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023B" w:rsidRPr="00E0023B" w:rsidTr="005F5A87">
        <w:tc>
          <w:tcPr>
            <w:tcW w:w="4785" w:type="dxa"/>
            <w:shd w:val="clear" w:color="auto" w:fill="auto"/>
          </w:tcPr>
          <w:p w:rsidR="00E0023B" w:rsidRPr="00E0023B" w:rsidRDefault="00E0023B" w:rsidP="00E0023B">
            <w:pPr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0023B" w:rsidRPr="00E0023B" w:rsidRDefault="00E0023B" w:rsidP="00E0023B">
            <w:pPr>
              <w:jc w:val="center"/>
              <w:rPr>
                <w:rFonts w:eastAsia="Calibri"/>
                <w:bCs/>
                <w:lang w:val="uk-UA"/>
              </w:rPr>
            </w:pPr>
            <w:r w:rsidRPr="00E0023B">
              <w:rPr>
                <w:rFonts w:eastAsia="Calibri"/>
                <w:bCs/>
                <w:lang w:val="uk-UA"/>
              </w:rPr>
              <w:t>Додаток</w:t>
            </w:r>
          </w:p>
          <w:p w:rsidR="00E0023B" w:rsidRPr="00E0023B" w:rsidRDefault="00E0023B" w:rsidP="00E0023B">
            <w:pPr>
              <w:jc w:val="both"/>
              <w:rPr>
                <w:rFonts w:eastAsia="Calibri"/>
                <w:bCs/>
                <w:lang w:val="uk-UA"/>
              </w:rPr>
            </w:pPr>
            <w:r w:rsidRPr="00E0023B">
              <w:rPr>
                <w:rFonts w:eastAsia="Calibri"/>
                <w:bCs/>
                <w:lang w:val="uk-UA"/>
              </w:rPr>
              <w:t xml:space="preserve">до </w:t>
            </w:r>
            <w:r>
              <w:rPr>
                <w:rFonts w:eastAsia="Calibri"/>
                <w:bCs/>
                <w:lang w:val="uk-UA"/>
              </w:rPr>
              <w:t xml:space="preserve">Аналізу регуляторного впливу до </w:t>
            </w:r>
            <w:r w:rsidRPr="00E0023B">
              <w:rPr>
                <w:rFonts w:eastAsia="Calibri"/>
                <w:bCs/>
                <w:lang w:val="uk-UA"/>
              </w:rPr>
              <w:t>проєкту регуляторного акта – рішення Виконавчого комітету Сумської міської ради «</w:t>
            </w:r>
            <w:r w:rsidRPr="00E0023B">
              <w:rPr>
                <w:lang w:val="uk-UA"/>
              </w:rPr>
              <w:t>Про затвердження Порядку</w:t>
            </w:r>
            <w:r w:rsidRPr="00E0023B">
              <w:rPr>
                <w:shd w:val="clear" w:color="auto" w:fill="FFFFFF"/>
                <w:lang w:val="uk-UA"/>
              </w:rPr>
              <w:t xml:space="preserve"> здійснення заходів з організації  благоустрою на </w:t>
            </w:r>
            <w:r w:rsidRPr="00E0023B">
              <w:rPr>
                <w:lang w:val="uk-UA"/>
              </w:rPr>
              <w:t>території Сумської          міської територіальної громади шляхом проведення демонтажу незаконно встановлених/розміщених об’єктів</w:t>
            </w:r>
            <w:r w:rsidRPr="00E0023B">
              <w:rPr>
                <w:rFonts w:eastAsia="Calibri"/>
                <w:bCs/>
                <w:lang w:val="uk-UA"/>
              </w:rPr>
              <w:t>»</w:t>
            </w:r>
          </w:p>
        </w:tc>
      </w:tr>
    </w:tbl>
    <w:p w:rsidR="00645BAA" w:rsidRPr="00E0023B" w:rsidRDefault="00645BAA" w:rsidP="00645BAA">
      <w:pPr>
        <w:rPr>
          <w:b/>
          <w:lang w:val="uk-UA"/>
        </w:rPr>
      </w:pPr>
    </w:p>
    <w:p w:rsidR="00645BAA" w:rsidRPr="00560717" w:rsidRDefault="00645BAA" w:rsidP="00645BAA">
      <w:pPr>
        <w:jc w:val="center"/>
        <w:rPr>
          <w:rStyle w:val="rvts15"/>
          <w:b/>
          <w:color w:val="000000"/>
          <w:lang w:val="uk-UA"/>
        </w:rPr>
      </w:pPr>
      <w:r w:rsidRPr="00560717">
        <w:rPr>
          <w:rStyle w:val="rvts15"/>
          <w:b/>
          <w:color w:val="000000"/>
          <w:lang w:val="uk-UA"/>
        </w:rPr>
        <w:t xml:space="preserve">ТЕСТ </w:t>
      </w:r>
      <w:r w:rsidRPr="00560717">
        <w:rPr>
          <w:b/>
          <w:color w:val="000000"/>
          <w:lang w:val="uk-UA"/>
        </w:rPr>
        <w:br/>
      </w:r>
      <w:r w:rsidRPr="00560717">
        <w:rPr>
          <w:rStyle w:val="rvts15"/>
          <w:b/>
          <w:color w:val="000000"/>
          <w:lang w:val="uk-UA"/>
        </w:rPr>
        <w:t>малого підприємництва (М-Тест)</w:t>
      </w:r>
    </w:p>
    <w:p w:rsidR="00645BAA" w:rsidRPr="00560717" w:rsidRDefault="00645BAA" w:rsidP="00645BAA">
      <w:pPr>
        <w:jc w:val="center"/>
        <w:rPr>
          <w:b/>
          <w:color w:val="000000"/>
          <w:lang w:val="uk-UA"/>
        </w:rPr>
      </w:pPr>
    </w:p>
    <w:p w:rsidR="00645BAA" w:rsidRPr="00E0023B" w:rsidRDefault="00645BAA" w:rsidP="00645BAA">
      <w:pPr>
        <w:jc w:val="both"/>
        <w:rPr>
          <w:b/>
          <w:color w:val="000000"/>
          <w:lang w:val="uk-UA"/>
        </w:rPr>
      </w:pPr>
      <w:r w:rsidRPr="00E0023B">
        <w:rPr>
          <w:b/>
          <w:color w:val="000000"/>
          <w:lang w:val="uk-UA"/>
        </w:rPr>
        <w:t>1. Консультації з представниками мікро- та малого підприємництва щодо оцінки впливу регулювання.</w:t>
      </w:r>
    </w:p>
    <w:p w:rsidR="00645BAA" w:rsidRPr="00560717" w:rsidRDefault="00645BAA" w:rsidP="00645BAA">
      <w:pPr>
        <w:ind w:firstLine="708"/>
        <w:jc w:val="both"/>
        <w:rPr>
          <w:color w:val="000000"/>
          <w:lang w:val="uk-UA"/>
        </w:rPr>
      </w:pPr>
      <w:r w:rsidRPr="00560717">
        <w:rPr>
          <w:color w:val="000000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</w:t>
      </w:r>
      <w:r w:rsidR="00C23236">
        <w:rPr>
          <w:color w:val="000000"/>
          <w:lang w:val="uk-UA"/>
        </w:rPr>
        <w:t xml:space="preserve">                      </w:t>
      </w:r>
      <w:r w:rsidRPr="00560717">
        <w:rPr>
          <w:color w:val="000000"/>
          <w:lang w:val="uk-UA"/>
        </w:rPr>
        <w:t xml:space="preserve"> яких необхідно для здійснення регулювання, проведено розробником у період з 01</w:t>
      </w:r>
      <w:r w:rsidR="00560717">
        <w:rPr>
          <w:color w:val="000000"/>
          <w:lang w:val="uk-UA"/>
        </w:rPr>
        <w:t> </w:t>
      </w:r>
      <w:r w:rsidR="00571C18">
        <w:rPr>
          <w:color w:val="000000"/>
          <w:lang w:val="uk-UA"/>
        </w:rPr>
        <w:t>травня</w:t>
      </w:r>
      <w:r w:rsidR="00560717">
        <w:rPr>
          <w:color w:val="000000"/>
          <w:lang w:val="uk-UA"/>
        </w:rPr>
        <w:t> </w:t>
      </w:r>
      <w:r w:rsidRPr="00560717">
        <w:rPr>
          <w:color w:val="000000"/>
          <w:lang w:val="uk-UA"/>
        </w:rPr>
        <w:t>20</w:t>
      </w:r>
      <w:r w:rsidR="00560717">
        <w:rPr>
          <w:color w:val="000000"/>
          <w:lang w:val="uk-UA"/>
        </w:rPr>
        <w:t>21</w:t>
      </w:r>
      <w:r w:rsidRPr="00560717">
        <w:rPr>
          <w:color w:val="000000"/>
          <w:lang w:val="uk-UA"/>
        </w:rPr>
        <w:t xml:space="preserve"> року по </w:t>
      </w:r>
      <w:r w:rsidR="00560717">
        <w:rPr>
          <w:color w:val="000000"/>
          <w:lang w:val="uk-UA"/>
        </w:rPr>
        <w:t>31</w:t>
      </w:r>
      <w:r w:rsidRPr="00560717">
        <w:rPr>
          <w:color w:val="000000"/>
          <w:lang w:val="uk-UA"/>
        </w:rPr>
        <w:t xml:space="preserve"> </w:t>
      </w:r>
      <w:r w:rsidR="00560717">
        <w:rPr>
          <w:color w:val="000000"/>
          <w:lang w:val="uk-UA"/>
        </w:rPr>
        <w:t>серпня</w:t>
      </w:r>
      <w:r w:rsidRPr="00560717">
        <w:rPr>
          <w:color w:val="000000"/>
          <w:lang w:val="uk-UA"/>
        </w:rPr>
        <w:t xml:space="preserve"> 20</w:t>
      </w:r>
      <w:r w:rsidR="00560717">
        <w:rPr>
          <w:color w:val="000000"/>
          <w:lang w:val="uk-UA"/>
        </w:rPr>
        <w:t>21</w:t>
      </w:r>
      <w:r w:rsidRPr="00560717">
        <w:rPr>
          <w:color w:val="000000"/>
          <w:lang w:val="uk-UA"/>
        </w:rPr>
        <w:t xml:space="preserve"> року.</w:t>
      </w:r>
    </w:p>
    <w:p w:rsidR="00645BAA" w:rsidRPr="00560717" w:rsidRDefault="00645BAA" w:rsidP="00645BA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4245"/>
        <w:gridCol w:w="1547"/>
        <w:gridCol w:w="3335"/>
      </w:tblGrid>
      <w:tr w:rsidR="00645BAA" w:rsidRPr="00560717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45BAA" w:rsidRPr="00E0023B" w:rsidRDefault="00645BAA" w:rsidP="00E0023B">
            <w:pPr>
              <w:ind w:right="-27"/>
              <w:jc w:val="center"/>
              <w:rPr>
                <w:b/>
                <w:i/>
                <w:color w:val="000000"/>
                <w:lang w:val="uk-UA"/>
              </w:rPr>
            </w:pPr>
            <w:r w:rsidRPr="00E0023B">
              <w:rPr>
                <w:b/>
                <w:i/>
                <w:color w:val="000000"/>
                <w:sz w:val="22"/>
                <w:szCs w:val="22"/>
                <w:lang w:val="uk-UA"/>
              </w:rPr>
              <w:t>п\н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BAA" w:rsidRPr="00E0023B" w:rsidRDefault="00645BAA" w:rsidP="00E0023B">
            <w:pPr>
              <w:ind w:right="122"/>
              <w:jc w:val="both"/>
              <w:rPr>
                <w:b/>
                <w:i/>
                <w:lang w:val="uk-UA"/>
              </w:rPr>
            </w:pPr>
            <w:r w:rsidRPr="00E0023B">
              <w:rPr>
                <w:b/>
                <w:i/>
                <w:sz w:val="22"/>
                <w:szCs w:val="22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BAA" w:rsidRPr="00E0023B" w:rsidRDefault="00645BAA" w:rsidP="00E0023B">
            <w:pPr>
              <w:ind w:right="122"/>
              <w:jc w:val="center"/>
              <w:rPr>
                <w:b/>
                <w:i/>
                <w:lang w:val="uk-UA"/>
              </w:rPr>
            </w:pPr>
            <w:r w:rsidRPr="00E0023B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5BAA" w:rsidRPr="00E0023B" w:rsidRDefault="00645BAA" w:rsidP="00E0023B">
            <w:pPr>
              <w:ind w:right="122"/>
              <w:jc w:val="center"/>
              <w:rPr>
                <w:b/>
                <w:i/>
                <w:lang w:val="uk-UA"/>
              </w:rPr>
            </w:pPr>
            <w:r w:rsidRPr="00E0023B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45BAA" w:rsidRPr="00560717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-27"/>
              <w:jc w:val="center"/>
              <w:rPr>
                <w:color w:val="000000"/>
                <w:lang w:val="uk-UA"/>
              </w:rPr>
            </w:pPr>
            <w:r w:rsidRPr="00E0023B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122"/>
              <w:jc w:val="both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/>
              </w:rPr>
              <w:t>Консультації з представниками мікро- та малого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122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3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 xml:space="preserve">підприємця, 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 xml:space="preserve">3 посадові особи Сумської міської ради 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BAA" w:rsidRPr="00E0023B" w:rsidRDefault="00645BAA" w:rsidP="00E0023B">
            <w:pPr>
              <w:pStyle w:val="1"/>
              <w:ind w:right="122" w:firstLine="18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0023B">
              <w:rPr>
                <w:sz w:val="22"/>
                <w:szCs w:val="22"/>
                <w:lang w:val="uk-UA"/>
              </w:rPr>
              <w:t xml:space="preserve">Метою консультацій було визначення впливу запланованого врегулювання на суб’єктів малого підприємництва, роз’яснення щодо мети прийняття зазначеного акта - </w:t>
            </w:r>
            <w:r w:rsidRPr="00E0023B">
              <w:rPr>
                <w:sz w:val="22"/>
                <w:szCs w:val="22"/>
                <w:shd w:val="clear" w:color="auto" w:fill="FFFFFF"/>
                <w:lang w:val="uk-UA"/>
              </w:rPr>
              <w:t xml:space="preserve">покращення стану благоустрою </w:t>
            </w:r>
            <w:r w:rsidR="00C31B6C" w:rsidRPr="00E0023B">
              <w:rPr>
                <w:sz w:val="22"/>
                <w:szCs w:val="22"/>
                <w:shd w:val="clear" w:color="auto" w:fill="FFFFFF"/>
                <w:lang w:val="uk-UA"/>
              </w:rPr>
              <w:t>населених пунктів СМТГ</w:t>
            </w:r>
            <w:r w:rsidRPr="00E0023B">
              <w:rPr>
                <w:sz w:val="22"/>
                <w:szCs w:val="22"/>
                <w:shd w:val="clear" w:color="auto" w:fill="FFFFFF"/>
                <w:lang w:val="uk-UA"/>
              </w:rPr>
              <w:t xml:space="preserve"> та збереження архітектурного та історичного вигляду </w:t>
            </w:r>
            <w:r w:rsidR="00C31B6C" w:rsidRPr="00E0023B">
              <w:rPr>
                <w:sz w:val="22"/>
                <w:szCs w:val="22"/>
                <w:shd w:val="clear" w:color="auto" w:fill="FFFFFF"/>
                <w:lang w:val="uk-UA"/>
              </w:rPr>
              <w:t xml:space="preserve">населених пунктів СМТГ </w:t>
            </w:r>
            <w:r w:rsidRPr="00E0023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645BAA" w:rsidRPr="00E0023B" w:rsidRDefault="00645BAA" w:rsidP="00E0023B">
            <w:pPr>
              <w:pStyle w:val="1"/>
              <w:ind w:right="122" w:firstLine="181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0023B">
              <w:rPr>
                <w:sz w:val="22"/>
                <w:szCs w:val="22"/>
                <w:shd w:val="clear" w:color="auto" w:fill="FFFFFF"/>
                <w:lang w:val="uk-UA"/>
              </w:rPr>
              <w:t>збереження охоронних зон інженерних мереж</w:t>
            </w:r>
            <w:r w:rsidR="00C31B6C" w:rsidRPr="00E0023B">
              <w:rPr>
                <w:sz w:val="22"/>
                <w:szCs w:val="22"/>
                <w:shd w:val="clear" w:color="auto" w:fill="FFFFFF"/>
                <w:lang w:val="uk-UA"/>
              </w:rPr>
              <w:t xml:space="preserve"> населених пунктів СМТГ</w:t>
            </w:r>
            <w:r w:rsidRPr="00E0023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645BAA" w:rsidRPr="00E0023B" w:rsidRDefault="00645BAA" w:rsidP="00E0023B">
            <w:pPr>
              <w:ind w:right="122"/>
              <w:jc w:val="both"/>
              <w:rPr>
                <w:lang w:val="uk-UA"/>
              </w:rPr>
            </w:pPr>
          </w:p>
        </w:tc>
      </w:tr>
      <w:tr w:rsidR="00645BAA" w:rsidRPr="00560717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-27"/>
              <w:jc w:val="center"/>
              <w:rPr>
                <w:color w:val="000000"/>
                <w:lang w:val="uk-UA"/>
              </w:rPr>
            </w:pPr>
            <w:r w:rsidRPr="00E0023B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CF2387" w:rsidP="00E0023B">
            <w:pPr>
              <w:ind w:right="122"/>
              <w:jc w:val="both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/>
              </w:rPr>
              <w:t xml:space="preserve">Телефонна розмова </w:t>
            </w:r>
            <w:r w:rsidR="00645BAA" w:rsidRPr="00E0023B">
              <w:rPr>
                <w:sz w:val="22"/>
                <w:szCs w:val="22"/>
                <w:lang w:val="uk-UA"/>
              </w:rPr>
              <w:t>представник</w:t>
            </w:r>
            <w:r w:rsidRPr="00E0023B">
              <w:rPr>
                <w:sz w:val="22"/>
                <w:szCs w:val="22"/>
                <w:lang w:val="uk-UA"/>
              </w:rPr>
              <w:t>ів</w:t>
            </w:r>
            <w:r w:rsidR="00645BAA" w:rsidRPr="00E0023B">
              <w:rPr>
                <w:sz w:val="22"/>
                <w:szCs w:val="22"/>
                <w:lang w:val="uk-UA"/>
              </w:rPr>
              <w:t xml:space="preserve"> Управління архітектури та містобудування СМР </w:t>
            </w:r>
            <w:r w:rsidRPr="00E0023B">
              <w:rPr>
                <w:sz w:val="22"/>
                <w:szCs w:val="22"/>
                <w:lang w:val="uk-UA"/>
              </w:rPr>
              <w:t>з</w:t>
            </w:r>
            <w:r w:rsidR="00645BAA" w:rsidRPr="00E0023B">
              <w:rPr>
                <w:sz w:val="22"/>
                <w:szCs w:val="22"/>
                <w:lang w:val="uk-UA"/>
              </w:rPr>
              <w:t xml:space="preserve"> представниками мікро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CF2387" w:rsidP="00E0023B">
            <w:pPr>
              <w:ind w:right="122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7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підприємц</w:t>
            </w:r>
            <w:r w:rsidR="00CF2387" w:rsidRPr="00E0023B">
              <w:rPr>
                <w:sz w:val="22"/>
                <w:szCs w:val="22"/>
                <w:lang w:val="uk-UA" w:eastAsia="en-US"/>
              </w:rPr>
              <w:t>ів</w:t>
            </w:r>
            <w:r w:rsidRPr="00E0023B">
              <w:rPr>
                <w:sz w:val="22"/>
                <w:szCs w:val="22"/>
                <w:lang w:val="uk-UA" w:eastAsia="en-US"/>
              </w:rPr>
              <w:t xml:space="preserve">, </w:t>
            </w:r>
          </w:p>
          <w:p w:rsidR="00645BAA" w:rsidRPr="00E0023B" w:rsidRDefault="00996219" w:rsidP="00E0023B">
            <w:pPr>
              <w:ind w:right="122"/>
              <w:jc w:val="center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1</w:t>
            </w:r>
            <w:r w:rsidR="00645BAA" w:rsidRPr="00E0023B">
              <w:rPr>
                <w:sz w:val="22"/>
                <w:szCs w:val="22"/>
                <w:lang w:val="uk-UA" w:eastAsia="en-US"/>
              </w:rPr>
              <w:t xml:space="preserve"> посадов</w:t>
            </w:r>
            <w:r w:rsidRPr="00E0023B">
              <w:rPr>
                <w:sz w:val="22"/>
                <w:szCs w:val="22"/>
                <w:lang w:val="uk-UA" w:eastAsia="en-US"/>
              </w:rPr>
              <w:t>а</w:t>
            </w:r>
            <w:r w:rsidR="00645BAA" w:rsidRPr="00E0023B">
              <w:rPr>
                <w:sz w:val="22"/>
                <w:szCs w:val="22"/>
                <w:lang w:val="uk-UA" w:eastAsia="en-US"/>
              </w:rPr>
              <w:t xml:space="preserve"> особ</w:t>
            </w:r>
            <w:r w:rsidRPr="00E0023B">
              <w:rPr>
                <w:sz w:val="22"/>
                <w:szCs w:val="22"/>
                <w:lang w:val="uk-UA" w:eastAsia="en-US"/>
              </w:rPr>
              <w:t>а</w:t>
            </w:r>
            <w:r w:rsidR="00645BAA" w:rsidRPr="00E0023B">
              <w:rPr>
                <w:sz w:val="22"/>
                <w:szCs w:val="22"/>
                <w:lang w:val="uk-UA" w:eastAsia="en-US"/>
              </w:rPr>
              <w:t xml:space="preserve"> Сумської міської ради 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BAA" w:rsidRPr="00E0023B" w:rsidRDefault="00645BAA" w:rsidP="00E0023B">
            <w:pPr>
              <w:ind w:right="122"/>
              <w:jc w:val="both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/>
              </w:rPr>
              <w:t>Розуміючи інтереси територіальної громади щодо невпорядкованості встановлення/розміщення ТС, їх неналежного стану вирішили:</w:t>
            </w:r>
          </w:p>
          <w:p w:rsidR="00645BAA" w:rsidRPr="00E0023B" w:rsidRDefault="00645BAA" w:rsidP="00E0023B">
            <w:pPr>
              <w:pStyle w:val="a3"/>
              <w:tabs>
                <w:tab w:val="left" w:pos="222"/>
              </w:tabs>
              <w:spacing w:after="0" w:line="240" w:lineRule="auto"/>
              <w:ind w:left="0" w:right="122"/>
              <w:jc w:val="both"/>
              <w:rPr>
                <w:rFonts w:ascii="Times New Roman" w:hAnsi="Times New Roman" w:cs="Times New Roman"/>
                <w:bCs/>
              </w:rPr>
            </w:pPr>
            <w:r w:rsidRPr="00E0023B">
              <w:rPr>
                <w:rFonts w:ascii="Times New Roman" w:eastAsia="Calibri" w:hAnsi="Times New Roman" w:cs="Times New Roman"/>
              </w:rPr>
              <w:t xml:space="preserve">впорядкувати встановлення/розміщення </w:t>
            </w:r>
            <w:r w:rsidRPr="00E0023B">
              <w:rPr>
                <w:rFonts w:ascii="Times New Roman" w:hAnsi="Times New Roman" w:cs="Times New Roman"/>
                <w:bCs/>
              </w:rPr>
              <w:t xml:space="preserve">елементів благоустрою, тимчасових (металевих) гаражів </w:t>
            </w:r>
            <w:r w:rsidRPr="00E0023B">
              <w:rPr>
                <w:rFonts w:ascii="Times New Roman" w:hAnsi="Times New Roman" w:cs="Times New Roman"/>
              </w:rPr>
              <w:t>(надалі – ТГ)</w:t>
            </w:r>
            <w:r w:rsidRPr="00E0023B">
              <w:rPr>
                <w:rFonts w:ascii="Times New Roman" w:hAnsi="Times New Roman" w:cs="Times New Roman"/>
                <w:bCs/>
              </w:rPr>
              <w:t>, тимчасових споруд для провадження підприємницької діяльності, побутового, соціально-</w:t>
            </w:r>
            <w:r w:rsidRPr="00E0023B">
              <w:rPr>
                <w:rFonts w:ascii="Times New Roman" w:hAnsi="Times New Roman" w:cs="Times New Roman"/>
                <w:bCs/>
              </w:rPr>
              <w:lastRenderedPageBreak/>
              <w:t xml:space="preserve">культурного чи іншого призначення </w:t>
            </w:r>
            <w:r w:rsidRPr="00E0023B">
              <w:rPr>
                <w:rFonts w:ascii="Times New Roman" w:hAnsi="Times New Roman" w:cs="Times New Roman"/>
              </w:rPr>
              <w:t xml:space="preserve">(надалі – ТС) </w:t>
            </w:r>
            <w:r w:rsidRPr="00E0023B">
              <w:rPr>
                <w:rFonts w:ascii="Times New Roman" w:hAnsi="Times New Roman" w:cs="Times New Roman"/>
                <w:bCs/>
              </w:rPr>
              <w:t>на території</w:t>
            </w:r>
            <w:r w:rsidR="00C31B6C" w:rsidRPr="00E0023B">
              <w:rPr>
                <w:rFonts w:ascii="Times New Roman" w:hAnsi="Times New Roman" w:cs="Times New Roman"/>
                <w:bCs/>
              </w:rPr>
              <w:t xml:space="preserve"> СМТГ</w:t>
            </w:r>
            <w:r w:rsidRPr="00E0023B">
              <w:rPr>
                <w:rFonts w:ascii="Times New Roman" w:hAnsi="Times New Roman" w:cs="Times New Roman"/>
                <w:bCs/>
              </w:rPr>
              <w:t>;</w:t>
            </w:r>
          </w:p>
          <w:p w:rsidR="00645BAA" w:rsidRPr="00E0023B" w:rsidRDefault="00645BAA" w:rsidP="00E0023B">
            <w:pPr>
              <w:pStyle w:val="a3"/>
              <w:tabs>
                <w:tab w:val="left" w:pos="222"/>
              </w:tabs>
              <w:spacing w:after="0" w:line="240" w:lineRule="auto"/>
              <w:ind w:left="0" w:right="122"/>
              <w:jc w:val="both"/>
              <w:rPr>
                <w:rFonts w:ascii="Times New Roman" w:hAnsi="Times New Roman" w:cs="Times New Roman"/>
              </w:rPr>
            </w:pPr>
            <w:r w:rsidRPr="00E0023B">
              <w:rPr>
                <w:rFonts w:ascii="Times New Roman" w:hAnsi="Times New Roman" w:cs="Times New Roman"/>
                <w:bCs/>
              </w:rPr>
              <w:t>визначити порядок демонтажу зазначених елементів благоустрою, їх подальше зберігання та повернення власнику.</w:t>
            </w:r>
          </w:p>
        </w:tc>
      </w:tr>
      <w:tr w:rsidR="00645BAA" w:rsidRPr="00560717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-27"/>
              <w:jc w:val="center"/>
              <w:rPr>
                <w:color w:val="000000"/>
                <w:lang w:val="uk-UA"/>
              </w:rPr>
            </w:pPr>
            <w:r w:rsidRPr="00E0023B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3. 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122"/>
              <w:jc w:val="both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/>
              </w:rPr>
              <w:t>Робоча зустріч з представниками Управління архітектури та містобудування СМР та представниками мікро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E0023B" w:rsidRDefault="00645BAA" w:rsidP="00E0023B">
            <w:pPr>
              <w:ind w:right="122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2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 xml:space="preserve">підприємця, 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 xml:space="preserve">2 посадові особи Сумської міської ради </w:t>
            </w:r>
          </w:p>
          <w:p w:rsidR="00645BAA" w:rsidRPr="00E0023B" w:rsidRDefault="00645BAA" w:rsidP="00E0023B">
            <w:pPr>
              <w:ind w:right="122"/>
              <w:jc w:val="center"/>
              <w:rPr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BAA" w:rsidRPr="00E0023B" w:rsidRDefault="00645BAA" w:rsidP="00E0023B">
            <w:pPr>
              <w:ind w:right="122"/>
              <w:jc w:val="both"/>
              <w:rPr>
                <w:lang w:val="uk-UA"/>
              </w:rPr>
            </w:pPr>
            <w:r w:rsidRPr="00E0023B">
              <w:rPr>
                <w:sz w:val="22"/>
                <w:szCs w:val="22"/>
                <w:lang w:val="uk-UA"/>
              </w:rPr>
              <w:t>В цілому регулювання сприймається</w:t>
            </w:r>
            <w:r w:rsidR="00E0023B" w:rsidRPr="00B040E7">
              <w:rPr>
                <w:sz w:val="22"/>
                <w:szCs w:val="22"/>
                <w:lang w:val="uk-UA"/>
              </w:rPr>
              <w:t>* позитивно</w:t>
            </w:r>
            <w:r w:rsidRPr="00E0023B">
              <w:rPr>
                <w:sz w:val="22"/>
                <w:szCs w:val="22"/>
                <w:lang w:val="uk-UA"/>
              </w:rPr>
              <w:t>.</w:t>
            </w:r>
          </w:p>
          <w:p w:rsidR="00645BAA" w:rsidRPr="00E0023B" w:rsidRDefault="00645BAA" w:rsidP="00E0023B">
            <w:pPr>
              <w:ind w:right="122"/>
              <w:jc w:val="both"/>
              <w:rPr>
                <w:lang w:val="uk-UA"/>
              </w:rPr>
            </w:pPr>
          </w:p>
        </w:tc>
      </w:tr>
    </w:tbl>
    <w:p w:rsidR="00645BAA" w:rsidRPr="00E0023B" w:rsidRDefault="00645BAA" w:rsidP="00645BAA">
      <w:pPr>
        <w:pStyle w:val="paraattribute9"/>
        <w:spacing w:before="0"/>
        <w:jc w:val="both"/>
        <w:rPr>
          <w:sz w:val="10"/>
          <w:szCs w:val="10"/>
          <w:lang w:val="uk-UA"/>
        </w:rPr>
      </w:pPr>
    </w:p>
    <w:p w:rsidR="00E0023B" w:rsidRPr="00E0023B" w:rsidRDefault="00E0023B" w:rsidP="00E0023B">
      <w:pPr>
        <w:framePr w:hSpace="180" w:wrap="around" w:vAnchor="text" w:hAnchor="text" w:y="1"/>
        <w:ind w:right="122" w:firstLine="567"/>
        <w:suppressOverlap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E0023B">
        <w:rPr>
          <w:sz w:val="22"/>
          <w:szCs w:val="22"/>
          <w:lang w:val="uk-UA"/>
        </w:rPr>
        <w:t>Отримано інформацію, що у перший стартовий рік впровадження регулювання одному суб’єкту малого підприємництва необхідно буде:</w:t>
      </w:r>
    </w:p>
    <w:p w:rsidR="00E0023B" w:rsidRPr="00E0023B" w:rsidRDefault="00E0023B" w:rsidP="00E0023B">
      <w:pPr>
        <w:framePr w:hSpace="180" w:wrap="around" w:vAnchor="text" w:hAnchor="text" w:y="1"/>
        <w:ind w:right="122"/>
        <w:suppressOverlap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E0023B">
        <w:rPr>
          <w:sz w:val="22"/>
          <w:szCs w:val="22"/>
          <w:lang w:val="uk-UA"/>
        </w:rPr>
        <w:t>Вартість демонтажу, доставки  ТГ, ТС (в середньому) – 7 000,00 грн. за одиницю.</w:t>
      </w:r>
    </w:p>
    <w:p w:rsidR="00E0023B" w:rsidRPr="00E0023B" w:rsidRDefault="00E0023B" w:rsidP="00E0023B">
      <w:pPr>
        <w:framePr w:hSpace="180" w:wrap="around" w:vAnchor="text" w:hAnchor="text" w:y="1"/>
        <w:ind w:right="122"/>
        <w:suppressOverlap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E0023B">
        <w:rPr>
          <w:sz w:val="22"/>
          <w:szCs w:val="22"/>
          <w:lang w:val="uk-UA"/>
        </w:rPr>
        <w:t>Вартість відключення ТГ, ТС від мережі, що проводиться КП «Міськсвітло» - 650 грн. за один</w:t>
      </w:r>
      <w:r>
        <w:rPr>
          <w:sz w:val="22"/>
          <w:szCs w:val="22"/>
          <w:lang w:val="uk-UA"/>
        </w:rPr>
        <w:t>и</w:t>
      </w:r>
      <w:r w:rsidRPr="00E0023B">
        <w:rPr>
          <w:sz w:val="22"/>
          <w:szCs w:val="22"/>
          <w:lang w:val="uk-UA"/>
        </w:rPr>
        <w:t>цю.</w:t>
      </w:r>
    </w:p>
    <w:p w:rsidR="00E0023B" w:rsidRPr="00E0023B" w:rsidRDefault="00E0023B" w:rsidP="00E0023B">
      <w:pPr>
        <w:framePr w:hSpace="180" w:wrap="around" w:vAnchor="text" w:hAnchor="text" w:y="1"/>
        <w:ind w:right="122"/>
        <w:suppressOverlap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E0023B">
        <w:rPr>
          <w:sz w:val="22"/>
          <w:szCs w:val="22"/>
          <w:lang w:val="uk-UA"/>
        </w:rPr>
        <w:t>Витрати часу на отримання первинної інформації про вимоги регулювання - відповідь не надана.</w:t>
      </w:r>
    </w:p>
    <w:p w:rsidR="00E0023B" w:rsidRDefault="00E0023B" w:rsidP="00E0023B">
      <w:pPr>
        <w:pStyle w:val="paraattribute9"/>
        <w:spacing w:befor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E0023B">
        <w:rPr>
          <w:sz w:val="22"/>
          <w:szCs w:val="22"/>
          <w:lang w:val="uk-UA"/>
        </w:rPr>
        <w:t>Витрати часу на процедури організації виконання вимог регулювання в середньому складатимуть (в середньому 15 р.дн. з 8-годиниим робочим днем) –120 год. Середня кількість процедур – 3.</w:t>
      </w:r>
    </w:p>
    <w:p w:rsidR="00E0023B" w:rsidRPr="00560717" w:rsidRDefault="00E0023B" w:rsidP="00E0023B">
      <w:pPr>
        <w:pStyle w:val="paraattribute9"/>
        <w:spacing w:before="0"/>
        <w:jc w:val="both"/>
        <w:rPr>
          <w:lang w:val="uk-UA"/>
        </w:rPr>
      </w:pPr>
    </w:p>
    <w:p w:rsidR="00645BAA" w:rsidRPr="00E0023B" w:rsidRDefault="00645BAA" w:rsidP="00E0023B">
      <w:pPr>
        <w:pStyle w:val="paraattribute9"/>
        <w:spacing w:before="0"/>
        <w:ind w:firstLine="708"/>
        <w:jc w:val="both"/>
        <w:rPr>
          <w:b/>
          <w:lang w:val="uk-UA"/>
        </w:rPr>
      </w:pPr>
      <w:r w:rsidRPr="00E0023B">
        <w:rPr>
          <w:b/>
          <w:lang w:val="uk-UA"/>
        </w:rPr>
        <w:t>2. Вимірювання впливу регулювання на суб'єктів малого підприємництва (мікро- та малі):</w:t>
      </w:r>
    </w:p>
    <w:p w:rsidR="00645BAA" w:rsidRPr="00560717" w:rsidRDefault="00645BAA" w:rsidP="00645BAA">
      <w:pPr>
        <w:pStyle w:val="paraattribute3"/>
        <w:spacing w:before="0"/>
        <w:jc w:val="both"/>
        <w:rPr>
          <w:lang w:val="uk-UA"/>
        </w:rPr>
      </w:pPr>
      <w:r w:rsidRPr="00560717">
        <w:rPr>
          <w:lang w:val="uk-UA"/>
        </w:rPr>
        <w:t xml:space="preserve">кількість суб'єктів господарювання, на яких поширюється регулювання: </w:t>
      </w:r>
      <w:r w:rsidR="00571C18" w:rsidRPr="0049702F">
        <w:rPr>
          <w:lang w:val="uk-UA"/>
        </w:rPr>
        <w:t>638</w:t>
      </w:r>
      <w:r w:rsidRPr="0049702F">
        <w:rPr>
          <w:lang w:val="uk-UA"/>
        </w:rPr>
        <w:t xml:space="preserve"> (одиниць)</w:t>
      </w:r>
      <w:r w:rsidR="0049702F" w:rsidRPr="0049702F">
        <w:rPr>
          <w:lang w:val="uk-UA"/>
        </w:rPr>
        <w:t xml:space="preserve">, в т.ч. </w:t>
      </w:r>
      <w:r w:rsidR="0049702F" w:rsidRPr="0049702F">
        <w:rPr>
          <w:lang w:val="uk-UA"/>
        </w:rPr>
        <w:t>на яких поширюватимуться вимоги регулювання</w:t>
      </w:r>
      <w:r w:rsidR="0049702F" w:rsidRPr="0049702F">
        <w:rPr>
          <w:lang w:val="uk-UA"/>
        </w:rPr>
        <w:t xml:space="preserve"> </w:t>
      </w:r>
      <w:r w:rsidR="00C400A9" w:rsidRPr="0049702F">
        <w:rPr>
          <w:lang w:val="uk-UA"/>
        </w:rPr>
        <w:t>304</w:t>
      </w:r>
      <w:r w:rsidR="0049702F" w:rsidRPr="0049702F">
        <w:rPr>
          <w:lang w:val="uk-UA"/>
        </w:rPr>
        <w:t xml:space="preserve"> (одиниці)</w:t>
      </w:r>
      <w:r w:rsidRPr="0049702F">
        <w:rPr>
          <w:lang w:val="uk-UA"/>
        </w:rPr>
        <w:t>,</w:t>
      </w:r>
      <w:r w:rsidRPr="00560717">
        <w:rPr>
          <w:lang w:val="uk-UA"/>
        </w:rPr>
        <w:t xml:space="preserve"> з них малого підприємництва 16 (одиниць) та мікропідприємництва </w:t>
      </w:r>
      <w:r w:rsidR="00571C18">
        <w:rPr>
          <w:lang w:val="uk-UA"/>
        </w:rPr>
        <w:t>622</w:t>
      </w:r>
      <w:r w:rsidRPr="00560717">
        <w:rPr>
          <w:lang w:val="uk-UA"/>
        </w:rPr>
        <w:t xml:space="preserve"> (одиниць);</w:t>
      </w:r>
    </w:p>
    <w:p w:rsidR="00645BAA" w:rsidRPr="00560717" w:rsidRDefault="00645BAA" w:rsidP="00645BAA">
      <w:pPr>
        <w:pStyle w:val="paraattribute3"/>
        <w:spacing w:before="0"/>
        <w:jc w:val="both"/>
        <w:rPr>
          <w:lang w:val="uk-UA"/>
        </w:rPr>
      </w:pPr>
      <w:r w:rsidRPr="00560717">
        <w:rPr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 100 %.</w:t>
      </w:r>
    </w:p>
    <w:p w:rsidR="00645BAA" w:rsidRPr="00560717" w:rsidRDefault="00645BAA" w:rsidP="00E0023B">
      <w:pPr>
        <w:ind w:firstLine="708"/>
        <w:jc w:val="both"/>
        <w:rPr>
          <w:lang w:val="uk-UA"/>
        </w:rPr>
      </w:pPr>
      <w:r w:rsidRPr="00560717">
        <w:rPr>
          <w:lang w:val="uk-UA"/>
        </w:rPr>
        <w:t>Тимчасові споруди, на яких видано паспорт прив’язки до набрання чинності цим рішенням, є чинними до закінчення строку дії паспорту прив’язки, відповідно кількість суб’єктів малого підприємництва на яких поширюється регулювання в перший рік (стартовий рік упровадження регулювання) та наступний рік відповідатиме показникам зазначеним у наведеній нижче таблиці.</w:t>
      </w:r>
    </w:p>
    <w:p w:rsidR="00645BAA" w:rsidRPr="00560717" w:rsidRDefault="00645BAA" w:rsidP="00645BAA">
      <w:pPr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1254"/>
        <w:gridCol w:w="1254"/>
        <w:gridCol w:w="1348"/>
        <w:gridCol w:w="1685"/>
      </w:tblGrid>
      <w:tr w:rsidR="00645BAA" w:rsidRPr="00560717" w:rsidTr="0068775E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Кількісний аналіз змін на одного суб’єкта господарювання у розрізі дати кінця дії Дозволів*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560717" w:rsidRDefault="00645BAA" w:rsidP="0068775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C850E7" w:rsidRDefault="00645BAA" w:rsidP="00E0023B">
            <w:pPr>
              <w:spacing w:line="256" w:lineRule="auto"/>
              <w:jc w:val="center"/>
              <w:rPr>
                <w:lang w:val="uk-UA" w:eastAsia="en-US"/>
              </w:rPr>
            </w:pPr>
            <w:r w:rsidRPr="00C850E7">
              <w:rPr>
                <w:lang w:val="uk-UA" w:eastAsia="en-US"/>
              </w:rPr>
              <w:t>20</w:t>
            </w:r>
            <w:r w:rsidR="00571C18" w:rsidRPr="00C850E7">
              <w:rPr>
                <w:lang w:val="uk-UA" w:eastAsia="en-US"/>
              </w:rPr>
              <w:t>21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C850E7" w:rsidRDefault="00645BAA" w:rsidP="00E0023B">
            <w:pPr>
              <w:spacing w:line="256" w:lineRule="auto"/>
              <w:jc w:val="center"/>
              <w:rPr>
                <w:lang w:val="uk-UA" w:eastAsia="en-US"/>
              </w:rPr>
            </w:pPr>
            <w:r w:rsidRPr="00C850E7">
              <w:rPr>
                <w:lang w:val="uk-UA" w:eastAsia="en-US"/>
              </w:rPr>
              <w:t>20</w:t>
            </w:r>
            <w:r w:rsidR="00571C18" w:rsidRPr="00C850E7">
              <w:rPr>
                <w:lang w:val="uk-UA" w:eastAsia="en-US"/>
              </w:rPr>
              <w:t>22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C850E7" w:rsidRDefault="00645BAA" w:rsidP="00E0023B">
            <w:pPr>
              <w:spacing w:line="256" w:lineRule="auto"/>
              <w:jc w:val="center"/>
              <w:rPr>
                <w:lang w:val="uk-UA" w:eastAsia="en-US"/>
              </w:rPr>
            </w:pPr>
            <w:r w:rsidRPr="00C850E7">
              <w:rPr>
                <w:lang w:val="uk-UA" w:eastAsia="en-US"/>
              </w:rPr>
              <w:t>202</w:t>
            </w:r>
            <w:r w:rsidR="00571C18" w:rsidRPr="00C850E7">
              <w:rPr>
                <w:lang w:val="uk-UA" w:eastAsia="en-US"/>
              </w:rPr>
              <w:t>3</w:t>
            </w:r>
            <w:r w:rsidRPr="00C850E7">
              <w:rPr>
                <w:lang w:val="uk-UA" w:eastAsia="en-US"/>
              </w:rPr>
              <w:t>-202</w:t>
            </w:r>
            <w:r w:rsidR="00571C18" w:rsidRPr="00C850E7">
              <w:rPr>
                <w:lang w:val="uk-UA" w:eastAsia="en-US"/>
              </w:rPr>
              <w:t>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C850E7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C850E7">
              <w:rPr>
                <w:lang w:val="uk-UA" w:eastAsia="en-US"/>
              </w:rPr>
              <w:t>За 5 років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5BAA" w:rsidRPr="00E0023B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Кількість суб’єктів господарювання на яких поширюватимуться вимоги регулювання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59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83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49702F">
              <w:rPr>
                <w:sz w:val="22"/>
                <w:szCs w:val="22"/>
                <w:lang w:val="uk-UA" w:eastAsia="en-US"/>
              </w:rPr>
              <w:t>162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304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Кількість ТГ, ТС, яка підлягає демонтажу, 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83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108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31</w:t>
            </w:r>
            <w:r w:rsidR="00645BAA" w:rsidRPr="00E0023B"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Питома вага ТГ, ТС, що підлягає демонтажу після закінчення строку дії паспорту прив’язки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15%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20%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65%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Середня кількість ТГ, ТС що підлягають демонтажу на 1 суб’єкта господарювання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C850E7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E0023B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2</w:t>
            </w:r>
          </w:p>
        </w:tc>
      </w:tr>
    </w:tbl>
    <w:p w:rsidR="00E0023B" w:rsidRDefault="00E0023B" w:rsidP="00E0023B">
      <w:pPr>
        <w:ind w:left="357"/>
        <w:rPr>
          <w:color w:val="303030"/>
          <w:lang w:val="uk-UA"/>
        </w:rPr>
      </w:pPr>
    </w:p>
    <w:p w:rsidR="00645BAA" w:rsidRPr="00201F67" w:rsidRDefault="00201F67" w:rsidP="00201F67">
      <w:pPr>
        <w:jc w:val="both"/>
        <w:rPr>
          <w:b/>
          <w:color w:val="303030"/>
          <w:lang w:val="uk-UA"/>
        </w:rPr>
      </w:pPr>
      <w:r w:rsidRPr="00201F67">
        <w:rPr>
          <w:b/>
          <w:color w:val="303030"/>
          <w:lang w:val="uk-UA"/>
        </w:rPr>
        <w:t xml:space="preserve">3. </w:t>
      </w:r>
      <w:r w:rsidR="00645BAA" w:rsidRPr="00201F67">
        <w:rPr>
          <w:b/>
          <w:color w:val="303030"/>
          <w:lang w:val="uk-UA"/>
        </w:rPr>
        <w:t>Розрахунок витрат суб'єктів малого підприємництва на виконання вимог регулювання</w:t>
      </w:r>
    </w:p>
    <w:p w:rsidR="00E0023B" w:rsidRPr="00201F67" w:rsidRDefault="00E0023B">
      <w:pPr>
        <w:spacing w:after="160" w:line="259" w:lineRule="auto"/>
        <w:rPr>
          <w:color w:val="303030"/>
          <w:lang w:val="uk-UA"/>
        </w:rPr>
      </w:pPr>
      <w:r w:rsidRPr="00201F67">
        <w:rPr>
          <w:color w:val="303030"/>
          <w:lang w:val="uk-UA"/>
        </w:rPr>
        <w:br w:type="page"/>
      </w:r>
    </w:p>
    <w:p w:rsidR="00E0023B" w:rsidRPr="00201F67" w:rsidRDefault="00E0023B" w:rsidP="00E0023B">
      <w:pPr>
        <w:ind w:left="357"/>
        <w:rPr>
          <w:color w:val="303030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520"/>
        <w:gridCol w:w="1950"/>
        <w:gridCol w:w="1856"/>
        <w:gridCol w:w="1917"/>
      </w:tblGrid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68775E">
            <w:pPr>
              <w:spacing w:line="240" w:lineRule="atLeast"/>
              <w:jc w:val="center"/>
              <w:rPr>
                <w:i/>
                <w:color w:val="303030"/>
                <w:lang w:val="uk-UA" w:eastAsia="en-US"/>
              </w:rPr>
            </w:pPr>
            <w:r w:rsidRPr="00E0023B">
              <w:rPr>
                <w:i/>
                <w:color w:val="303030"/>
                <w:lang w:val="uk-UA" w:eastAsia="en-US"/>
              </w:rPr>
              <w:t>Порядковий номер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68775E">
            <w:pPr>
              <w:spacing w:line="240" w:lineRule="atLeast"/>
              <w:jc w:val="center"/>
              <w:rPr>
                <w:i/>
                <w:color w:val="303030"/>
                <w:lang w:val="uk-UA" w:eastAsia="en-US"/>
              </w:rPr>
            </w:pPr>
            <w:r w:rsidRPr="00E0023B">
              <w:rPr>
                <w:i/>
                <w:lang w:val="uk-UA" w:eastAsia="en-US"/>
              </w:rPr>
              <w:t>Найменування</w:t>
            </w:r>
            <w:r w:rsidRPr="00E0023B">
              <w:rPr>
                <w:i/>
                <w:color w:val="303030"/>
                <w:lang w:val="uk-UA" w:eastAsia="en-US"/>
              </w:rPr>
              <w:br/>
              <w:t>оцінки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68775E">
            <w:pPr>
              <w:spacing w:line="240" w:lineRule="atLeast"/>
              <w:jc w:val="center"/>
              <w:rPr>
                <w:i/>
                <w:color w:val="303030"/>
                <w:lang w:val="uk-UA" w:eastAsia="en-US"/>
              </w:rPr>
            </w:pPr>
            <w:r w:rsidRPr="00E0023B">
              <w:rPr>
                <w:i/>
                <w:color w:val="303030"/>
                <w:lang w:val="uk-UA" w:eastAsia="en-US"/>
              </w:rPr>
              <w:t>У перший рік (стартовий рік впровадження регулювання)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68775E">
            <w:pPr>
              <w:spacing w:line="240" w:lineRule="atLeast"/>
              <w:jc w:val="center"/>
              <w:rPr>
                <w:i/>
                <w:color w:val="303030"/>
                <w:lang w:val="uk-UA" w:eastAsia="en-US"/>
              </w:rPr>
            </w:pPr>
            <w:r w:rsidRPr="00E0023B">
              <w:rPr>
                <w:i/>
                <w:color w:val="303030"/>
                <w:lang w:val="uk-UA" w:eastAsia="en-US"/>
              </w:rPr>
              <w:t>Періодичні (за наступний рік)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68775E">
            <w:pPr>
              <w:spacing w:line="240" w:lineRule="atLeast"/>
              <w:jc w:val="center"/>
              <w:rPr>
                <w:i/>
                <w:color w:val="303030"/>
                <w:lang w:val="uk-UA" w:eastAsia="en-US"/>
              </w:rPr>
            </w:pPr>
            <w:r w:rsidRPr="00E0023B">
              <w:rPr>
                <w:i/>
                <w:color w:val="303030"/>
                <w:lang w:val="uk-UA" w:eastAsia="en-US"/>
              </w:rPr>
              <w:t>Витрати за п'ять років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9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spacing w:line="240" w:lineRule="atLeast"/>
              <w:jc w:val="center"/>
              <w:rPr>
                <w:b/>
                <w:i/>
                <w:color w:val="303030"/>
                <w:lang w:val="uk-UA" w:eastAsia="en-US"/>
              </w:rPr>
            </w:pPr>
            <w:r w:rsidRPr="00E0023B">
              <w:rPr>
                <w:b/>
                <w:i/>
                <w:color w:val="303030"/>
                <w:lang w:val="uk-UA" w:eastAsia="en-US"/>
              </w:rPr>
              <w:t>Оцінка «прямих» витрат суб'єктів малого підприємництва на виконання регулювання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Придбання необхідного обладнання (одноразові витрати)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before="240" w:line="240" w:lineRule="atLeast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Процедури повірки та/або постановки на відповідний облік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Формула: кількість необхідних одиниць обладнання х вартість погодження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Процедури експлуатації обладнання (експлуатаційні витрати - витратні матеріали).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highlight w:val="green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Процедури обслуговування обладнання (технічне обслуговування)</w:t>
            </w:r>
          </w:p>
          <w:p w:rsidR="00645BAA" w:rsidRPr="00E0023B" w:rsidRDefault="00645BAA" w:rsidP="00E0023B">
            <w:pPr>
              <w:rPr>
                <w:color w:val="303030"/>
                <w:highlight w:val="green"/>
                <w:lang w:val="uk-UA" w:eastAsia="en-US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</w:tc>
      </w:tr>
      <w:tr w:rsidR="00645BAA" w:rsidRPr="00560717" w:rsidTr="00E0023B">
        <w:trPr>
          <w:trHeight w:val="978"/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 xml:space="preserve">Інші процедури 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6</w:t>
            </w:r>
          </w:p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Разом, гривень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Формула: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(сума рядків 1 + 2 + 3 + 4 + 5)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jc w:val="center"/>
              <w:rPr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jc w:val="center"/>
              <w:rPr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1F25B3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000000" w:themeColor="text1"/>
                <w:lang w:val="uk-UA" w:eastAsia="en-US"/>
              </w:rPr>
            </w:pP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Кількість суб'єктів господарювання, що повинні виконати вимоги регулювання, одиниць. (Ін</w:t>
            </w:r>
            <w:r w:rsidR="00C31B6C"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формація отримана з бази даних У</w:t>
            </w: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правління архітектури та містобудування СМР)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C850E7" w:rsidP="00E0023B">
            <w:pPr>
              <w:rPr>
                <w:color w:val="000000" w:themeColor="text1"/>
                <w:lang w:val="uk-UA" w:eastAsia="en-US"/>
              </w:rPr>
            </w:pP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59</w:t>
            </w:r>
            <w:r w:rsidR="00645BAA"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(кількість суб'єктів господарювання, які повинні виконати вимоги регулювання у 20</w:t>
            </w: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2</w:t>
            </w:r>
            <w:r w:rsidR="00645BAA"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1 році)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C850E7" w:rsidP="00E0023B">
            <w:pPr>
              <w:rPr>
                <w:color w:val="000000" w:themeColor="text1"/>
                <w:lang w:val="uk-UA" w:eastAsia="en-US"/>
              </w:rPr>
            </w:pP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83</w:t>
            </w:r>
            <w:r w:rsidR="00645BAA"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(кількість суб'єктів господарювання, які повинні виконати вимоги регулювання у 20</w:t>
            </w: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22</w:t>
            </w:r>
            <w:r w:rsidR="00645BAA"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році)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000000" w:themeColor="text1"/>
                <w:lang w:val="uk-UA" w:eastAsia="en-US"/>
              </w:rPr>
            </w:pPr>
            <w:r w:rsidRPr="00C400A9">
              <w:rPr>
                <w:color w:val="000000" w:themeColor="text1"/>
                <w:sz w:val="22"/>
                <w:szCs w:val="22"/>
                <w:lang w:val="uk-UA" w:eastAsia="en-US"/>
              </w:rPr>
              <w:t>3</w:t>
            </w:r>
            <w:r w:rsidR="00C850E7" w:rsidRPr="00C400A9">
              <w:rPr>
                <w:color w:val="000000" w:themeColor="text1"/>
                <w:sz w:val="22"/>
                <w:szCs w:val="22"/>
                <w:lang w:val="uk-UA" w:eastAsia="en-US"/>
              </w:rPr>
              <w:t>04</w:t>
            </w: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(кількість суб'єктів господарюва</w:t>
            </w:r>
            <w:r w:rsidR="00C31B6C"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>ння, що містяться в базі даних У</w:t>
            </w:r>
            <w:r w:rsidRPr="00E0023B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правління архітектури та містобудування СМР) </w:t>
            </w:r>
          </w:p>
        </w:tc>
      </w:tr>
      <w:tr w:rsidR="00645BAA" w:rsidRPr="00560717" w:rsidTr="00E0023B">
        <w:trPr>
          <w:trHeight w:val="2737"/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Сумарно, тис. гривень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Формула:</w:t>
            </w:r>
          </w:p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відповідний стовпчик «разом» Х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0023B" w:rsidRDefault="00645BAA" w:rsidP="00E0023B">
            <w:pPr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 </w:t>
            </w: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</w:p>
          <w:p w:rsidR="00645BAA" w:rsidRPr="00E0023B" w:rsidRDefault="00645BAA" w:rsidP="00E0023B">
            <w:pPr>
              <w:jc w:val="center"/>
              <w:rPr>
                <w:color w:val="303030"/>
                <w:lang w:val="uk-UA" w:eastAsia="en-US"/>
              </w:rPr>
            </w:pPr>
            <w:r w:rsidRPr="00E0023B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</w:tr>
    </w:tbl>
    <w:p w:rsidR="00E0023B" w:rsidRDefault="00E0023B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520"/>
        <w:gridCol w:w="1950"/>
        <w:gridCol w:w="1856"/>
        <w:gridCol w:w="1917"/>
      </w:tblGrid>
      <w:tr w:rsidR="00645BAA" w:rsidRPr="00560717" w:rsidTr="00E0023B">
        <w:trPr>
          <w:tblCellSpacing w:w="0" w:type="dxa"/>
        </w:trPr>
        <w:tc>
          <w:tcPr>
            <w:tcW w:w="9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jc w:val="center"/>
              <w:rPr>
                <w:b/>
                <w:i/>
                <w:color w:val="303030"/>
                <w:lang w:val="uk-UA" w:eastAsia="en-US"/>
              </w:rPr>
            </w:pPr>
            <w:r w:rsidRPr="001C4093">
              <w:rPr>
                <w:b/>
                <w:i/>
                <w:color w:val="303030"/>
                <w:lang w:val="uk-UA" w:eastAsia="en-US"/>
              </w:rPr>
              <w:lastRenderedPageBreak/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C850E7" w:rsidRDefault="00645BAA" w:rsidP="0068775E">
            <w:pPr>
              <w:spacing w:before="240" w:line="240" w:lineRule="atLeast"/>
              <w:jc w:val="center"/>
              <w:rPr>
                <w:color w:val="303030"/>
                <w:lang w:val="uk-UA" w:eastAsia="en-US"/>
              </w:rPr>
            </w:pPr>
            <w:r w:rsidRPr="00C850E7">
              <w:rPr>
                <w:color w:val="303030"/>
                <w:lang w:val="uk-UA" w:eastAsia="en-US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Процедури отримання первинної інформації про вимоги регулювання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Формула: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актів</w:t>
            </w:r>
          </w:p>
          <w:p w:rsidR="00645BAA" w:rsidRPr="001C4093" w:rsidRDefault="00645BAA" w:rsidP="001C4093">
            <w:pPr>
              <w:spacing w:line="256" w:lineRule="auto"/>
              <w:rPr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** Заробітна плата взята з розрахунку згідно з офіційними даними </w:t>
            </w:r>
            <w:r w:rsidRPr="001C4093">
              <w:rPr>
                <w:sz w:val="22"/>
                <w:szCs w:val="22"/>
                <w:lang w:val="uk-UA" w:eastAsia="en-US"/>
              </w:rPr>
              <w:t xml:space="preserve">Державної служби статистики відповідно до </w:t>
            </w:r>
            <w:r w:rsidRPr="001C4093">
              <w:rPr>
                <w:bCs/>
                <w:sz w:val="22"/>
                <w:szCs w:val="22"/>
                <w:lang w:val="uk-UA" w:eastAsia="en-US"/>
              </w:rPr>
              <w:t>середньої заробітної плати за регіонами за місяць у 20</w:t>
            </w:r>
            <w:r w:rsidR="00560717" w:rsidRPr="001C4093">
              <w:rPr>
                <w:bCs/>
                <w:sz w:val="22"/>
                <w:szCs w:val="22"/>
                <w:lang w:val="uk-UA" w:eastAsia="en-US"/>
              </w:rPr>
              <w:t>20</w:t>
            </w:r>
            <w:r w:rsidRPr="001C4093">
              <w:rPr>
                <w:bCs/>
                <w:sz w:val="22"/>
                <w:szCs w:val="22"/>
                <w:lang w:val="uk-UA" w:eastAsia="en-US"/>
              </w:rPr>
              <w:t xml:space="preserve"> році</w:t>
            </w:r>
            <w:r w:rsidR="00F63F40" w:rsidRPr="001C4093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 w:rsidRPr="001C4093">
              <w:rPr>
                <w:sz w:val="22"/>
                <w:szCs w:val="22"/>
                <w:lang w:val="uk-UA" w:eastAsia="en-US"/>
              </w:rPr>
              <w:t xml:space="preserve">(в Сумській обл.) і становить </w:t>
            </w:r>
            <w:r w:rsidR="00F63F40" w:rsidRPr="001C4093">
              <w:rPr>
                <w:sz w:val="22"/>
                <w:szCs w:val="22"/>
                <w:lang w:val="uk-UA" w:eastAsia="en-US"/>
              </w:rPr>
              <w:t>9 788</w:t>
            </w:r>
            <w:r w:rsidRPr="001C4093">
              <w:rPr>
                <w:sz w:val="22"/>
                <w:szCs w:val="22"/>
                <w:lang w:val="uk-UA" w:eastAsia="en-US"/>
              </w:rPr>
              <w:t>,00 грн.</w:t>
            </w:r>
          </w:p>
          <w:p w:rsidR="00645BAA" w:rsidRPr="001C4093" w:rsidRDefault="00645BAA" w:rsidP="001C4093">
            <w:pPr>
              <w:spacing w:line="256" w:lineRule="auto"/>
              <w:rPr>
                <w:lang w:val="uk-UA" w:eastAsia="en-US"/>
              </w:rPr>
            </w:pPr>
            <w:r w:rsidRPr="001C4093">
              <w:rPr>
                <w:sz w:val="22"/>
                <w:szCs w:val="22"/>
                <w:lang w:val="uk-UA" w:eastAsia="en-US"/>
              </w:rPr>
              <w:t>В середньому з метою ознайомлення з РА в середньому суб’єктом господарювання буде витрачено 4-5 год.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sz w:val="22"/>
                <w:szCs w:val="22"/>
                <w:lang w:val="uk-UA" w:eastAsia="en-US"/>
              </w:rPr>
              <w:t>(знайти і прочитати РА – отримання первинної інформації про вимоги регулювання).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5 год. (час, який витрачається суб’єктами на пошук акту в мережі Інтернет; за результатами консультацій) Х </w:t>
            </w:r>
            <w:r w:rsidR="00E31835" w:rsidRPr="001C4093">
              <w:rPr>
                <w:color w:val="303030"/>
                <w:sz w:val="22"/>
                <w:szCs w:val="22"/>
                <w:lang w:val="uk-UA" w:eastAsia="en-US"/>
              </w:rPr>
              <w:t>58,67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грн. (вартість 1 години роботи відповідно до </w:t>
            </w:r>
          </w:p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bCs/>
                <w:sz w:val="22"/>
                <w:szCs w:val="22"/>
                <w:lang w:val="uk-UA" w:eastAsia="en-US"/>
              </w:rPr>
              <w:t xml:space="preserve">Середньої </w:t>
            </w:r>
            <w:r w:rsidRPr="001C4093">
              <w:rPr>
                <w:bCs/>
                <w:color w:val="000000" w:themeColor="text1"/>
                <w:sz w:val="22"/>
                <w:szCs w:val="22"/>
                <w:lang w:val="uk-UA" w:eastAsia="en-US"/>
              </w:rPr>
              <w:t>заробітної плати за регіонами за місяць у 20</w:t>
            </w:r>
            <w:r w:rsidR="00560717" w:rsidRPr="001C4093">
              <w:rPr>
                <w:bCs/>
                <w:color w:val="000000" w:themeColor="text1"/>
                <w:sz w:val="22"/>
                <w:szCs w:val="22"/>
                <w:lang w:val="uk-UA" w:eastAsia="en-US"/>
              </w:rPr>
              <w:t>20</w:t>
            </w:r>
            <w:r w:rsidRPr="001C4093">
              <w:rPr>
                <w:bCs/>
                <w:color w:val="000000" w:themeColor="text1"/>
                <w:sz w:val="22"/>
                <w:szCs w:val="22"/>
                <w:lang w:val="uk-UA" w:eastAsia="en-US"/>
              </w:rPr>
              <w:t xml:space="preserve"> році</w:t>
            </w:r>
            <w:r w:rsidR="0074158D">
              <w:rPr>
                <w:bCs/>
                <w:color w:val="000000" w:themeColor="text1"/>
                <w:sz w:val="22"/>
                <w:szCs w:val="22"/>
                <w:lang w:val="uk-UA" w:eastAsia="en-US"/>
              </w:rPr>
              <w:t xml:space="preserve"> 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(в Сумській обл.)</w:t>
            </w:r>
          </w:p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Х 1 акт (кількість нормативно-правових актів, з якими необхідно </w:t>
            </w:r>
          </w:p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ознайомитись) = </w:t>
            </w:r>
          </w:p>
          <w:p w:rsidR="00645BAA" w:rsidRPr="001C4093" w:rsidRDefault="00E31835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293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,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35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0,00 грн.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(припущено, що суб’єкт отримує первинну інформацію про вимоги регулювання у перший рік)</w:t>
            </w:r>
          </w:p>
          <w:p w:rsidR="00645BAA" w:rsidRPr="001C4093" w:rsidRDefault="00645BAA" w:rsidP="001C4093">
            <w:pPr>
              <w:tabs>
                <w:tab w:val="center" w:pos="915"/>
              </w:tabs>
              <w:spacing w:line="240" w:lineRule="atLeast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 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Припущено, що суб’єкт отримує первинну інформацію про вимоги регулювання у перший рік.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5 год. (час, який витрачається суб’єктами на пошук акту в мережі Інтернет; за результатами консультацій) Х </w:t>
            </w:r>
            <w:r w:rsidR="00E31835" w:rsidRPr="001C4093">
              <w:rPr>
                <w:color w:val="303030"/>
                <w:sz w:val="22"/>
                <w:szCs w:val="22"/>
                <w:lang w:val="uk-UA" w:eastAsia="en-US"/>
              </w:rPr>
              <w:t>58,67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грн. 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х 1 = </w:t>
            </w:r>
            <w:r w:rsidR="00E31835" w:rsidRPr="001C4093">
              <w:rPr>
                <w:color w:val="303030"/>
                <w:sz w:val="22"/>
                <w:szCs w:val="22"/>
                <w:lang w:val="uk-UA" w:eastAsia="en-US"/>
              </w:rPr>
              <w:t>293,35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603156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03156">
              <w:rPr>
                <w:color w:val="303030"/>
                <w:lang w:val="uk-UA" w:eastAsia="en-US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Процедури організації виконання вимог регулювання.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Кількість процедур = 3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 середньому)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Формула: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120 год. (час, який витрачається суб’єктами на розроблення та впровадження внутрішніх процедур (за результатами консультацій) х </w:t>
            </w:r>
            <w:r w:rsidR="00E31835" w:rsidRPr="001C4093">
              <w:rPr>
                <w:color w:val="303030"/>
                <w:sz w:val="22"/>
                <w:szCs w:val="22"/>
                <w:lang w:val="uk-UA" w:eastAsia="en-US"/>
              </w:rPr>
              <w:t>58,67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грн. 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Х 3 процедури =</w:t>
            </w:r>
          </w:p>
          <w:p w:rsidR="00645BAA" w:rsidRPr="001C4093" w:rsidRDefault="00E31835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21 121,20</w:t>
            </w:r>
            <w:r w:rsidR="00645BAA"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грн.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E31835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21 121,20 </w:t>
            </w:r>
            <w:r w:rsidR="00645BAA" w:rsidRPr="001C4093">
              <w:rPr>
                <w:color w:val="303030"/>
                <w:sz w:val="22"/>
                <w:szCs w:val="22"/>
                <w:lang w:val="uk-UA" w:eastAsia="en-US"/>
              </w:rPr>
              <w:t>грн. х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5 р. =</w:t>
            </w:r>
          </w:p>
          <w:p w:rsidR="00645BAA" w:rsidRPr="001C4093" w:rsidRDefault="00E31835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105 606,00</w:t>
            </w:r>
            <w:r w:rsidR="00645BAA"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Процедури офіційного звітування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0,00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0,00 грн.</w:t>
            </w:r>
          </w:p>
          <w:p w:rsidR="00645BAA" w:rsidRPr="001C4093" w:rsidRDefault="00645BAA" w:rsidP="001C4093">
            <w:pPr>
              <w:spacing w:line="256" w:lineRule="auto"/>
              <w:jc w:val="both"/>
              <w:rPr>
                <w:color w:val="303030"/>
                <w:highlight w:val="cyan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0,00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highlight w:val="cyan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Процедури щодо забезпечення процесу 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lastRenderedPageBreak/>
              <w:t>перевірок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lastRenderedPageBreak/>
              <w:t>0,00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0,00 грн.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0,00</w:t>
            </w:r>
          </w:p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(витрати відсутні)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Інші процедури (уточнити):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 </w:t>
            </w:r>
          </w:p>
        </w:tc>
      </w:tr>
      <w:tr w:rsidR="00645BAA" w:rsidRPr="00603156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Витрати на демонтаж</w:t>
            </w:r>
            <w:r w:rsidRPr="001C4093">
              <w:rPr>
                <w:color w:val="303030"/>
                <w:sz w:val="22"/>
                <w:szCs w:val="22"/>
                <w:vertAlign w:val="superscript"/>
                <w:lang w:val="uk-UA" w:eastAsia="en-US"/>
              </w:rPr>
              <w:t>4</w:t>
            </w:r>
            <w:r w:rsidRPr="001C4093">
              <w:rPr>
                <w:color w:val="303030"/>
                <w:sz w:val="22"/>
                <w:szCs w:val="22"/>
                <w:lang w:val="uk-UA" w:eastAsia="en-US"/>
              </w:rPr>
              <w:t xml:space="preserve"> ТГ, ТС для забезпечення виконання вимог регулювання</w:t>
            </w:r>
          </w:p>
          <w:p w:rsidR="00645BAA" w:rsidRPr="001C4093" w:rsidRDefault="00645BAA" w:rsidP="001C4093">
            <w:pPr>
              <w:spacing w:line="256" w:lineRule="auto"/>
              <w:rPr>
                <w:color w:val="FF000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Формула: кількість ТГ, ТС, які підлягають демонтажу Х вартість роботи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03156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2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ТГ, ТС (середня кількість ТС, що підлягають демонтажу на 1 суб’єкта господарювання в 20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21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році ) х </w:t>
            </w:r>
          </w:p>
          <w:p w:rsidR="00645BAA" w:rsidRPr="001C4093" w:rsidRDefault="00603156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7 0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00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грн.(вартість демонтажу однієї ТС)  =</w:t>
            </w:r>
          </w:p>
          <w:p w:rsidR="00645BAA" w:rsidRPr="001C4093" w:rsidRDefault="00603156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14 0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00,00 грн.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2ТГ, ТС (середня кількість ТС, що підлягає демонтажу на 1 суб’єкта господарювання в 20</w:t>
            </w:r>
            <w:r w:rsidR="00603156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22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році ) х</w:t>
            </w:r>
            <w:r w:rsidR="00603156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7</w:t>
            </w:r>
            <w:r w:rsidR="00603156" w:rsidRPr="001C4093">
              <w:rPr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="00603156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00 грн.(вартість демонтажу однієї ТС)  =</w:t>
            </w:r>
          </w:p>
          <w:p w:rsidR="00645BAA" w:rsidRPr="001C4093" w:rsidRDefault="00603156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en-US" w:eastAsia="en-US"/>
              </w:rPr>
              <w:t>14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000,00 грн.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2ТГ, ТС (середня кількість ТС, що підлягає демонтажу на 1 суб’єкта господарювання за 5 років) х </w:t>
            </w:r>
            <w:r w:rsidR="00603156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7</w:t>
            </w:r>
            <w:r w:rsidR="00603156" w:rsidRPr="001C4093">
              <w:rPr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="00603156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00 грн.(вартість демонтажу однієї ТС) х 5років =</w:t>
            </w:r>
          </w:p>
          <w:p w:rsidR="00645BAA" w:rsidRPr="001C4093" w:rsidRDefault="00603156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en-US" w:eastAsia="en-US"/>
              </w:rPr>
              <w:t>70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000 грн.</w:t>
            </w:r>
          </w:p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</w:tr>
      <w:tr w:rsidR="00645BAA" w:rsidRPr="00603156" w:rsidTr="001C4093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560717">
              <w:rPr>
                <w:color w:val="303030"/>
                <w:lang w:val="uk-UA" w:eastAsia="en-US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1C4093">
            <w:pPr>
              <w:spacing w:line="256" w:lineRule="auto"/>
              <w:rPr>
                <w:color w:val="303030"/>
                <w:lang w:val="uk-UA" w:eastAsia="en-US"/>
              </w:rPr>
            </w:pPr>
            <w:r w:rsidRPr="001C4093">
              <w:rPr>
                <w:color w:val="303030"/>
                <w:sz w:val="22"/>
                <w:szCs w:val="22"/>
                <w:lang w:val="uk-UA" w:eastAsia="en-US"/>
              </w:rPr>
              <w:t>Разом, гривень Формула:</w:t>
            </w:r>
          </w:p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sz w:val="16"/>
                <w:szCs w:val="16"/>
                <w:lang w:val="uk-UA" w:eastAsia="en-US"/>
              </w:rPr>
            </w:pPr>
            <w:r w:rsidRPr="001C4093">
              <w:rPr>
                <w:color w:val="303030"/>
                <w:sz w:val="16"/>
                <w:szCs w:val="16"/>
                <w:lang w:val="uk-UA" w:eastAsia="en-US"/>
              </w:rPr>
              <w:t>(сума рядків 9 + 10 + 11 + 12 + 13</w:t>
            </w:r>
            <w:r w:rsidR="001C4093" w:rsidRPr="001C4093">
              <w:rPr>
                <w:color w:val="303030"/>
                <w:sz w:val="16"/>
                <w:szCs w:val="16"/>
                <w:lang w:val="uk-UA" w:eastAsia="en-US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AA" w:rsidRPr="001C4093" w:rsidRDefault="0043358C" w:rsidP="001C4093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35</w:t>
            </w:r>
            <w:r w:rsidRPr="001C4093">
              <w:rPr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414,</w:t>
            </w:r>
            <w:r w:rsidRPr="001C4093">
              <w:rPr>
                <w:color w:val="000000" w:themeColor="text1"/>
                <w:sz w:val="22"/>
                <w:szCs w:val="22"/>
                <w:lang w:val="en-US" w:eastAsia="en-US"/>
              </w:rPr>
              <w:t>55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AA" w:rsidRPr="001C4093" w:rsidRDefault="0043358C" w:rsidP="001C4093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14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000,00 грн.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AA" w:rsidRPr="001C4093" w:rsidRDefault="0043358C" w:rsidP="001C4093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175 899,35</w:t>
            </w:r>
            <w:r w:rsidR="00645BAA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1F25B3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B41E7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8B41E7">
              <w:rPr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C4093" w:rsidRDefault="00645BAA" w:rsidP="00717F87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Кількість суб'єктів малого підприємництва, що повинні виконати вимоги регулювання, одиниць. </w:t>
            </w:r>
            <w:r w:rsidRPr="00717F87">
              <w:rPr>
                <w:color w:val="000000" w:themeColor="text1"/>
                <w:sz w:val="18"/>
                <w:szCs w:val="18"/>
                <w:lang w:val="uk-UA" w:eastAsia="en-US"/>
              </w:rPr>
              <w:t>(Інформація отримана з бази даних Управління архітектури та містобудування С</w:t>
            </w:r>
            <w:r w:rsidR="00C31B6C" w:rsidRPr="00717F87">
              <w:rPr>
                <w:color w:val="000000" w:themeColor="text1"/>
                <w:sz w:val="18"/>
                <w:szCs w:val="18"/>
                <w:lang w:val="uk-UA" w:eastAsia="en-US"/>
              </w:rPr>
              <w:t>МР</w:t>
            </w:r>
            <w:r w:rsidR="00717F87">
              <w:rPr>
                <w:color w:val="000000" w:themeColor="text1"/>
                <w:sz w:val="18"/>
                <w:szCs w:val="18"/>
                <w:lang w:val="uk-UA" w:eastAsia="en-US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F8F" w:rsidRDefault="0043358C" w:rsidP="00527F8F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59</w:t>
            </w:r>
          </w:p>
          <w:p w:rsidR="00645BAA" w:rsidRPr="00527F8F" w:rsidRDefault="00645BAA" w:rsidP="001C4093">
            <w:pPr>
              <w:spacing w:line="256" w:lineRule="auto"/>
              <w:rPr>
                <w:color w:val="000000" w:themeColor="text1"/>
                <w:sz w:val="18"/>
                <w:szCs w:val="18"/>
                <w:lang w:val="uk-UA" w:eastAsia="en-US"/>
              </w:rPr>
            </w:pPr>
            <w:r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>(кількість суб’єктів господарювання, які повинні виконати вимоги регулювання у 20</w:t>
            </w:r>
            <w:r w:rsidR="0043358C"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>21</w:t>
            </w:r>
            <w:r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 xml:space="preserve"> році)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F8F" w:rsidRDefault="0043358C" w:rsidP="00527F8F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83</w:t>
            </w:r>
          </w:p>
          <w:p w:rsidR="00645BAA" w:rsidRPr="00527F8F" w:rsidRDefault="00645BAA" w:rsidP="001C4093">
            <w:pPr>
              <w:spacing w:line="256" w:lineRule="auto"/>
              <w:rPr>
                <w:color w:val="000000" w:themeColor="text1"/>
                <w:sz w:val="18"/>
                <w:szCs w:val="18"/>
                <w:lang w:val="uk-UA" w:eastAsia="en-US"/>
              </w:rPr>
            </w:pPr>
            <w:r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>(кількість суб’єктів господарювання, які повинні виконати вимоги регулювання у 20</w:t>
            </w:r>
            <w:r w:rsidR="0043358C"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>22</w:t>
            </w:r>
            <w:r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 xml:space="preserve"> році)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F8F" w:rsidRDefault="00645BAA" w:rsidP="00527F8F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3</w:t>
            </w:r>
            <w:r w:rsidR="0043358C"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>04</w:t>
            </w:r>
          </w:p>
          <w:p w:rsidR="00645BAA" w:rsidRPr="00527F8F" w:rsidRDefault="00645BAA" w:rsidP="001C4093">
            <w:pPr>
              <w:spacing w:line="256" w:lineRule="auto"/>
              <w:rPr>
                <w:color w:val="000000" w:themeColor="text1"/>
                <w:sz w:val="18"/>
                <w:szCs w:val="18"/>
                <w:lang w:val="uk-UA" w:eastAsia="en-US"/>
              </w:rPr>
            </w:pPr>
            <w:r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>(кількість суб’єктів господарювання, що містяться в базі даних Управління архітектури та містобудування С</w:t>
            </w:r>
            <w:r w:rsidR="00C31B6C" w:rsidRPr="00527F8F">
              <w:rPr>
                <w:color w:val="000000" w:themeColor="text1"/>
                <w:sz w:val="18"/>
                <w:szCs w:val="18"/>
                <w:lang w:val="uk-UA" w:eastAsia="en-US"/>
              </w:rPr>
              <w:t>МР</w:t>
            </w:r>
            <w:r w:rsidR="00527F8F">
              <w:rPr>
                <w:color w:val="000000" w:themeColor="text1"/>
                <w:sz w:val="18"/>
                <w:szCs w:val="18"/>
                <w:lang w:val="uk-UA" w:eastAsia="en-US"/>
              </w:rPr>
              <w:t>)</w:t>
            </w:r>
          </w:p>
        </w:tc>
      </w:tr>
      <w:tr w:rsidR="00645BAA" w:rsidRPr="00560717" w:rsidTr="00E002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B41E7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8B41E7">
              <w:rPr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17F87" w:rsidRDefault="00645BAA" w:rsidP="001C4093">
            <w:pPr>
              <w:spacing w:line="256" w:lineRule="auto"/>
              <w:rPr>
                <w:b/>
                <w:color w:val="000000" w:themeColor="text1"/>
                <w:lang w:val="uk-UA" w:eastAsia="en-US"/>
              </w:rPr>
            </w:pPr>
            <w:r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>Сумарно, тис. гривень</w:t>
            </w:r>
          </w:p>
          <w:p w:rsidR="00645BAA" w:rsidRPr="00717F87" w:rsidRDefault="00645BAA" w:rsidP="001C4093">
            <w:pPr>
              <w:spacing w:line="256" w:lineRule="auto"/>
              <w:rPr>
                <w:color w:val="000000" w:themeColor="text1"/>
                <w:sz w:val="16"/>
                <w:szCs w:val="16"/>
                <w:lang w:val="uk-UA" w:eastAsia="en-US"/>
              </w:rPr>
            </w:pPr>
            <w:r w:rsidRPr="00717F87">
              <w:rPr>
                <w:color w:val="000000" w:themeColor="text1"/>
                <w:sz w:val="16"/>
                <w:szCs w:val="16"/>
                <w:lang w:val="uk-UA" w:eastAsia="en-US"/>
              </w:rPr>
              <w:t>Формула:</w:t>
            </w:r>
          </w:p>
          <w:p w:rsidR="00645BAA" w:rsidRPr="001C4093" w:rsidRDefault="00645BAA" w:rsidP="001C4093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17F87">
              <w:rPr>
                <w:color w:val="000000" w:themeColor="text1"/>
                <w:sz w:val="16"/>
                <w:szCs w:val="16"/>
                <w:lang w:val="uk-UA" w:eastAsia="en-US"/>
              </w:rPr>
              <w:t>відповідний стовпчик «разом» х кількість суб’єктів малого підприємництва, що повинні виконати вимоги регулювання</w:t>
            </w:r>
            <w:r w:rsidRPr="001C4093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717F87" w:rsidRDefault="0043358C" w:rsidP="001C4093">
            <w:pPr>
              <w:spacing w:line="256" w:lineRule="auto"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>2 089 458,45</w:t>
            </w:r>
            <w:r w:rsidR="00961571"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 xml:space="preserve"> </w:t>
            </w:r>
            <w:r w:rsidR="00645BAA"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>грн.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717F87" w:rsidRDefault="00645BAA" w:rsidP="001C4093">
            <w:pPr>
              <w:spacing w:line="256" w:lineRule="auto"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717F87" w:rsidRDefault="0043358C" w:rsidP="001C4093">
            <w:pPr>
              <w:spacing w:line="256" w:lineRule="auto"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>53 473 402,40 </w:t>
            </w:r>
            <w:r w:rsidR="00645BAA" w:rsidRPr="00717F87">
              <w:rPr>
                <w:b/>
                <w:color w:val="000000" w:themeColor="text1"/>
                <w:sz w:val="22"/>
                <w:szCs w:val="22"/>
                <w:lang w:val="uk-UA" w:eastAsia="en-US"/>
              </w:rPr>
              <w:t>грн.</w:t>
            </w:r>
          </w:p>
        </w:tc>
      </w:tr>
    </w:tbl>
    <w:p w:rsidR="00645BAA" w:rsidRPr="00560717" w:rsidRDefault="00645BAA" w:rsidP="00645BAA">
      <w:pPr>
        <w:rPr>
          <w:color w:val="303030"/>
          <w:lang w:val="uk-UA"/>
        </w:rPr>
      </w:pPr>
    </w:p>
    <w:p w:rsidR="00527F8F" w:rsidRDefault="00527F8F" w:rsidP="00527F8F">
      <w:pPr>
        <w:jc w:val="center"/>
        <w:rPr>
          <w:b/>
          <w:lang w:val="uk-UA"/>
        </w:rPr>
      </w:pPr>
      <w:r>
        <w:rPr>
          <w:b/>
          <w:lang w:val="uk-UA"/>
        </w:rPr>
        <w:t>БЮДЖЕТНІ ВИТРАТИ</w:t>
      </w:r>
      <w:r w:rsidR="00645BAA" w:rsidRPr="00527F8F">
        <w:rPr>
          <w:b/>
          <w:lang w:val="uk-UA"/>
        </w:rPr>
        <w:t xml:space="preserve"> </w:t>
      </w:r>
    </w:p>
    <w:p w:rsidR="00645BAA" w:rsidRPr="00527F8F" w:rsidRDefault="00645BAA" w:rsidP="00527F8F">
      <w:pPr>
        <w:jc w:val="center"/>
        <w:rPr>
          <w:b/>
          <w:lang w:val="uk-UA"/>
        </w:rPr>
      </w:pPr>
      <w:r w:rsidRPr="00527F8F">
        <w:rPr>
          <w:b/>
          <w:lang w:val="uk-UA"/>
        </w:rPr>
        <w:t>на адміністрування регулювання суб’єктів малого підприємництва.</w:t>
      </w:r>
    </w:p>
    <w:p w:rsidR="00527F8F" w:rsidRPr="00527F8F" w:rsidRDefault="00527F8F" w:rsidP="00527F8F">
      <w:pPr>
        <w:rPr>
          <w:b/>
          <w:sz w:val="16"/>
          <w:szCs w:val="16"/>
          <w:lang w:val="uk-UA"/>
        </w:rPr>
      </w:pPr>
    </w:p>
    <w:p w:rsidR="00645BAA" w:rsidRPr="00527F8F" w:rsidRDefault="00645BAA" w:rsidP="00527F8F">
      <w:pPr>
        <w:jc w:val="both"/>
        <w:rPr>
          <w:b/>
          <w:lang w:val="uk-UA"/>
        </w:rPr>
      </w:pPr>
      <w:r w:rsidRPr="00527F8F">
        <w:rPr>
          <w:b/>
          <w:lang w:val="uk-UA"/>
        </w:rPr>
        <w:t xml:space="preserve">Розрахунок бюджетних витрат </w:t>
      </w:r>
      <w:r w:rsidR="00C31B6C" w:rsidRPr="00527F8F">
        <w:rPr>
          <w:b/>
          <w:lang w:val="uk-UA"/>
        </w:rPr>
        <w:t>на адміністрування регулювання</w:t>
      </w:r>
      <w:r w:rsidR="00527F8F">
        <w:rPr>
          <w:b/>
          <w:lang w:val="uk-UA"/>
        </w:rPr>
        <w:t xml:space="preserve"> для</w:t>
      </w:r>
      <w:r w:rsidR="00C31B6C" w:rsidRPr="00527F8F">
        <w:rPr>
          <w:b/>
          <w:lang w:val="uk-UA"/>
        </w:rPr>
        <w:t xml:space="preserve"> У</w:t>
      </w:r>
      <w:r w:rsidRPr="00527F8F">
        <w:rPr>
          <w:b/>
          <w:lang w:val="uk-UA"/>
        </w:rPr>
        <w:t>правління архітектури та</w:t>
      </w:r>
      <w:r w:rsidR="00527F8F">
        <w:rPr>
          <w:b/>
          <w:lang w:val="uk-UA"/>
        </w:rPr>
        <w:t xml:space="preserve"> </w:t>
      </w:r>
      <w:r w:rsidRPr="00527F8F">
        <w:rPr>
          <w:b/>
          <w:lang w:val="uk-UA"/>
        </w:rPr>
        <w:t>містобудування Сумської міської ради.</w:t>
      </w:r>
    </w:p>
    <w:p w:rsidR="00645BAA" w:rsidRDefault="00645BAA" w:rsidP="00645BAA">
      <w:pPr>
        <w:rPr>
          <w:lang w:val="uk-UA"/>
        </w:rPr>
      </w:pPr>
    </w:p>
    <w:p w:rsidR="00CB3CEB" w:rsidRPr="00B040E7" w:rsidRDefault="0049702F" w:rsidP="00CB3CEB">
      <w:pPr>
        <w:ind w:firstLine="708"/>
        <w:jc w:val="both"/>
        <w:rPr>
          <w:lang w:val="uk-UA"/>
        </w:rPr>
      </w:pPr>
      <w:r w:rsidRPr="00D04E40">
        <w:rPr>
          <w:bCs/>
          <w:i/>
          <w:lang w:val="uk-UA" w:eastAsia="en-US"/>
        </w:rPr>
        <w:t>Заробітна плата взята з розрахунку згідно з офіційними даними Державної служби статистики відповідно до середньої заробітної плати за регіонами за місяць у 2020 році (в Сумській обл.) і становить 9 788,00 грн.</w:t>
      </w:r>
      <w:r w:rsidR="00CB3CEB" w:rsidRPr="00D04E40">
        <w:rPr>
          <w:bCs/>
          <w:i/>
          <w:lang w:val="uk-UA" w:eastAsia="en-US"/>
        </w:rPr>
        <w:t xml:space="preserve">. Визначення погодинного розміру оплати проведено шляхом </w:t>
      </w:r>
      <w:r w:rsidRPr="00D04E40">
        <w:rPr>
          <w:bCs/>
          <w:i/>
          <w:lang w:val="uk-UA" w:eastAsia="en-US"/>
        </w:rPr>
        <w:t>множення</w:t>
      </w:r>
      <w:r w:rsidR="00CB3CEB" w:rsidRPr="00D04E40">
        <w:rPr>
          <w:bCs/>
          <w:i/>
          <w:lang w:val="uk-UA" w:eastAsia="en-US"/>
        </w:rPr>
        <w:t xml:space="preserve"> цієї суми на</w:t>
      </w:r>
      <w:r w:rsidRPr="00D04E40">
        <w:rPr>
          <w:bCs/>
          <w:i/>
          <w:lang w:val="uk-UA" w:eastAsia="en-US"/>
        </w:rPr>
        <w:t xml:space="preserve"> 12 місяців та ділення</w:t>
      </w:r>
      <w:r w:rsidR="00D04E40" w:rsidRPr="00D04E40">
        <w:rPr>
          <w:bCs/>
          <w:i/>
          <w:lang w:val="uk-UA" w:eastAsia="en-US"/>
        </w:rPr>
        <w:t xml:space="preserve"> на</w:t>
      </w:r>
      <w:r w:rsidRPr="00D04E40">
        <w:rPr>
          <w:bCs/>
          <w:i/>
          <w:lang w:val="uk-UA" w:eastAsia="en-US"/>
        </w:rPr>
        <w:t xml:space="preserve"> </w:t>
      </w:r>
      <w:r w:rsidR="00D04E40" w:rsidRPr="00D04E40">
        <w:rPr>
          <w:bCs/>
          <w:i/>
          <w:lang w:val="uk-UA" w:eastAsia="en-US"/>
        </w:rPr>
        <w:t xml:space="preserve">тривалість годин роботи </w:t>
      </w:r>
      <w:r w:rsidR="00CB3CEB" w:rsidRPr="00D04E40">
        <w:rPr>
          <w:bCs/>
          <w:i/>
          <w:lang w:val="uk-UA" w:eastAsia="en-US"/>
        </w:rPr>
        <w:t xml:space="preserve">у </w:t>
      </w:r>
      <w:r w:rsidRPr="00D04E40">
        <w:rPr>
          <w:bCs/>
          <w:i/>
          <w:lang w:val="uk-UA" w:eastAsia="en-US"/>
        </w:rPr>
        <w:t>2020 році</w:t>
      </w:r>
      <w:r w:rsidR="00CB3CEB" w:rsidRPr="00D04E40">
        <w:rPr>
          <w:bCs/>
          <w:i/>
          <w:lang w:val="uk-UA" w:eastAsia="en-US"/>
        </w:rPr>
        <w:t xml:space="preserve"> (</w:t>
      </w:r>
      <w:r w:rsidR="00D04E40" w:rsidRPr="00D04E40">
        <w:rPr>
          <w:bCs/>
          <w:i/>
          <w:lang w:val="uk-UA" w:eastAsia="en-US"/>
        </w:rPr>
        <w:t>2002 родини</w:t>
      </w:r>
      <w:r w:rsidR="00CB3CEB" w:rsidRPr="00D04E40">
        <w:rPr>
          <w:bCs/>
          <w:i/>
          <w:lang w:val="uk-UA" w:eastAsia="en-US"/>
        </w:rPr>
        <w:t xml:space="preserve">) </w:t>
      </w:r>
      <w:r w:rsidR="00957FAC" w:rsidRPr="00D04E40">
        <w:rPr>
          <w:bCs/>
          <w:i/>
          <w:lang w:val="uk-UA" w:eastAsia="en-US"/>
        </w:rPr>
        <w:t xml:space="preserve">= </w:t>
      </w:r>
      <w:r w:rsidR="00D04E40" w:rsidRPr="00D04E40">
        <w:rPr>
          <w:b/>
          <w:bCs/>
          <w:i/>
          <w:lang w:val="uk-UA" w:eastAsia="en-US"/>
        </w:rPr>
        <w:t xml:space="preserve">9788 * 12 </w:t>
      </w:r>
      <w:r w:rsidR="00CB3CEB" w:rsidRPr="00D04E40">
        <w:rPr>
          <w:b/>
          <w:bCs/>
          <w:i/>
          <w:lang w:val="uk-UA" w:eastAsia="en-US"/>
        </w:rPr>
        <w:t>/</w:t>
      </w:r>
      <w:r w:rsidR="00D04E40" w:rsidRPr="00D04E40">
        <w:rPr>
          <w:b/>
          <w:bCs/>
          <w:i/>
          <w:lang w:val="uk-UA" w:eastAsia="en-US"/>
        </w:rPr>
        <w:t xml:space="preserve"> 2002</w:t>
      </w:r>
      <w:r w:rsidR="00CB3CEB" w:rsidRPr="00D04E40">
        <w:rPr>
          <w:b/>
          <w:bCs/>
          <w:i/>
          <w:lang w:val="uk-UA" w:eastAsia="en-US"/>
        </w:rPr>
        <w:t xml:space="preserve"> = </w:t>
      </w:r>
      <w:r w:rsidR="00D04E40" w:rsidRPr="00D04E40">
        <w:rPr>
          <w:b/>
          <w:bCs/>
          <w:i/>
          <w:lang w:val="uk-UA" w:eastAsia="en-US"/>
        </w:rPr>
        <w:t>58</w:t>
      </w:r>
      <w:r w:rsidR="00CB3CEB" w:rsidRPr="00D04E40">
        <w:rPr>
          <w:b/>
          <w:bCs/>
          <w:i/>
          <w:lang w:val="uk-UA" w:eastAsia="en-US"/>
        </w:rPr>
        <w:t>,</w:t>
      </w:r>
      <w:r w:rsidR="00D04E40" w:rsidRPr="00D04E40">
        <w:rPr>
          <w:b/>
          <w:bCs/>
          <w:i/>
          <w:lang w:val="uk-UA" w:eastAsia="en-US"/>
        </w:rPr>
        <w:t>67 грн.</w:t>
      </w:r>
    </w:p>
    <w:tbl>
      <w:tblPr>
        <w:tblpPr w:leftFromText="180" w:rightFromText="180" w:bottomFromText="160" w:vertAnchor="text" w:horzAnchor="margin" w:tblpY="254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200"/>
        <w:gridCol w:w="1530"/>
        <w:gridCol w:w="1335"/>
        <w:gridCol w:w="1440"/>
        <w:gridCol w:w="1800"/>
      </w:tblGrid>
      <w:tr w:rsidR="00645BAA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27F8F" w:rsidRDefault="00645BAA" w:rsidP="0068775E">
            <w:pPr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527F8F">
              <w:rPr>
                <w:b/>
                <w:i/>
                <w:sz w:val="22"/>
                <w:szCs w:val="22"/>
                <w:lang w:val="uk-UA" w:eastAsia="en-US"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мікропідприємництва)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27F8F" w:rsidRDefault="00645BAA" w:rsidP="0068775E">
            <w:pPr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527F8F">
              <w:rPr>
                <w:b/>
                <w:i/>
                <w:sz w:val="22"/>
                <w:szCs w:val="22"/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040E7" w:rsidRDefault="00645BAA" w:rsidP="0068775E">
            <w:pPr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B040E7">
              <w:rPr>
                <w:b/>
                <w:i/>
                <w:sz w:val="22"/>
                <w:szCs w:val="22"/>
                <w:lang w:val="uk-UA" w:eastAsia="en-US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27F8F" w:rsidRDefault="00645BAA" w:rsidP="0068775E">
            <w:pPr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527F8F">
              <w:rPr>
                <w:b/>
                <w:i/>
                <w:sz w:val="22"/>
                <w:szCs w:val="22"/>
                <w:lang w:val="uk-UA" w:eastAsia="en-US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27F8F" w:rsidRDefault="00645BAA" w:rsidP="0068775E">
            <w:pPr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527F8F">
              <w:rPr>
                <w:b/>
                <w:i/>
                <w:sz w:val="22"/>
                <w:szCs w:val="22"/>
                <w:lang w:val="uk-UA" w:eastAsia="en-US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27F8F" w:rsidRDefault="00645BAA" w:rsidP="0068775E">
            <w:pPr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527F8F">
              <w:rPr>
                <w:b/>
                <w:i/>
                <w:sz w:val="22"/>
                <w:szCs w:val="22"/>
                <w:lang w:val="uk-UA" w:eastAsia="en-US"/>
              </w:rPr>
              <w:t>Витрати на адміністрування регулювання* (за рік), гривень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 xml:space="preserve">1. Облік суб'єкта господарювання, що перебуває у сфері </w:t>
            </w:r>
            <w:r w:rsidRPr="00285444">
              <w:rPr>
                <w:sz w:val="22"/>
                <w:szCs w:val="22"/>
                <w:lang w:val="uk-UA" w:eastAsia="en-US"/>
              </w:rPr>
              <w:lastRenderedPageBreak/>
              <w:t>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lastRenderedPageBreak/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4E5606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>58,67</w:t>
            </w:r>
            <w:r w:rsidR="00645BAA" w:rsidRPr="0028544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285444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285444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7 134,27</w:t>
            </w:r>
            <w:r w:rsidR="00645BAA"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2. Поточний контроль за суб'єктом господарювання, що перебуває у сфері регулювання, у т.ч.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285444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</w:tr>
      <w:tr w:rsidR="00285444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камеральні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0,1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  <w:rPr>
                <w:color w:val="000000" w:themeColor="text1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58,67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  <w:rPr>
                <w:color w:val="000000" w:themeColor="text1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9 987,98 грн.</w:t>
            </w:r>
          </w:p>
        </w:tc>
      </w:tr>
      <w:tr w:rsidR="00285444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>виїзні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sz w:val="22"/>
                <w:szCs w:val="22"/>
                <w:lang w:val="uk-UA" w:eastAsia="en-US"/>
              </w:rPr>
              <w:t>58,67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49 939,90 грн.</w:t>
            </w:r>
          </w:p>
        </w:tc>
      </w:tr>
      <w:tr w:rsidR="00285444" w:rsidRPr="00560717" w:rsidTr="0068775E">
        <w:trPr>
          <w:trHeight w:val="1561"/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sz w:val="22"/>
                <w:szCs w:val="22"/>
                <w:lang w:val="uk-UA" w:eastAsia="en-US"/>
              </w:rPr>
              <w:t>58,67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21 402,82 грн.</w:t>
            </w:r>
          </w:p>
        </w:tc>
      </w:tr>
      <w:tr w:rsidR="00285444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0,25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sz w:val="22"/>
                <w:szCs w:val="22"/>
                <w:lang w:val="uk-UA" w:eastAsia="en-US"/>
              </w:rPr>
              <w:t>58,67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10 701,41 грн.</w:t>
            </w:r>
          </w:p>
        </w:tc>
      </w:tr>
      <w:tr w:rsidR="00285444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 xml:space="preserve">5. Оскарження одного окремого рішення </w:t>
            </w:r>
          </w:p>
          <w:p w:rsidR="00285444" w:rsidRPr="00285444" w:rsidRDefault="00285444" w:rsidP="00285444">
            <w:pPr>
              <w:spacing w:line="256" w:lineRule="auto"/>
              <w:rPr>
                <w:lang w:val="uk-UA" w:eastAsia="en-US"/>
              </w:rPr>
            </w:pPr>
            <w:r w:rsidRPr="00285444">
              <w:rPr>
                <w:sz w:val="22"/>
                <w:szCs w:val="22"/>
                <w:lang w:val="uk-UA" w:eastAsia="en-US"/>
              </w:rPr>
              <w:t>суб'єктами господарювання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16 </w:t>
            </w:r>
          </w:p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sz w:val="22"/>
                <w:szCs w:val="22"/>
                <w:lang w:val="uk-UA" w:eastAsia="en-US"/>
              </w:rPr>
              <w:t>58,67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1</w:t>
            </w:r>
          </w:p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jc w:val="center"/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285444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57 074,18 грн.</w:t>
            </w:r>
          </w:p>
        </w:tc>
      </w:tr>
      <w:tr w:rsidR="00285444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EB30EA" w:rsidRDefault="00285444" w:rsidP="00285444">
            <w:pPr>
              <w:spacing w:line="256" w:lineRule="auto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6. Підготовка звітності за результатами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EB30EA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0,1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EB30EA" w:rsidRDefault="00285444" w:rsidP="00285444">
            <w:pPr>
              <w:jc w:val="center"/>
            </w:pPr>
            <w:r w:rsidRPr="00EB30EA">
              <w:rPr>
                <w:sz w:val="22"/>
                <w:szCs w:val="22"/>
                <w:lang w:val="uk-UA" w:eastAsia="en-US"/>
              </w:rPr>
              <w:t>58,67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EB30EA" w:rsidRDefault="00285444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 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EB30EA" w:rsidRDefault="00285444" w:rsidP="00285444">
            <w:pPr>
              <w:jc w:val="center"/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444" w:rsidRPr="00EB30EA" w:rsidRDefault="00EB30EA" w:rsidP="00285444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9 987,98</w:t>
            </w:r>
            <w:r w:rsidR="00285444"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7. Інші адміністративні процедури (уточнити):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 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 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-</w:t>
            </w:r>
          </w:p>
        </w:tc>
      </w:tr>
      <w:tr w:rsidR="00645BAA" w:rsidRPr="00560717" w:rsidTr="00EB30EA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BAA" w:rsidRPr="00EB30EA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Разом за рік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BAA" w:rsidRPr="00EB30EA" w:rsidRDefault="00EB30E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166 228,54</w:t>
            </w:r>
            <w:r w:rsidR="00645BAA"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Сумарно за п'ять років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645BA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EB30EA" w:rsidRDefault="00EB30EA" w:rsidP="0068775E">
            <w:pPr>
              <w:spacing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831 142,70</w:t>
            </w:r>
            <w:r w:rsidR="00645BAA"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</w:tbl>
    <w:p w:rsidR="00645BAA" w:rsidRPr="00560717" w:rsidRDefault="00645BAA" w:rsidP="00645BAA">
      <w:pPr>
        <w:rPr>
          <w:lang w:val="uk-UA"/>
        </w:rPr>
      </w:pPr>
      <w:r w:rsidRPr="00560717">
        <w:rPr>
          <w:lang w:val="uk-UA"/>
        </w:rPr>
        <w:t xml:space="preserve">Державне регулювання не передбачає утворення нового державного органу (або нового </w:t>
      </w:r>
    </w:p>
    <w:p w:rsidR="00645BAA" w:rsidRDefault="00645BAA" w:rsidP="00645BAA">
      <w:pPr>
        <w:rPr>
          <w:lang w:val="uk-UA"/>
        </w:rPr>
      </w:pPr>
      <w:r w:rsidRPr="00560717">
        <w:rPr>
          <w:lang w:val="uk-UA"/>
        </w:rPr>
        <w:t>структурного підрозділу діючого органу).</w:t>
      </w:r>
    </w:p>
    <w:p w:rsidR="00CB3CEB" w:rsidRPr="00560717" w:rsidRDefault="00CB3CEB" w:rsidP="00645BAA">
      <w:pPr>
        <w:rPr>
          <w:lang w:val="uk-UA"/>
        </w:rPr>
      </w:pPr>
    </w:p>
    <w:p w:rsidR="00645BAA" w:rsidRPr="00CB3CEB" w:rsidRDefault="00201F67" w:rsidP="00CB3CEB">
      <w:pPr>
        <w:pStyle w:val="paraattribute9"/>
        <w:spacing w:before="0"/>
        <w:jc w:val="center"/>
        <w:rPr>
          <w:b/>
          <w:lang w:val="uk-UA"/>
        </w:rPr>
      </w:pPr>
      <w:r>
        <w:rPr>
          <w:b/>
          <w:lang w:val="uk-UA"/>
        </w:rPr>
        <w:t xml:space="preserve">4. </w:t>
      </w:r>
      <w:r w:rsidR="00645BAA" w:rsidRPr="00CB3CEB">
        <w:rPr>
          <w:b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45BAA" w:rsidRPr="00560717" w:rsidRDefault="00645BAA" w:rsidP="00645BAA">
      <w:pPr>
        <w:pStyle w:val="paraattribute9"/>
        <w:spacing w:before="0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524"/>
        <w:gridCol w:w="2070"/>
        <w:gridCol w:w="2715"/>
      </w:tblGrid>
      <w:tr w:rsidR="00645BAA" w:rsidRPr="00560717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Порядковий номер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Показник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040E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B040E7">
              <w:rPr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040E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B040E7">
              <w:rPr>
                <w:lang w:val="uk-UA" w:eastAsia="en-US"/>
              </w:rPr>
              <w:t>За п'ять років</w:t>
            </w:r>
          </w:p>
          <w:p w:rsidR="00645BAA" w:rsidRPr="00B040E7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B040E7">
              <w:rPr>
                <w:lang w:val="uk-UA" w:eastAsia="en-US"/>
              </w:rPr>
              <w:t> 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1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217AE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B217AE">
              <w:rPr>
                <w:sz w:val="22"/>
                <w:szCs w:val="22"/>
                <w:lang w:val="uk-UA" w:eastAsia="en-US"/>
              </w:rPr>
              <w:t>Оцінка «прямих» витрат суб'єктів малого підприємництва на виконання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B040E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645BAA" w:rsidRPr="00B040E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B040E7">
              <w:rPr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B040E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645BAA" w:rsidRPr="00B040E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B040E7"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2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217AE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B217AE">
              <w:rPr>
                <w:sz w:val="22"/>
                <w:szCs w:val="22"/>
                <w:lang w:val="uk-UA" w:eastAsia="en-US"/>
              </w:rPr>
              <w:t>Оцінка вартості адміністративних процедур для суб'єктів малого підприємництва щодо виконання регулювання та звітування,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285444" w:rsidRDefault="00645BAA" w:rsidP="0068775E">
            <w:pPr>
              <w:pStyle w:val="paraattribute4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</w:p>
          <w:p w:rsidR="00645BAA" w:rsidRPr="00285444" w:rsidRDefault="00961571" w:rsidP="0068775E">
            <w:pPr>
              <w:pStyle w:val="paraattribute4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2 089 458,45 грн.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285444" w:rsidRDefault="00645BAA" w:rsidP="0068775E">
            <w:pPr>
              <w:pStyle w:val="paraattribute0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</w:p>
          <w:p w:rsidR="00645BAA" w:rsidRPr="00285444" w:rsidRDefault="00961571" w:rsidP="0068775E">
            <w:pPr>
              <w:pStyle w:val="paraattribute0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53 473 402,40 грн.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3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B217AE">
              <w:rPr>
                <w:sz w:val="22"/>
                <w:szCs w:val="22"/>
                <w:lang w:val="uk-UA" w:eastAsia="en-US"/>
              </w:rPr>
              <w:t>Сумарні витрати малого підприємництва на виконання запланованого регулювання, грн.</w:t>
            </w:r>
          </w:p>
          <w:p w:rsidR="00DF43BC" w:rsidRPr="00B217AE" w:rsidRDefault="00DF43BC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285444" w:rsidRDefault="00645BAA" w:rsidP="0068775E">
            <w:pPr>
              <w:pStyle w:val="paraattribute4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</w:p>
          <w:p w:rsidR="00645BAA" w:rsidRPr="00285444" w:rsidRDefault="00961571" w:rsidP="0068775E">
            <w:pPr>
              <w:pStyle w:val="paraattribute4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2 089 458,45 грн.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285444" w:rsidRDefault="00645BAA" w:rsidP="0068775E">
            <w:pPr>
              <w:pStyle w:val="paraattribute0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</w:p>
          <w:p w:rsidR="00645BAA" w:rsidRPr="00285444" w:rsidRDefault="00961571" w:rsidP="0068775E">
            <w:pPr>
              <w:pStyle w:val="paraattribute0"/>
              <w:spacing w:before="0" w:line="256" w:lineRule="auto"/>
              <w:jc w:val="center"/>
              <w:rPr>
                <w:color w:val="000000" w:themeColor="text1"/>
                <w:lang w:val="uk-UA" w:eastAsia="en-US"/>
              </w:rPr>
            </w:pPr>
            <w:r w:rsidRPr="00285444">
              <w:rPr>
                <w:color w:val="000000" w:themeColor="text1"/>
                <w:sz w:val="22"/>
                <w:szCs w:val="22"/>
                <w:lang w:val="uk-UA" w:eastAsia="en-US"/>
              </w:rPr>
              <w:t>53 473 402,40 грн.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4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217AE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B217AE">
              <w:rPr>
                <w:sz w:val="22"/>
                <w:szCs w:val="22"/>
                <w:lang w:val="uk-UA" w:eastAsia="en-US"/>
              </w:rPr>
              <w:t xml:space="preserve">Бюджетні витрати на адміністрування регулювання суб'єктів малого підприємництва, </w:t>
            </w:r>
            <w:r w:rsidRPr="00B217AE">
              <w:rPr>
                <w:sz w:val="22"/>
                <w:szCs w:val="22"/>
                <w:lang w:val="uk-UA" w:eastAsia="en-US"/>
              </w:rPr>
              <w:lastRenderedPageBreak/>
              <w:t>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B30EA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EB30EA" w:rsidRDefault="00EB30E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166 228,54</w:t>
            </w:r>
            <w:r w:rsidR="00946F7B" w:rsidRPr="00EB30EA">
              <w:rPr>
                <w:sz w:val="22"/>
                <w:szCs w:val="22"/>
                <w:lang w:val="uk-UA" w:eastAsia="en-US"/>
              </w:rPr>
              <w:t xml:space="preserve"> грн.</w:t>
            </w:r>
          </w:p>
          <w:p w:rsidR="00645BAA" w:rsidRPr="00EB30EA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B30EA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EB30EA" w:rsidRDefault="00EB30E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EB30EA">
              <w:rPr>
                <w:color w:val="000000" w:themeColor="text1"/>
                <w:sz w:val="22"/>
                <w:szCs w:val="22"/>
                <w:lang w:val="uk-UA" w:eastAsia="en-US"/>
              </w:rPr>
              <w:t>831 142,70</w:t>
            </w:r>
            <w:r w:rsidR="00946F7B" w:rsidRPr="00EB30EA">
              <w:rPr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645BAA" w:rsidRPr="00560717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6071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5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B217AE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B217AE">
              <w:rPr>
                <w:sz w:val="22"/>
                <w:szCs w:val="22"/>
                <w:lang w:val="uk-UA" w:eastAsia="en-US"/>
              </w:rPr>
              <w:t>Сумарні витрати на виконання запланованого регулювання, грн.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B30EA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EB30EA" w:rsidRDefault="00EB30E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2 255 686,99</w:t>
            </w:r>
            <w:r w:rsidR="00645BAA" w:rsidRPr="00EB30EA">
              <w:rPr>
                <w:sz w:val="22"/>
                <w:szCs w:val="22"/>
                <w:lang w:val="uk-UA" w:eastAsia="en-US"/>
              </w:rPr>
              <w:t xml:space="preserve"> грн</w:t>
            </w:r>
            <w:r w:rsidR="009374FD" w:rsidRPr="00EB30EA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EB30EA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EB30EA" w:rsidRDefault="00EB30E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EB30EA">
              <w:rPr>
                <w:sz w:val="22"/>
                <w:szCs w:val="22"/>
                <w:lang w:val="uk-UA" w:eastAsia="en-US"/>
              </w:rPr>
              <w:t>54 304 545,10</w:t>
            </w:r>
            <w:r w:rsidR="00645BAA" w:rsidRPr="00EB30EA">
              <w:rPr>
                <w:sz w:val="22"/>
                <w:szCs w:val="22"/>
                <w:lang w:val="uk-UA" w:eastAsia="en-US"/>
              </w:rPr>
              <w:t xml:space="preserve"> грн</w:t>
            </w:r>
            <w:r w:rsidR="009374FD" w:rsidRPr="00EB30EA">
              <w:rPr>
                <w:sz w:val="22"/>
                <w:szCs w:val="22"/>
                <w:lang w:val="uk-UA" w:eastAsia="en-US"/>
              </w:rPr>
              <w:t>.</w:t>
            </w:r>
          </w:p>
        </w:tc>
      </w:tr>
    </w:tbl>
    <w:p w:rsidR="00645BAA" w:rsidRPr="00560717" w:rsidRDefault="00645BAA" w:rsidP="00645BAA">
      <w:pPr>
        <w:rPr>
          <w:lang w:val="uk-UA"/>
        </w:rPr>
      </w:pPr>
    </w:p>
    <w:p w:rsidR="00645BAA" w:rsidRPr="00560717" w:rsidRDefault="00645BAA" w:rsidP="00645BAA">
      <w:pPr>
        <w:rPr>
          <w:lang w:val="uk-UA"/>
        </w:rPr>
      </w:pPr>
    </w:p>
    <w:p w:rsidR="00645BAA" w:rsidRPr="00560717" w:rsidRDefault="00645BAA" w:rsidP="00645BAA">
      <w:pPr>
        <w:jc w:val="center"/>
        <w:rPr>
          <w:b/>
          <w:lang w:val="uk-UA"/>
        </w:rPr>
      </w:pPr>
      <w:r w:rsidRPr="00560717">
        <w:rPr>
          <w:b/>
          <w:lang w:val="uk-UA"/>
        </w:rPr>
        <w:t>Список учасників зустрічі/телефонні розмови щодо визначення впливу запропонованого регулювання на суб’єктів малого підприємництва</w:t>
      </w:r>
    </w:p>
    <w:p w:rsidR="00645BAA" w:rsidRPr="00560717" w:rsidRDefault="00645BAA" w:rsidP="00645BAA">
      <w:pPr>
        <w:rPr>
          <w:lang w:val="uk-UA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568"/>
        <w:gridCol w:w="5528"/>
      </w:tblGrid>
      <w:tr w:rsidR="003A3339" w:rsidRPr="00560717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39" w:rsidRPr="00560717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560717">
              <w:rPr>
                <w:lang w:val="uk-UA" w:eastAsia="en-US"/>
              </w:rPr>
              <w:t>№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39" w:rsidRPr="009374FD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9374FD">
              <w:rPr>
                <w:lang w:val="uk-UA" w:eastAsia="en-US"/>
              </w:rPr>
              <w:t>Назва СПД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9374FD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9374FD">
              <w:rPr>
                <w:lang w:val="uk-UA" w:eastAsia="en-US"/>
              </w:rPr>
              <w:t>Контактна інформація</w:t>
            </w:r>
          </w:p>
          <w:p w:rsidR="003A3339" w:rsidRPr="009374FD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3A3339" w:rsidRPr="00792340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39" w:rsidRPr="00792340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792340">
              <w:rPr>
                <w:lang w:val="uk-UA" w:eastAsia="en-US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Король О.В.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м. Суми, вул. Заливна, 5, кв. 76</w:t>
            </w:r>
          </w:p>
        </w:tc>
      </w:tr>
      <w:tr w:rsidR="003A3339" w:rsidRPr="00792340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39" w:rsidRPr="00792340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792340">
              <w:rPr>
                <w:lang w:val="uk-UA" w:eastAsia="en-US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Лемішко О.Є.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м. Суми, вул. Олександра Олеся, 2, кв. 2</w:t>
            </w:r>
          </w:p>
        </w:tc>
      </w:tr>
      <w:tr w:rsidR="003A3339" w:rsidRPr="00792340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39" w:rsidRPr="00792340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792340">
              <w:rPr>
                <w:lang w:val="uk-UA" w:eastAsia="en-US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Кравченко Ю.А.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м. Суми, вул. Білопільський шлях, 23, кв. 39</w:t>
            </w:r>
          </w:p>
        </w:tc>
      </w:tr>
      <w:tr w:rsidR="003A3339" w:rsidRPr="00792340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792340">
              <w:rPr>
                <w:lang w:val="uk-UA" w:eastAsia="en-US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Кушнір І.Г.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м. Суми, пров. Урицького, 7</w:t>
            </w:r>
          </w:p>
        </w:tc>
      </w:tr>
      <w:tr w:rsidR="003A3339" w:rsidRPr="00792340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E30275">
            <w:pPr>
              <w:spacing w:line="256" w:lineRule="auto"/>
              <w:jc w:val="center"/>
              <w:rPr>
                <w:lang w:val="uk-UA" w:eastAsia="en-US"/>
              </w:rPr>
            </w:pPr>
            <w:r w:rsidRPr="00792340">
              <w:rPr>
                <w:lang w:val="uk-UA" w:eastAsia="en-US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Краснопьоров А.М.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м. Суми, вул. Миру, 32, кв. 13</w:t>
            </w:r>
          </w:p>
        </w:tc>
      </w:tr>
      <w:tr w:rsidR="003A3339" w:rsidRPr="00792340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E30275">
            <w:pPr>
              <w:spacing w:line="256" w:lineRule="auto"/>
              <w:jc w:val="center"/>
              <w:rPr>
                <w:color w:val="FF0000"/>
                <w:lang w:val="uk-UA" w:eastAsia="en-US"/>
              </w:rPr>
            </w:pPr>
            <w:r w:rsidRPr="00792340">
              <w:rPr>
                <w:lang w:val="uk-UA" w:eastAsia="en-US"/>
              </w:rPr>
              <w:t>6.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Немилостивий М.М.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м. Суми, вул. Нижньосироватська, 66, кв. 88</w:t>
            </w:r>
          </w:p>
        </w:tc>
      </w:tr>
      <w:tr w:rsidR="003A3339" w:rsidRPr="00560717" w:rsidTr="003A333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792340">
            <w:pPr>
              <w:spacing w:line="256" w:lineRule="auto"/>
              <w:jc w:val="center"/>
              <w:rPr>
                <w:lang w:val="uk-UA" w:eastAsia="en-US"/>
              </w:rPr>
            </w:pPr>
            <w:r w:rsidRPr="00792340">
              <w:rPr>
                <w:lang w:val="uk-UA" w:eastAsia="en-US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39" w:rsidRPr="00792340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ФОП СеверинТ.М.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BC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Сумська обл., Сумський район</w:t>
            </w:r>
            <w:r>
              <w:rPr>
                <w:color w:val="000000" w:themeColor="text1"/>
                <w:lang w:val="uk-UA" w:eastAsia="en-US"/>
              </w:rPr>
              <w:t>,</w:t>
            </w:r>
            <w:r w:rsidR="00FA33BC">
              <w:rPr>
                <w:color w:val="000000" w:themeColor="text1"/>
                <w:lang w:val="uk-UA" w:eastAsia="en-US"/>
              </w:rPr>
              <w:t xml:space="preserve"> </w:t>
            </w:r>
            <w:r w:rsidRPr="00792340">
              <w:rPr>
                <w:color w:val="000000" w:themeColor="text1"/>
                <w:lang w:val="uk-UA" w:eastAsia="en-US"/>
              </w:rPr>
              <w:t xml:space="preserve">с. Косівщина, </w:t>
            </w:r>
          </w:p>
          <w:p w:rsidR="003A3339" w:rsidRPr="009374FD" w:rsidRDefault="003A3339" w:rsidP="00FA33BC">
            <w:pPr>
              <w:spacing w:line="256" w:lineRule="auto"/>
              <w:rPr>
                <w:color w:val="000000" w:themeColor="text1"/>
                <w:lang w:val="uk-UA" w:eastAsia="en-US"/>
              </w:rPr>
            </w:pPr>
            <w:r w:rsidRPr="00792340">
              <w:rPr>
                <w:color w:val="000000" w:themeColor="text1"/>
                <w:lang w:val="uk-UA" w:eastAsia="en-US"/>
              </w:rPr>
              <w:t>вул. Молодіжна, 48</w:t>
            </w:r>
          </w:p>
        </w:tc>
      </w:tr>
    </w:tbl>
    <w:p w:rsidR="00645BAA" w:rsidRPr="00560717" w:rsidRDefault="00645BAA" w:rsidP="00645BAA">
      <w:pPr>
        <w:rPr>
          <w:lang w:val="uk-UA"/>
        </w:rPr>
      </w:pPr>
    </w:p>
    <w:p w:rsidR="00645BAA" w:rsidRPr="00560717" w:rsidRDefault="00645BAA" w:rsidP="00201F67">
      <w:pPr>
        <w:jc w:val="both"/>
        <w:rPr>
          <w:lang w:val="uk-UA"/>
        </w:rPr>
      </w:pPr>
      <w:r w:rsidRPr="00560717">
        <w:rPr>
          <w:lang w:val="uk-UA"/>
        </w:rPr>
        <w:t xml:space="preserve">5. Розроблення </w:t>
      </w:r>
      <w:r w:rsidR="00FA33BC" w:rsidRPr="00560717">
        <w:rPr>
          <w:lang w:val="uk-UA"/>
        </w:rPr>
        <w:t>коригуючи</w:t>
      </w:r>
      <w:r w:rsidR="00FA33BC">
        <w:rPr>
          <w:lang w:val="uk-UA"/>
        </w:rPr>
        <w:t>х</w:t>
      </w:r>
      <w:r w:rsidRPr="00560717">
        <w:rPr>
          <w:lang w:val="uk-UA"/>
        </w:rPr>
        <w:t xml:space="preserve"> (пом'якшувальних) заходів для малого підприємництва щодо</w:t>
      </w:r>
    </w:p>
    <w:p w:rsidR="00645BAA" w:rsidRPr="00560717" w:rsidRDefault="00645BAA" w:rsidP="00645BAA">
      <w:pPr>
        <w:rPr>
          <w:lang w:val="uk-UA"/>
        </w:rPr>
      </w:pPr>
      <w:r w:rsidRPr="00560717">
        <w:rPr>
          <w:lang w:val="uk-UA"/>
        </w:rPr>
        <w:t>запропонованого регулювання не передбачається.</w:t>
      </w:r>
    </w:p>
    <w:p w:rsidR="00645BAA" w:rsidRPr="00560717" w:rsidRDefault="00645BAA" w:rsidP="00645BAA">
      <w:pPr>
        <w:rPr>
          <w:lang w:val="uk-UA"/>
        </w:rPr>
      </w:pPr>
    </w:p>
    <w:p w:rsidR="00645BAA" w:rsidRPr="00560717" w:rsidRDefault="00645BAA" w:rsidP="00645BAA">
      <w:pPr>
        <w:rPr>
          <w:lang w:val="uk-UA"/>
        </w:rPr>
      </w:pPr>
    </w:p>
    <w:p w:rsidR="00645BAA" w:rsidRPr="00560717" w:rsidRDefault="00645BAA" w:rsidP="00645BAA">
      <w:pPr>
        <w:rPr>
          <w:lang w:val="uk-UA"/>
        </w:rPr>
      </w:pPr>
    </w:p>
    <w:p w:rsidR="00645BAA" w:rsidRPr="00560717" w:rsidRDefault="00645BAA" w:rsidP="00645BAA">
      <w:pPr>
        <w:rPr>
          <w:lang w:val="uk-UA"/>
        </w:rPr>
      </w:pPr>
    </w:p>
    <w:p w:rsidR="00176552" w:rsidRPr="00176552" w:rsidRDefault="00176552" w:rsidP="00176552">
      <w:pPr>
        <w:shd w:val="clear" w:color="auto" w:fill="FFFFFF"/>
        <w:jc w:val="both"/>
        <w:rPr>
          <w:b/>
          <w:shd w:val="clear" w:color="auto" w:fill="FFFFFF"/>
        </w:rPr>
      </w:pPr>
      <w:r w:rsidRPr="00176552">
        <w:rPr>
          <w:b/>
          <w:shd w:val="clear" w:color="auto" w:fill="FFFFFF"/>
        </w:rPr>
        <w:t xml:space="preserve">Начальник </w:t>
      </w:r>
      <w:r w:rsidR="006077C0">
        <w:rPr>
          <w:b/>
          <w:shd w:val="clear" w:color="auto" w:fill="FFFFFF"/>
          <w:lang w:val="uk-UA"/>
        </w:rPr>
        <w:t>У</w:t>
      </w:r>
      <w:r w:rsidRPr="00176552">
        <w:rPr>
          <w:b/>
          <w:shd w:val="clear" w:color="auto" w:fill="FFFFFF"/>
        </w:rPr>
        <w:t>правління архітектури</w:t>
      </w:r>
    </w:p>
    <w:p w:rsidR="00176552" w:rsidRPr="00176552" w:rsidRDefault="00176552" w:rsidP="00176552">
      <w:pPr>
        <w:shd w:val="clear" w:color="auto" w:fill="FFFFFF"/>
        <w:jc w:val="both"/>
        <w:rPr>
          <w:b/>
          <w:shd w:val="clear" w:color="auto" w:fill="FFFFFF"/>
        </w:rPr>
      </w:pPr>
      <w:r w:rsidRPr="00176552">
        <w:rPr>
          <w:b/>
          <w:shd w:val="clear" w:color="auto" w:fill="FFFFFF"/>
        </w:rPr>
        <w:t>та містобудування Сумської міської</w:t>
      </w:r>
    </w:p>
    <w:p w:rsidR="00176552" w:rsidRPr="00176552" w:rsidRDefault="00176552" w:rsidP="00176552">
      <w:pPr>
        <w:shd w:val="clear" w:color="auto" w:fill="FFFFFF"/>
        <w:jc w:val="both"/>
        <w:rPr>
          <w:b/>
          <w:shd w:val="clear" w:color="auto" w:fill="FFFFFF"/>
        </w:rPr>
      </w:pPr>
      <w:r w:rsidRPr="00176552">
        <w:rPr>
          <w:b/>
          <w:shd w:val="clear" w:color="auto" w:fill="FFFFFF"/>
        </w:rPr>
        <w:t>ради – головний архітектор</w:t>
      </w:r>
      <w:r w:rsidRPr="00176552">
        <w:rPr>
          <w:b/>
          <w:shd w:val="clear" w:color="auto" w:fill="FFFFFF"/>
        </w:rPr>
        <w:tab/>
      </w:r>
      <w:r w:rsidRPr="00176552">
        <w:rPr>
          <w:b/>
          <w:shd w:val="clear" w:color="auto" w:fill="FFFFFF"/>
        </w:rPr>
        <w:tab/>
      </w:r>
      <w:r w:rsidRPr="00176552">
        <w:rPr>
          <w:b/>
          <w:shd w:val="clear" w:color="auto" w:fill="FFFFFF"/>
        </w:rPr>
        <w:tab/>
      </w:r>
      <w:r w:rsidRPr="00176552">
        <w:rPr>
          <w:b/>
          <w:shd w:val="clear" w:color="auto" w:fill="FFFFFF"/>
        </w:rPr>
        <w:tab/>
      </w:r>
      <w:r w:rsidRPr="00176552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 w:rsidRPr="00176552">
        <w:rPr>
          <w:b/>
          <w:shd w:val="clear" w:color="auto" w:fill="FFFFFF"/>
        </w:rPr>
        <w:tab/>
      </w:r>
      <w:r>
        <w:rPr>
          <w:b/>
          <w:shd w:val="clear" w:color="auto" w:fill="FFFFFF"/>
          <w:lang w:val="uk-UA"/>
        </w:rPr>
        <w:t xml:space="preserve">      </w:t>
      </w:r>
      <w:r w:rsidRPr="00176552">
        <w:rPr>
          <w:b/>
          <w:shd w:val="clear" w:color="auto" w:fill="FFFFFF"/>
        </w:rPr>
        <w:t>А.В. Кривцов</w:t>
      </w:r>
    </w:p>
    <w:sectPr w:rsidR="00176552" w:rsidRPr="00176552" w:rsidSect="005F2140">
      <w:headerReference w:type="default" r:id="rId8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92" w:rsidRDefault="00E55492" w:rsidP="00B217AE">
      <w:r>
        <w:separator/>
      </w:r>
    </w:p>
  </w:endnote>
  <w:endnote w:type="continuationSeparator" w:id="0">
    <w:p w:rsidR="00E55492" w:rsidRDefault="00E55492" w:rsidP="00B2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92" w:rsidRDefault="00E55492" w:rsidP="00B217AE">
      <w:r>
        <w:separator/>
      </w:r>
    </w:p>
  </w:footnote>
  <w:footnote w:type="continuationSeparator" w:id="0">
    <w:p w:rsidR="00E55492" w:rsidRDefault="00E55492" w:rsidP="00B2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434503"/>
      <w:docPartObj>
        <w:docPartGallery w:val="Page Numbers (Top of Page)"/>
        <w:docPartUnique/>
      </w:docPartObj>
    </w:sdtPr>
    <w:sdtEndPr/>
    <w:sdtContent>
      <w:p w:rsidR="00B217AE" w:rsidRDefault="00B217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EA">
          <w:rPr>
            <w:noProof/>
          </w:rPr>
          <w:t>1</w:t>
        </w:r>
        <w:r>
          <w:fldChar w:fldCharType="end"/>
        </w:r>
      </w:p>
    </w:sdtContent>
  </w:sdt>
  <w:p w:rsidR="00B217AE" w:rsidRDefault="00B217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5C"/>
    <w:multiLevelType w:val="hybridMultilevel"/>
    <w:tmpl w:val="67742D02"/>
    <w:lvl w:ilvl="0" w:tplc="27C03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CB0"/>
    <w:multiLevelType w:val="hybridMultilevel"/>
    <w:tmpl w:val="DDD86CB0"/>
    <w:lvl w:ilvl="0" w:tplc="04D4AF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DA0D52"/>
    <w:multiLevelType w:val="hybridMultilevel"/>
    <w:tmpl w:val="BD4CC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0BE"/>
    <w:rsid w:val="00011030"/>
    <w:rsid w:val="00013734"/>
    <w:rsid w:val="0002141F"/>
    <w:rsid w:val="0002742A"/>
    <w:rsid w:val="000346BB"/>
    <w:rsid w:val="000D378C"/>
    <w:rsid w:val="001057B3"/>
    <w:rsid w:val="00145542"/>
    <w:rsid w:val="00167559"/>
    <w:rsid w:val="00176552"/>
    <w:rsid w:val="0018567E"/>
    <w:rsid w:val="001B09AE"/>
    <w:rsid w:val="001C0FD9"/>
    <w:rsid w:val="001C4093"/>
    <w:rsid w:val="001F25B3"/>
    <w:rsid w:val="00201F67"/>
    <w:rsid w:val="00285444"/>
    <w:rsid w:val="00295561"/>
    <w:rsid w:val="002A3B35"/>
    <w:rsid w:val="00374421"/>
    <w:rsid w:val="003A3339"/>
    <w:rsid w:val="004221FC"/>
    <w:rsid w:val="0043358C"/>
    <w:rsid w:val="0048278C"/>
    <w:rsid w:val="004968CD"/>
    <w:rsid w:val="0049702F"/>
    <w:rsid w:val="004E5606"/>
    <w:rsid w:val="0051361C"/>
    <w:rsid w:val="00527F8F"/>
    <w:rsid w:val="00560717"/>
    <w:rsid w:val="0056455A"/>
    <w:rsid w:val="00571C18"/>
    <w:rsid w:val="005C04E5"/>
    <w:rsid w:val="005C42D6"/>
    <w:rsid w:val="005E3451"/>
    <w:rsid w:val="00603156"/>
    <w:rsid w:val="006077C0"/>
    <w:rsid w:val="0061165C"/>
    <w:rsid w:val="00645BAA"/>
    <w:rsid w:val="006639F0"/>
    <w:rsid w:val="00664E2C"/>
    <w:rsid w:val="00687920"/>
    <w:rsid w:val="006920E6"/>
    <w:rsid w:val="0069628E"/>
    <w:rsid w:val="006D3A14"/>
    <w:rsid w:val="006D5D68"/>
    <w:rsid w:val="006F3A95"/>
    <w:rsid w:val="006F6BAD"/>
    <w:rsid w:val="00717F87"/>
    <w:rsid w:val="0074158D"/>
    <w:rsid w:val="007657D7"/>
    <w:rsid w:val="007922C2"/>
    <w:rsid w:val="00792340"/>
    <w:rsid w:val="007C0CCD"/>
    <w:rsid w:val="007E4E32"/>
    <w:rsid w:val="0083234A"/>
    <w:rsid w:val="00842573"/>
    <w:rsid w:val="00871907"/>
    <w:rsid w:val="008728EE"/>
    <w:rsid w:val="008835EB"/>
    <w:rsid w:val="008840DF"/>
    <w:rsid w:val="008B41E7"/>
    <w:rsid w:val="008F7592"/>
    <w:rsid w:val="00931C7D"/>
    <w:rsid w:val="009374FD"/>
    <w:rsid w:val="00946F7B"/>
    <w:rsid w:val="00957FAC"/>
    <w:rsid w:val="00961571"/>
    <w:rsid w:val="00963B6C"/>
    <w:rsid w:val="00996219"/>
    <w:rsid w:val="009F0060"/>
    <w:rsid w:val="009F0E85"/>
    <w:rsid w:val="00A210BE"/>
    <w:rsid w:val="00A22BF3"/>
    <w:rsid w:val="00A721A3"/>
    <w:rsid w:val="00A95CFE"/>
    <w:rsid w:val="00AC1B1E"/>
    <w:rsid w:val="00B040E7"/>
    <w:rsid w:val="00B217AE"/>
    <w:rsid w:val="00BA7498"/>
    <w:rsid w:val="00BA77E2"/>
    <w:rsid w:val="00BE7027"/>
    <w:rsid w:val="00BF30AA"/>
    <w:rsid w:val="00C23236"/>
    <w:rsid w:val="00C31B6C"/>
    <w:rsid w:val="00C400A9"/>
    <w:rsid w:val="00C532D1"/>
    <w:rsid w:val="00C56D48"/>
    <w:rsid w:val="00C71001"/>
    <w:rsid w:val="00C7689F"/>
    <w:rsid w:val="00C850E7"/>
    <w:rsid w:val="00C9554E"/>
    <w:rsid w:val="00CB3CEB"/>
    <w:rsid w:val="00CC44D5"/>
    <w:rsid w:val="00CC5503"/>
    <w:rsid w:val="00CE513C"/>
    <w:rsid w:val="00CF2387"/>
    <w:rsid w:val="00CF4D82"/>
    <w:rsid w:val="00D04E40"/>
    <w:rsid w:val="00D3466C"/>
    <w:rsid w:val="00D400E7"/>
    <w:rsid w:val="00D75049"/>
    <w:rsid w:val="00D85F6B"/>
    <w:rsid w:val="00DF076E"/>
    <w:rsid w:val="00DF43BC"/>
    <w:rsid w:val="00E0023B"/>
    <w:rsid w:val="00E30275"/>
    <w:rsid w:val="00E31835"/>
    <w:rsid w:val="00E51F8C"/>
    <w:rsid w:val="00E55492"/>
    <w:rsid w:val="00E741DE"/>
    <w:rsid w:val="00E92DF5"/>
    <w:rsid w:val="00EB30EA"/>
    <w:rsid w:val="00EC7A73"/>
    <w:rsid w:val="00F073BD"/>
    <w:rsid w:val="00F34BD8"/>
    <w:rsid w:val="00F63F40"/>
    <w:rsid w:val="00F930F6"/>
    <w:rsid w:val="00F956FE"/>
    <w:rsid w:val="00FA1B90"/>
    <w:rsid w:val="00FA33BC"/>
    <w:rsid w:val="00FB1A72"/>
    <w:rsid w:val="00FB5B28"/>
    <w:rsid w:val="00FB7BA9"/>
    <w:rsid w:val="00FD564D"/>
    <w:rsid w:val="00FD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8392"/>
  <w15:docId w15:val="{3077616D-608F-4ADA-8E6F-D18A465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13734"/>
  </w:style>
  <w:style w:type="paragraph" w:styleId="a3">
    <w:name w:val="List Paragraph"/>
    <w:basedOn w:val="a"/>
    <w:uiPriority w:val="34"/>
    <w:qFormat/>
    <w:rsid w:val="00C768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paraattribute9">
    <w:name w:val="paraattribute9"/>
    <w:basedOn w:val="a"/>
    <w:rsid w:val="0002141F"/>
    <w:pPr>
      <w:spacing w:before="240"/>
    </w:pPr>
  </w:style>
  <w:style w:type="paragraph" w:customStyle="1" w:styleId="paraattribute3">
    <w:name w:val="paraattribute3"/>
    <w:basedOn w:val="a"/>
    <w:rsid w:val="0002141F"/>
    <w:pPr>
      <w:spacing w:before="240"/>
    </w:pPr>
  </w:style>
  <w:style w:type="character" w:customStyle="1" w:styleId="z-calculator-displayresult">
    <w:name w:val="z-calculator-display__result"/>
    <w:basedOn w:val="a0"/>
    <w:rsid w:val="00A95CFE"/>
  </w:style>
  <w:style w:type="paragraph" w:customStyle="1" w:styleId="paraattribute1">
    <w:name w:val="paraattribute1"/>
    <w:basedOn w:val="a"/>
    <w:rsid w:val="007922C2"/>
    <w:pPr>
      <w:spacing w:before="240"/>
    </w:pPr>
  </w:style>
  <w:style w:type="paragraph" w:customStyle="1" w:styleId="paraattribute4">
    <w:name w:val="paraattribute4"/>
    <w:basedOn w:val="a"/>
    <w:rsid w:val="007922C2"/>
    <w:pPr>
      <w:spacing w:before="240"/>
    </w:pPr>
  </w:style>
  <w:style w:type="paragraph" w:customStyle="1" w:styleId="paraattribute0">
    <w:name w:val="paraattribute0"/>
    <w:basedOn w:val="a"/>
    <w:rsid w:val="007922C2"/>
    <w:pP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1675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5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FD56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1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21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7EA2-38D1-426F-9AE2-2A071D83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Співаков Руслан Володимирович</cp:lastModifiedBy>
  <cp:revision>55</cp:revision>
  <cp:lastPrinted>2018-03-19T08:37:00Z</cp:lastPrinted>
  <dcterms:created xsi:type="dcterms:W3CDTF">2017-12-11T10:05:00Z</dcterms:created>
  <dcterms:modified xsi:type="dcterms:W3CDTF">2021-09-22T12:10:00Z</dcterms:modified>
</cp:coreProperties>
</file>