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6E" w:rsidRPr="00822CB7" w:rsidRDefault="009F0D55" w:rsidP="00822CB7">
      <w:pPr>
        <w:jc w:val="right"/>
        <w:rPr>
          <w:b/>
          <w:lang w:val="uk-UA"/>
        </w:rPr>
      </w:pPr>
      <w:r w:rsidRPr="00822CB7">
        <w:rPr>
          <w:b/>
          <w:lang w:val="uk-UA"/>
        </w:rPr>
        <w:t>Д</w:t>
      </w:r>
      <w:r w:rsidR="00822CB7" w:rsidRPr="00822CB7">
        <w:rPr>
          <w:b/>
          <w:lang w:val="uk-UA"/>
        </w:rPr>
        <w:t>одаток</w:t>
      </w:r>
      <w:r>
        <w:rPr>
          <w:b/>
          <w:lang w:val="uk-UA"/>
        </w:rPr>
        <w:t xml:space="preserve"> до протоколу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732"/>
        <w:gridCol w:w="2657"/>
        <w:gridCol w:w="2931"/>
        <w:gridCol w:w="2599"/>
        <w:gridCol w:w="2082"/>
      </w:tblGrid>
      <w:tr w:rsidR="004851DC" w:rsidTr="005765CF">
        <w:tc>
          <w:tcPr>
            <w:tcW w:w="559" w:type="dxa"/>
          </w:tcPr>
          <w:p w:rsidR="0060366E" w:rsidRPr="00620637" w:rsidRDefault="0060366E">
            <w:pPr>
              <w:rPr>
                <w:b/>
                <w:lang w:val="uk-UA"/>
              </w:rPr>
            </w:pPr>
            <w:r w:rsidRPr="00620637">
              <w:rPr>
                <w:b/>
                <w:lang w:val="uk-UA"/>
              </w:rPr>
              <w:t>№ з/п</w:t>
            </w:r>
          </w:p>
        </w:tc>
        <w:tc>
          <w:tcPr>
            <w:tcW w:w="3732" w:type="dxa"/>
          </w:tcPr>
          <w:p w:rsidR="0060366E" w:rsidRPr="00620637" w:rsidRDefault="0060366E">
            <w:pPr>
              <w:rPr>
                <w:b/>
                <w:lang w:val="uk-UA"/>
              </w:rPr>
            </w:pPr>
            <w:r w:rsidRPr="00620637">
              <w:rPr>
                <w:b/>
                <w:lang w:val="uk-UA"/>
              </w:rPr>
              <w:t xml:space="preserve">Редакція </w:t>
            </w:r>
            <w:proofErr w:type="spellStart"/>
            <w:r w:rsidRPr="00620637">
              <w:rPr>
                <w:b/>
                <w:lang w:val="uk-UA"/>
              </w:rPr>
              <w:t>проєкту</w:t>
            </w:r>
            <w:proofErr w:type="spellEnd"/>
            <w:r w:rsidRPr="00620637">
              <w:rPr>
                <w:b/>
                <w:lang w:val="uk-UA"/>
              </w:rPr>
              <w:t xml:space="preserve"> </w:t>
            </w:r>
          </w:p>
        </w:tc>
        <w:tc>
          <w:tcPr>
            <w:tcW w:w="2657" w:type="dxa"/>
          </w:tcPr>
          <w:p w:rsidR="0060366E" w:rsidRPr="00620637" w:rsidRDefault="0060366E">
            <w:pPr>
              <w:rPr>
                <w:b/>
                <w:lang w:val="uk-UA"/>
              </w:rPr>
            </w:pPr>
            <w:r w:rsidRPr="00620637">
              <w:rPr>
                <w:b/>
                <w:lang w:val="uk-UA"/>
              </w:rPr>
              <w:t xml:space="preserve">Особа, якою надані пропозиції </w:t>
            </w:r>
          </w:p>
        </w:tc>
        <w:tc>
          <w:tcPr>
            <w:tcW w:w="2931" w:type="dxa"/>
          </w:tcPr>
          <w:p w:rsidR="0060366E" w:rsidRPr="00620637" w:rsidRDefault="00822CB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п</w:t>
            </w:r>
            <w:r w:rsidR="0060366E" w:rsidRPr="00620637">
              <w:rPr>
                <w:b/>
                <w:lang w:val="uk-UA"/>
              </w:rPr>
              <w:t>ропозиці</w:t>
            </w:r>
            <w:r>
              <w:rPr>
                <w:b/>
                <w:lang w:val="uk-UA"/>
              </w:rPr>
              <w:t>й</w:t>
            </w:r>
            <w:r w:rsidR="0060366E" w:rsidRPr="00620637">
              <w:rPr>
                <w:b/>
                <w:lang w:val="uk-UA"/>
              </w:rPr>
              <w:t>,</w:t>
            </w:r>
          </w:p>
          <w:p w:rsidR="0060366E" w:rsidRPr="00620637" w:rsidRDefault="0045222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="0060366E" w:rsidRPr="00620637">
              <w:rPr>
                <w:b/>
                <w:lang w:val="uk-UA"/>
              </w:rPr>
              <w:t>равова підстава</w:t>
            </w:r>
            <w:r>
              <w:rPr>
                <w:b/>
                <w:lang w:val="uk-UA"/>
              </w:rPr>
              <w:t xml:space="preserve"> їх надання</w:t>
            </w:r>
          </w:p>
        </w:tc>
        <w:tc>
          <w:tcPr>
            <w:tcW w:w="2599" w:type="dxa"/>
          </w:tcPr>
          <w:p w:rsidR="0060366E" w:rsidRPr="00620637" w:rsidRDefault="0060366E">
            <w:pPr>
              <w:rPr>
                <w:b/>
                <w:lang w:val="uk-UA"/>
              </w:rPr>
            </w:pPr>
            <w:r w:rsidRPr="00620637">
              <w:rPr>
                <w:b/>
                <w:lang w:val="uk-UA"/>
              </w:rPr>
              <w:t>Позиція</w:t>
            </w:r>
            <w:r w:rsidR="00822CB7">
              <w:rPr>
                <w:b/>
                <w:lang w:val="uk-UA"/>
              </w:rPr>
              <w:t xml:space="preserve"> Розробника </w:t>
            </w:r>
            <w:proofErr w:type="spellStart"/>
            <w:r w:rsidR="00822CB7">
              <w:rPr>
                <w:b/>
                <w:lang w:val="uk-UA"/>
              </w:rPr>
              <w:t>проєкту</w:t>
            </w:r>
            <w:proofErr w:type="spellEnd"/>
            <w:r w:rsidRPr="00620637">
              <w:rPr>
                <w:b/>
                <w:lang w:val="uk-UA"/>
              </w:rPr>
              <w:t xml:space="preserve"> щодо врахування/не врахування пропозиції,</w:t>
            </w:r>
          </w:p>
          <w:p w:rsidR="0060366E" w:rsidRPr="00620637" w:rsidRDefault="0045222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="0060366E" w:rsidRPr="00620637">
              <w:rPr>
                <w:b/>
                <w:lang w:val="uk-UA"/>
              </w:rPr>
              <w:t>равові підстави</w:t>
            </w:r>
          </w:p>
        </w:tc>
        <w:tc>
          <w:tcPr>
            <w:tcW w:w="2082" w:type="dxa"/>
          </w:tcPr>
          <w:p w:rsidR="0060366E" w:rsidRPr="00620637" w:rsidRDefault="0060366E">
            <w:pPr>
              <w:rPr>
                <w:b/>
                <w:lang w:val="uk-UA"/>
              </w:rPr>
            </w:pPr>
            <w:r w:rsidRPr="00620637">
              <w:rPr>
                <w:b/>
                <w:lang w:val="uk-UA"/>
              </w:rPr>
              <w:t xml:space="preserve">Редакція змін до </w:t>
            </w:r>
            <w:proofErr w:type="spellStart"/>
            <w:r w:rsidRPr="00620637">
              <w:rPr>
                <w:b/>
                <w:lang w:val="uk-UA"/>
              </w:rPr>
              <w:t>проєкту</w:t>
            </w:r>
            <w:proofErr w:type="spellEnd"/>
          </w:p>
        </w:tc>
      </w:tr>
      <w:tr w:rsidR="004279BC" w:rsidRPr="00783009" w:rsidTr="005765CF">
        <w:tc>
          <w:tcPr>
            <w:tcW w:w="559" w:type="dxa"/>
          </w:tcPr>
          <w:p w:rsidR="004279BC" w:rsidRPr="004279BC" w:rsidRDefault="00892644" w:rsidP="00030BD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32" w:type="dxa"/>
          </w:tcPr>
          <w:p w:rsidR="004279BC" w:rsidRDefault="004279BC" w:rsidP="00030BDC">
            <w:pPr>
              <w:rPr>
                <w:lang w:val="uk-UA"/>
              </w:rPr>
            </w:pPr>
            <w:r w:rsidRPr="005D1A04">
              <w:rPr>
                <w:lang w:val="uk-UA"/>
              </w:rPr>
              <w:t>4.1.4. Протягом п'яти робочих днів з дати реєстрації заяви Робочий орган, з урахуванням вимог пункту 3.1.2 Правил, перевіряє місце розташування рекламного засобу, зазначене в заяві, на предмет наявності на це місце пріоритету іншого заявника або надання на заявлене місце зареєстрованого в установленому порядку дозволу. Після перевірки місця керівник Робочого органу приймає рішення про встановлення за заявником пріоритету на заявлене місце або про відмову у встановленні пріоритету.</w:t>
            </w:r>
          </w:p>
        </w:tc>
        <w:tc>
          <w:tcPr>
            <w:tcW w:w="2657" w:type="dxa"/>
          </w:tcPr>
          <w:p w:rsidR="00BD7410" w:rsidRPr="004279BC" w:rsidRDefault="00BD7410" w:rsidP="00030BDC">
            <w:pPr>
              <w:rPr>
                <w:b/>
                <w:lang w:val="uk-UA"/>
              </w:rPr>
            </w:pPr>
            <w:r w:rsidRPr="00BD7410">
              <w:rPr>
                <w:b/>
                <w:lang w:val="uk-UA"/>
              </w:rPr>
              <w:t>ГС «Асоціація операторів зовнішньої реклами України»</w:t>
            </w:r>
          </w:p>
        </w:tc>
        <w:tc>
          <w:tcPr>
            <w:tcW w:w="2931" w:type="dxa"/>
          </w:tcPr>
          <w:p w:rsidR="004279BC" w:rsidRDefault="004279BC" w:rsidP="00030BDC">
            <w:pPr>
              <w:rPr>
                <w:lang w:val="uk-UA"/>
              </w:rPr>
            </w:pPr>
            <w:r w:rsidRPr="005D1A04">
              <w:rPr>
                <w:lang w:val="uk-UA"/>
              </w:rPr>
              <w:t xml:space="preserve">4.1.4. Протягом п'яти робочих днів з дати реєстрації заяви Робочий орган, </w:t>
            </w:r>
            <w:r w:rsidRPr="005D1A04">
              <w:rPr>
                <w:strike/>
                <w:lang w:val="uk-UA"/>
              </w:rPr>
              <w:t>з урахуванням вимог пункту 3.1.2 Правил</w:t>
            </w:r>
            <w:r w:rsidRPr="005D1A04">
              <w:rPr>
                <w:lang w:val="uk-UA"/>
              </w:rPr>
              <w:t>, перевіряє місце розташування рекламного засобу, зазначене в заяві, на предмет наявності на це місце пріоритету іншого заявника або надання на заявлене місце зареєстрованого в установленому порядку дозволу. Після перевірки місця керівник Робочого органу приймає рішення про встановлення за заявником пріоритету на заявлене місце або про відмову у встановленні пріоритету</w:t>
            </w:r>
          </w:p>
          <w:p w:rsidR="004279BC" w:rsidRDefault="004279BC" w:rsidP="00030BDC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5D1A04">
              <w:rPr>
                <w:b/>
                <w:lang w:val="uk-UA"/>
              </w:rPr>
              <w:t>невідповідність Типовим правилам).</w:t>
            </w:r>
          </w:p>
        </w:tc>
        <w:tc>
          <w:tcPr>
            <w:tcW w:w="2599" w:type="dxa"/>
          </w:tcPr>
          <w:p w:rsidR="009F0D55" w:rsidRDefault="009F0D55" w:rsidP="00030BDC">
            <w:pPr>
              <w:rPr>
                <w:lang w:val="uk-UA"/>
              </w:rPr>
            </w:pPr>
          </w:p>
          <w:p w:rsidR="004279BC" w:rsidRDefault="009F0D55" w:rsidP="00030BDC">
            <w:pPr>
              <w:rPr>
                <w:lang w:val="uk-UA"/>
              </w:rPr>
            </w:pPr>
            <w:r>
              <w:rPr>
                <w:lang w:val="uk-UA"/>
              </w:rPr>
              <w:t>враховано</w:t>
            </w:r>
          </w:p>
        </w:tc>
        <w:tc>
          <w:tcPr>
            <w:tcW w:w="2082" w:type="dxa"/>
          </w:tcPr>
          <w:p w:rsidR="009F0D55" w:rsidRDefault="009F0D55" w:rsidP="009F0D55">
            <w:pPr>
              <w:rPr>
                <w:b/>
                <w:lang w:val="uk-UA"/>
              </w:rPr>
            </w:pPr>
          </w:p>
          <w:p w:rsidR="004279BC" w:rsidRPr="004279BC" w:rsidRDefault="009F0D55" w:rsidP="009F0D5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Зміни </w:t>
            </w:r>
            <w:proofErr w:type="spellStart"/>
            <w:r>
              <w:rPr>
                <w:b/>
                <w:lang w:val="uk-UA"/>
              </w:rPr>
              <w:t>внесено</w:t>
            </w:r>
            <w:proofErr w:type="spellEnd"/>
          </w:p>
        </w:tc>
      </w:tr>
      <w:tr w:rsidR="00892644" w:rsidRPr="00783009" w:rsidTr="005765CF">
        <w:tc>
          <w:tcPr>
            <w:tcW w:w="559" w:type="dxa"/>
          </w:tcPr>
          <w:p w:rsidR="00892644" w:rsidRPr="004279BC" w:rsidRDefault="00892644" w:rsidP="0089264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32" w:type="dxa"/>
          </w:tcPr>
          <w:p w:rsidR="00892644" w:rsidRPr="005D1A04" w:rsidRDefault="00892644" w:rsidP="00892644">
            <w:pPr>
              <w:rPr>
                <w:lang w:val="uk-UA"/>
              </w:rPr>
            </w:pPr>
            <w:r w:rsidRPr="005D1A04">
              <w:rPr>
                <w:lang w:val="uk-UA"/>
              </w:rPr>
              <w:t xml:space="preserve">4.1.7. </w:t>
            </w:r>
            <w:r>
              <w:rPr>
                <w:lang w:val="uk-UA"/>
              </w:rPr>
              <w:t>….</w:t>
            </w:r>
          </w:p>
          <w:p w:rsidR="00892644" w:rsidRPr="005D1A04" w:rsidRDefault="00892644" w:rsidP="00892644">
            <w:pPr>
              <w:rPr>
                <w:lang w:val="uk-UA"/>
              </w:rPr>
            </w:pPr>
            <w:r w:rsidRPr="005D1A04">
              <w:rPr>
                <w:lang w:val="uk-UA"/>
              </w:rPr>
              <w:t>Підставою для відмови у встановленні пріоритету є:</w:t>
            </w:r>
          </w:p>
          <w:p w:rsidR="00892644" w:rsidRPr="005D1A04" w:rsidRDefault="00892644" w:rsidP="00892644">
            <w:pPr>
              <w:rPr>
                <w:lang w:val="uk-UA"/>
              </w:rPr>
            </w:pPr>
            <w:r w:rsidRPr="005D1A04">
              <w:rPr>
                <w:lang w:val="uk-UA"/>
              </w:rPr>
              <w:t>1) подання розповсюджувачем зовнішньої реклами неповного пакету документів, необхідного для отримання дозволу;</w:t>
            </w:r>
          </w:p>
          <w:p w:rsidR="00892644" w:rsidRPr="005D1A04" w:rsidRDefault="00892644" w:rsidP="00892644">
            <w:pPr>
              <w:rPr>
                <w:lang w:val="uk-UA"/>
              </w:rPr>
            </w:pPr>
            <w:r w:rsidRPr="005D1A04">
              <w:rPr>
                <w:lang w:val="uk-UA"/>
              </w:rPr>
              <w:lastRenderedPageBreak/>
              <w:t>2) виявлення в документах, поданих розповсюджувачем зовнішньої реклами, недостовірних відомостей;</w:t>
            </w:r>
          </w:p>
          <w:p w:rsidR="00892644" w:rsidRPr="005D1A04" w:rsidRDefault="00892644" w:rsidP="00892644">
            <w:pPr>
              <w:rPr>
                <w:lang w:val="uk-UA"/>
              </w:rPr>
            </w:pPr>
            <w:r w:rsidRPr="005D1A04">
              <w:rPr>
                <w:lang w:val="uk-UA"/>
              </w:rPr>
              <w:t>3) наявність на заявлене місце пріоритету іншого заявника або наявність рішення виконавчого органу ради про надання дозволу на заявлене місце іншому суб’єкту господарювання;</w:t>
            </w:r>
          </w:p>
          <w:p w:rsidR="00892644" w:rsidRDefault="00892644" w:rsidP="00892644">
            <w:pPr>
              <w:rPr>
                <w:lang w:val="uk-UA"/>
              </w:rPr>
            </w:pPr>
            <w:r w:rsidRPr="005D1A04">
              <w:rPr>
                <w:lang w:val="uk-UA"/>
              </w:rPr>
              <w:t>4) невідповідність вимогам розташування рекламного засобу, визначених пунктом 3.1.2 цих Правил.</w:t>
            </w:r>
          </w:p>
        </w:tc>
        <w:tc>
          <w:tcPr>
            <w:tcW w:w="2657" w:type="dxa"/>
          </w:tcPr>
          <w:p w:rsidR="00892644" w:rsidRDefault="00892644" w:rsidP="00892644">
            <w:pPr>
              <w:rPr>
                <w:b/>
                <w:lang w:val="uk-UA"/>
              </w:rPr>
            </w:pPr>
          </w:p>
          <w:p w:rsidR="00892644" w:rsidRPr="004279BC" w:rsidRDefault="00892644" w:rsidP="00892644">
            <w:pPr>
              <w:rPr>
                <w:b/>
                <w:lang w:val="uk-UA"/>
              </w:rPr>
            </w:pPr>
            <w:r w:rsidRPr="001762FA">
              <w:rPr>
                <w:b/>
                <w:lang w:val="uk-UA"/>
              </w:rPr>
              <w:t>ГС «Асоціація операторів зовнішньої реклами України»</w:t>
            </w:r>
          </w:p>
        </w:tc>
        <w:tc>
          <w:tcPr>
            <w:tcW w:w="2931" w:type="dxa"/>
          </w:tcPr>
          <w:p w:rsidR="00892644" w:rsidRDefault="00892644" w:rsidP="00892644">
            <w:pPr>
              <w:rPr>
                <w:lang w:val="uk-UA"/>
              </w:rPr>
            </w:pPr>
            <w:r w:rsidRPr="005D1A04">
              <w:rPr>
                <w:lang w:val="uk-UA"/>
              </w:rPr>
              <w:t xml:space="preserve">4.1.7. </w:t>
            </w:r>
          </w:p>
          <w:p w:rsidR="00892644" w:rsidRPr="005D1A04" w:rsidRDefault="00892644" w:rsidP="00892644">
            <w:pPr>
              <w:rPr>
                <w:lang w:val="uk-UA"/>
              </w:rPr>
            </w:pPr>
            <w:r>
              <w:rPr>
                <w:lang w:val="uk-UA"/>
              </w:rPr>
              <w:t>….</w:t>
            </w:r>
          </w:p>
          <w:p w:rsidR="00892644" w:rsidRPr="005D1A04" w:rsidRDefault="00892644" w:rsidP="00892644">
            <w:pPr>
              <w:rPr>
                <w:lang w:val="uk-UA"/>
              </w:rPr>
            </w:pPr>
            <w:r w:rsidRPr="005D1A04">
              <w:rPr>
                <w:lang w:val="uk-UA"/>
              </w:rPr>
              <w:t>Підставою для відмови у встановленні пріоритету є:</w:t>
            </w:r>
          </w:p>
          <w:p w:rsidR="00892644" w:rsidRPr="005D1A04" w:rsidRDefault="00892644" w:rsidP="00892644">
            <w:pPr>
              <w:rPr>
                <w:lang w:val="uk-UA"/>
              </w:rPr>
            </w:pPr>
            <w:r w:rsidRPr="005D1A04">
              <w:rPr>
                <w:lang w:val="uk-UA"/>
              </w:rPr>
              <w:t xml:space="preserve">1) подання розповсюджувачем зовнішньої реклами </w:t>
            </w:r>
            <w:r w:rsidRPr="005D1A04">
              <w:rPr>
                <w:lang w:val="uk-UA"/>
              </w:rPr>
              <w:lastRenderedPageBreak/>
              <w:t>неповного пакету документів, необхідного для отримання дозволу;</w:t>
            </w:r>
          </w:p>
          <w:p w:rsidR="00892644" w:rsidRPr="005D1A04" w:rsidRDefault="00892644" w:rsidP="00892644">
            <w:pPr>
              <w:rPr>
                <w:lang w:val="uk-UA"/>
              </w:rPr>
            </w:pPr>
            <w:r w:rsidRPr="005D1A04">
              <w:rPr>
                <w:lang w:val="uk-UA"/>
              </w:rPr>
              <w:t>2) виявлення в документах, поданих розповсюджувачем зовнішньої реклами, недостовірних відомостей;</w:t>
            </w:r>
          </w:p>
          <w:p w:rsidR="00892644" w:rsidRPr="005D1A04" w:rsidRDefault="00892644" w:rsidP="00892644">
            <w:pPr>
              <w:rPr>
                <w:lang w:val="uk-UA"/>
              </w:rPr>
            </w:pPr>
            <w:r w:rsidRPr="005D1A04">
              <w:rPr>
                <w:lang w:val="uk-UA"/>
              </w:rPr>
              <w:t>3) наявність на заявлене місце пріоритету іншого заявника або наявність рішення виконавчого органу ради про надання дозволу на заявлене місце іншому суб’єкту господарювання;</w:t>
            </w:r>
          </w:p>
          <w:p w:rsidR="00892644" w:rsidRDefault="00892644" w:rsidP="00892644">
            <w:pPr>
              <w:rPr>
                <w:strike/>
                <w:lang w:val="uk-UA"/>
              </w:rPr>
            </w:pPr>
            <w:r w:rsidRPr="005D1A04">
              <w:rPr>
                <w:lang w:val="uk-UA"/>
              </w:rPr>
              <w:t>4</w:t>
            </w:r>
            <w:r w:rsidRPr="005D1A04">
              <w:rPr>
                <w:strike/>
                <w:lang w:val="uk-UA"/>
              </w:rPr>
              <w:t>) невідповідність вимогам розташування рекламного засобу, визначених пунктом 3.1.2 цих Правил.</w:t>
            </w:r>
          </w:p>
          <w:p w:rsidR="00892644" w:rsidRPr="005D1A04" w:rsidRDefault="00892644" w:rsidP="00892644">
            <w:pPr>
              <w:rPr>
                <w:b/>
                <w:lang w:val="uk-UA"/>
              </w:rPr>
            </w:pPr>
            <w:r w:rsidRPr="005D1A04">
              <w:rPr>
                <w:b/>
                <w:lang w:val="uk-UA"/>
              </w:rPr>
              <w:t>(невідповідність Типовим правилам).</w:t>
            </w:r>
          </w:p>
        </w:tc>
        <w:tc>
          <w:tcPr>
            <w:tcW w:w="2599" w:type="dxa"/>
          </w:tcPr>
          <w:p w:rsidR="00892644" w:rsidRDefault="00892644" w:rsidP="00892644">
            <w:pPr>
              <w:rPr>
                <w:lang w:val="uk-UA"/>
              </w:rPr>
            </w:pPr>
          </w:p>
          <w:p w:rsidR="00892644" w:rsidRDefault="00892644" w:rsidP="00892644">
            <w:pPr>
              <w:rPr>
                <w:lang w:val="uk-UA"/>
              </w:rPr>
            </w:pPr>
            <w:r>
              <w:rPr>
                <w:lang w:val="uk-UA"/>
              </w:rPr>
              <w:t>враховано</w:t>
            </w:r>
          </w:p>
        </w:tc>
        <w:tc>
          <w:tcPr>
            <w:tcW w:w="2082" w:type="dxa"/>
          </w:tcPr>
          <w:p w:rsidR="00892644" w:rsidRDefault="00892644" w:rsidP="00892644">
            <w:pPr>
              <w:rPr>
                <w:b/>
                <w:lang w:val="uk-UA"/>
              </w:rPr>
            </w:pPr>
          </w:p>
          <w:p w:rsidR="00892644" w:rsidRPr="004279BC" w:rsidRDefault="00892644" w:rsidP="0089264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Зміни </w:t>
            </w:r>
            <w:proofErr w:type="spellStart"/>
            <w:r>
              <w:rPr>
                <w:b/>
                <w:lang w:val="uk-UA"/>
              </w:rPr>
              <w:t>внесено</w:t>
            </w:r>
            <w:proofErr w:type="spellEnd"/>
          </w:p>
        </w:tc>
      </w:tr>
      <w:tr w:rsidR="00892644" w:rsidRPr="00783009" w:rsidTr="005765CF">
        <w:tc>
          <w:tcPr>
            <w:tcW w:w="559" w:type="dxa"/>
          </w:tcPr>
          <w:p w:rsidR="00892644" w:rsidRPr="0066270D" w:rsidRDefault="00892644" w:rsidP="0089264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732" w:type="dxa"/>
          </w:tcPr>
          <w:p w:rsidR="00892644" w:rsidRPr="00257C77" w:rsidRDefault="00892644" w:rsidP="00892644">
            <w:pPr>
              <w:rPr>
                <w:lang w:val="uk-UA"/>
              </w:rPr>
            </w:pPr>
            <w:r w:rsidRPr="00257C77">
              <w:rPr>
                <w:lang w:val="uk-UA"/>
              </w:rPr>
              <w:t>1.3.19. Узгоджувальна комісія з питань розміщення зовнішньої реклами на території Сумської міської об’єднаної територіальної громади (далі - Комісія) - постійно діючий колегіальний орган, створений з метою забезпечення узгодженості дій уповноважених органів по розгляду питань, що стосуються розміщення зовнішньої реклами на території Сумської міської об’єднаної територіальної громади.</w:t>
            </w:r>
          </w:p>
          <w:p w:rsidR="00892644" w:rsidRDefault="00892644" w:rsidP="00892644">
            <w:pPr>
              <w:rPr>
                <w:lang w:val="uk-UA"/>
              </w:rPr>
            </w:pPr>
            <w:r w:rsidRPr="00257C77">
              <w:rPr>
                <w:lang w:val="uk-UA"/>
              </w:rPr>
              <w:t>Положення про Комісію та її склад затверджується</w:t>
            </w:r>
            <w:r>
              <w:rPr>
                <w:lang w:val="uk-UA"/>
              </w:rPr>
              <w:t xml:space="preserve"> розпорядженням міського голови</w:t>
            </w:r>
          </w:p>
          <w:p w:rsidR="00892644" w:rsidRDefault="00892644" w:rsidP="00892644">
            <w:pPr>
              <w:rPr>
                <w:lang w:val="uk-UA"/>
              </w:rPr>
            </w:pPr>
          </w:p>
        </w:tc>
        <w:tc>
          <w:tcPr>
            <w:tcW w:w="2657" w:type="dxa"/>
          </w:tcPr>
          <w:p w:rsidR="00892644" w:rsidRDefault="00892644" w:rsidP="00892644">
            <w:pPr>
              <w:rPr>
                <w:b/>
                <w:lang w:val="uk-UA"/>
              </w:rPr>
            </w:pPr>
          </w:p>
          <w:p w:rsidR="00892644" w:rsidRPr="004279BC" w:rsidRDefault="00892644" w:rsidP="00892644">
            <w:pPr>
              <w:rPr>
                <w:b/>
                <w:lang w:val="uk-UA"/>
              </w:rPr>
            </w:pPr>
            <w:r w:rsidRPr="001762FA">
              <w:rPr>
                <w:b/>
                <w:lang w:val="uk-UA"/>
              </w:rPr>
              <w:t>ГС «Асоціація операторів зовнішньої реклами України»</w:t>
            </w:r>
          </w:p>
        </w:tc>
        <w:tc>
          <w:tcPr>
            <w:tcW w:w="2931" w:type="dxa"/>
          </w:tcPr>
          <w:p w:rsidR="00892644" w:rsidRDefault="00892644" w:rsidP="00892644">
            <w:pPr>
              <w:rPr>
                <w:lang w:val="uk-UA"/>
              </w:rPr>
            </w:pPr>
            <w:r w:rsidRPr="00892644">
              <w:rPr>
                <w:lang w:val="uk-UA"/>
              </w:rPr>
              <w:t>залуч</w:t>
            </w:r>
            <w:r>
              <w:rPr>
                <w:lang w:val="uk-UA"/>
              </w:rPr>
              <w:t>ити</w:t>
            </w:r>
            <w:r w:rsidRPr="00892644">
              <w:rPr>
                <w:lang w:val="uk-UA"/>
              </w:rPr>
              <w:t xml:space="preserve"> до </w:t>
            </w:r>
            <w:r>
              <w:rPr>
                <w:lang w:val="uk-UA"/>
              </w:rPr>
              <w:t>роботи Комісії представників</w:t>
            </w:r>
            <w:r w:rsidRPr="00892644">
              <w:rPr>
                <w:lang w:val="uk-UA"/>
              </w:rPr>
              <w:t xml:space="preserve"> галузевих рад підприємців, об'єднань громадян та об'єднань підприємств, які провадять діяльність у сфері реклами</w:t>
            </w:r>
            <w:r>
              <w:rPr>
                <w:lang w:val="uk-UA"/>
              </w:rPr>
              <w:t xml:space="preserve"> (за відповідними поданнями)</w:t>
            </w:r>
            <w:r w:rsidRPr="00892644">
              <w:rPr>
                <w:lang w:val="uk-UA"/>
              </w:rPr>
              <w:t>.</w:t>
            </w:r>
          </w:p>
        </w:tc>
        <w:tc>
          <w:tcPr>
            <w:tcW w:w="2599" w:type="dxa"/>
          </w:tcPr>
          <w:p w:rsidR="00892644" w:rsidRDefault="00892644" w:rsidP="00892644">
            <w:pPr>
              <w:rPr>
                <w:lang w:val="uk-UA"/>
              </w:rPr>
            </w:pPr>
            <w:r>
              <w:rPr>
                <w:lang w:val="uk-UA"/>
              </w:rPr>
              <w:t xml:space="preserve">Включити до складу Комісії </w:t>
            </w:r>
          </w:p>
        </w:tc>
        <w:tc>
          <w:tcPr>
            <w:tcW w:w="2082" w:type="dxa"/>
          </w:tcPr>
          <w:p w:rsidR="00892644" w:rsidRDefault="00892644" w:rsidP="00892644">
            <w:pPr>
              <w:rPr>
                <w:lang w:val="uk-UA"/>
              </w:rPr>
            </w:pPr>
            <w:r>
              <w:rPr>
                <w:lang w:val="uk-UA"/>
              </w:rPr>
              <w:t>Будуть внесені зміни до положення про діяльність Комісії та склад комісії</w:t>
            </w:r>
          </w:p>
        </w:tc>
      </w:tr>
      <w:tr w:rsidR="00892644" w:rsidRPr="00DE74BE" w:rsidTr="005765CF">
        <w:tc>
          <w:tcPr>
            <w:tcW w:w="559" w:type="dxa"/>
          </w:tcPr>
          <w:p w:rsidR="00892644" w:rsidRDefault="00892644" w:rsidP="00892644">
            <w:pPr>
              <w:rPr>
                <w:lang w:val="uk-UA"/>
              </w:rPr>
            </w:pPr>
          </w:p>
        </w:tc>
        <w:tc>
          <w:tcPr>
            <w:tcW w:w="3732" w:type="dxa"/>
          </w:tcPr>
          <w:p w:rsidR="00892644" w:rsidRPr="00892644" w:rsidRDefault="00892644" w:rsidP="00892644">
            <w:pPr>
              <w:rPr>
                <w:lang w:val="uk-UA"/>
              </w:rPr>
            </w:pPr>
            <w:r w:rsidRPr="00892644">
              <w:rPr>
                <w:lang w:val="uk-UA"/>
              </w:rPr>
              <w:t>7.6. Підставами для відмови у продовженні строку дії дозволу є:</w:t>
            </w:r>
          </w:p>
          <w:p w:rsidR="00892644" w:rsidRPr="00892644" w:rsidRDefault="00892644" w:rsidP="00892644">
            <w:pPr>
              <w:rPr>
                <w:lang w:val="uk-UA"/>
              </w:rPr>
            </w:pPr>
            <w:r w:rsidRPr="00892644">
              <w:rPr>
                <w:lang w:val="uk-UA"/>
              </w:rPr>
              <w:t>1) подання розповсюджувачем зовнішньої реклами неповного пакету документів, необхідного для продовження строку дії дозволу;</w:t>
            </w:r>
          </w:p>
          <w:p w:rsidR="00892644" w:rsidRPr="00892644" w:rsidRDefault="00892644" w:rsidP="00892644">
            <w:pPr>
              <w:rPr>
                <w:lang w:val="uk-UA"/>
              </w:rPr>
            </w:pPr>
            <w:r w:rsidRPr="00892644">
              <w:rPr>
                <w:lang w:val="uk-UA"/>
              </w:rPr>
              <w:t>2) виявлення в документах, поданих розповсюджувачем зовнішньої реклами, недостовірних відомостей;</w:t>
            </w:r>
          </w:p>
          <w:p w:rsidR="00892644" w:rsidRPr="00892644" w:rsidRDefault="00892644" w:rsidP="00892644">
            <w:pPr>
              <w:rPr>
                <w:lang w:val="uk-UA"/>
              </w:rPr>
            </w:pPr>
            <w:r w:rsidRPr="00892644">
              <w:rPr>
                <w:lang w:val="uk-UA"/>
              </w:rPr>
              <w:t>3) наявність у розповсюджувача зовнішньої реклами заборгованості за договором тимчасового користування місцем, що перебуває у комунальній власності, для розміщення рекламного засобу, за період три місяці підряд та більше;</w:t>
            </w:r>
          </w:p>
          <w:p w:rsidR="00892644" w:rsidRPr="00892644" w:rsidRDefault="00892644" w:rsidP="00892644">
            <w:pPr>
              <w:rPr>
                <w:lang w:val="uk-UA"/>
              </w:rPr>
            </w:pPr>
            <w:r w:rsidRPr="00892644">
              <w:rPr>
                <w:lang w:val="uk-UA"/>
              </w:rPr>
              <w:t>4) невідповідності загальним вимогам, зазначеним у підпунктах 3.1.2, 3.1.18  пункту 3.1 розділу 3 цих Правил;</w:t>
            </w:r>
          </w:p>
          <w:p w:rsidR="00892644" w:rsidRPr="00257C77" w:rsidRDefault="00892644" w:rsidP="00892644">
            <w:pPr>
              <w:rPr>
                <w:lang w:val="uk-UA"/>
              </w:rPr>
            </w:pPr>
            <w:r w:rsidRPr="00892644">
              <w:rPr>
                <w:lang w:val="uk-UA"/>
              </w:rPr>
              <w:t>5) не погодження дозволу зацікавленими особами (особами, що зазначені в погоджувальній частині дозволу).</w:t>
            </w:r>
          </w:p>
        </w:tc>
        <w:tc>
          <w:tcPr>
            <w:tcW w:w="2657" w:type="dxa"/>
          </w:tcPr>
          <w:p w:rsidR="00892644" w:rsidRDefault="0030255D" w:rsidP="00892644">
            <w:pPr>
              <w:rPr>
                <w:b/>
                <w:lang w:val="uk-UA"/>
              </w:rPr>
            </w:pPr>
            <w:r w:rsidRPr="0030255D">
              <w:rPr>
                <w:b/>
                <w:lang w:val="uk-UA"/>
              </w:rPr>
              <w:t>ГС «Асоціація операторів зовнішньої реклами України»</w:t>
            </w:r>
          </w:p>
        </w:tc>
        <w:tc>
          <w:tcPr>
            <w:tcW w:w="2931" w:type="dxa"/>
          </w:tcPr>
          <w:p w:rsidR="0030255D" w:rsidRPr="0030255D" w:rsidRDefault="0030255D" w:rsidP="0030255D">
            <w:pPr>
              <w:rPr>
                <w:lang w:val="uk-UA"/>
              </w:rPr>
            </w:pPr>
            <w:r w:rsidRPr="0030255D">
              <w:rPr>
                <w:lang w:val="uk-UA"/>
              </w:rPr>
              <w:t>7.6. Підставами для відмови у продовженні строку дії дозволу є:</w:t>
            </w:r>
          </w:p>
          <w:p w:rsidR="0030255D" w:rsidRPr="0030255D" w:rsidRDefault="0030255D" w:rsidP="0030255D">
            <w:pPr>
              <w:rPr>
                <w:lang w:val="uk-UA"/>
              </w:rPr>
            </w:pPr>
            <w:r w:rsidRPr="0030255D">
              <w:rPr>
                <w:lang w:val="uk-UA"/>
              </w:rPr>
              <w:t>1) подання розповсюджувачем зовнішньої реклами неповного пакету документів, необхідного для продовження строку дії дозволу;</w:t>
            </w:r>
          </w:p>
          <w:p w:rsidR="0030255D" w:rsidRPr="0030255D" w:rsidRDefault="0030255D" w:rsidP="0030255D">
            <w:pPr>
              <w:rPr>
                <w:lang w:val="uk-UA"/>
              </w:rPr>
            </w:pPr>
            <w:r w:rsidRPr="0030255D">
              <w:rPr>
                <w:lang w:val="uk-UA"/>
              </w:rPr>
              <w:t>2) виявлення в документах, поданих розповсюджувачем зовнішньої реклами, недостовірних відомостей;</w:t>
            </w:r>
          </w:p>
          <w:p w:rsidR="0030255D" w:rsidRPr="0030255D" w:rsidRDefault="0030255D" w:rsidP="0030255D">
            <w:pPr>
              <w:rPr>
                <w:lang w:val="uk-UA"/>
              </w:rPr>
            </w:pPr>
            <w:r w:rsidRPr="0030255D">
              <w:rPr>
                <w:lang w:val="uk-UA"/>
              </w:rPr>
              <w:t>3) наявність у розповсюджувача зовнішньої реклами заборгованості за договором тимчасового користування місцем, що перебуває у комунальній власності, для розміщення рекламного засобу, за період три місяці підряд та більше;</w:t>
            </w:r>
          </w:p>
          <w:p w:rsidR="0030255D" w:rsidRPr="0030255D" w:rsidRDefault="0030255D" w:rsidP="0030255D">
            <w:pPr>
              <w:rPr>
                <w:lang w:val="uk-UA"/>
              </w:rPr>
            </w:pPr>
            <w:r w:rsidRPr="0030255D">
              <w:rPr>
                <w:lang w:val="uk-UA"/>
              </w:rPr>
              <w:t xml:space="preserve">4) невідповідності загальним вимогам, зазначеним у підпунктах </w:t>
            </w:r>
            <w:r w:rsidRPr="0030255D">
              <w:rPr>
                <w:strike/>
                <w:lang w:val="uk-UA"/>
              </w:rPr>
              <w:t>3.1.2</w:t>
            </w:r>
            <w:r w:rsidRPr="0030255D">
              <w:rPr>
                <w:lang w:val="uk-UA"/>
              </w:rPr>
              <w:t>, 3.1.18  пункту 3.1 розділу 3 цих Правил;</w:t>
            </w:r>
          </w:p>
          <w:p w:rsidR="00892644" w:rsidRDefault="0030255D" w:rsidP="0030255D">
            <w:pPr>
              <w:rPr>
                <w:lang w:val="uk-UA"/>
              </w:rPr>
            </w:pPr>
            <w:r w:rsidRPr="0030255D">
              <w:rPr>
                <w:lang w:val="uk-UA"/>
              </w:rPr>
              <w:t>5) не погодження дозволу зацікавленими особами (особами, що зазначені в погоджувальній частині дозволу).</w:t>
            </w:r>
          </w:p>
          <w:p w:rsidR="008A5372" w:rsidRPr="00892644" w:rsidRDefault="008A5372" w:rsidP="0030255D">
            <w:pPr>
              <w:rPr>
                <w:lang w:val="uk-UA"/>
              </w:rPr>
            </w:pPr>
          </w:p>
        </w:tc>
        <w:tc>
          <w:tcPr>
            <w:tcW w:w="2599" w:type="dxa"/>
          </w:tcPr>
          <w:p w:rsidR="00892644" w:rsidRDefault="0030255D" w:rsidP="00892644">
            <w:pPr>
              <w:rPr>
                <w:lang w:val="uk-UA"/>
              </w:rPr>
            </w:pPr>
            <w:r>
              <w:rPr>
                <w:lang w:val="uk-UA"/>
              </w:rPr>
              <w:t>Частково враховано</w:t>
            </w:r>
          </w:p>
        </w:tc>
        <w:tc>
          <w:tcPr>
            <w:tcW w:w="2082" w:type="dxa"/>
          </w:tcPr>
          <w:p w:rsidR="00892644" w:rsidRPr="007D0678" w:rsidRDefault="0030255D" w:rsidP="00892644">
            <w:pPr>
              <w:rPr>
                <w:b/>
                <w:lang w:val="uk-UA"/>
              </w:rPr>
            </w:pPr>
            <w:r w:rsidRPr="007D0678">
              <w:rPr>
                <w:b/>
                <w:lang w:val="uk-UA"/>
              </w:rPr>
              <w:t>Редакція Ро</w:t>
            </w:r>
            <w:r w:rsidR="00DE7C44">
              <w:rPr>
                <w:b/>
                <w:lang w:val="uk-UA"/>
              </w:rPr>
              <w:t>зробника проєкту</w:t>
            </w:r>
            <w:r w:rsidRPr="007D0678">
              <w:rPr>
                <w:b/>
                <w:lang w:val="uk-UA"/>
              </w:rPr>
              <w:t xml:space="preserve">: </w:t>
            </w:r>
          </w:p>
          <w:p w:rsidR="0030255D" w:rsidRDefault="0030255D" w:rsidP="00892644">
            <w:pPr>
              <w:rPr>
                <w:lang w:val="uk-UA"/>
              </w:rPr>
            </w:pPr>
            <w:r w:rsidRPr="0030255D">
              <w:rPr>
                <w:lang w:val="uk-UA"/>
              </w:rPr>
              <w:t>7.6. Підставами для відмови у продовженні строку дії дозволу є:</w:t>
            </w:r>
          </w:p>
          <w:p w:rsidR="0030255D" w:rsidRDefault="0030255D" w:rsidP="00892644">
            <w:pPr>
              <w:rPr>
                <w:lang w:val="uk-UA"/>
              </w:rPr>
            </w:pPr>
            <w:r>
              <w:rPr>
                <w:lang w:val="uk-UA"/>
              </w:rPr>
              <w:t>…..</w:t>
            </w:r>
          </w:p>
          <w:p w:rsidR="0030255D" w:rsidRDefault="0030255D" w:rsidP="0011687A">
            <w:pPr>
              <w:rPr>
                <w:lang w:val="uk-UA"/>
              </w:rPr>
            </w:pPr>
            <w:r w:rsidRPr="0030255D">
              <w:rPr>
                <w:lang w:val="uk-UA"/>
              </w:rPr>
              <w:t>4) невідповідності вимогам, зазначеним у підпункт</w:t>
            </w:r>
            <w:r>
              <w:rPr>
                <w:lang w:val="uk-UA"/>
              </w:rPr>
              <w:t>і</w:t>
            </w:r>
            <w:r w:rsidRPr="0030255D">
              <w:rPr>
                <w:lang w:val="uk-UA"/>
              </w:rPr>
              <w:t xml:space="preserve">  3.1.18  пункту 3.1 розділу 3 цих Правил</w:t>
            </w:r>
            <w:r w:rsidR="0011687A" w:rsidRPr="0011687A">
              <w:rPr>
                <w:lang w:val="uk-UA"/>
              </w:rPr>
              <w:t xml:space="preserve"> </w:t>
            </w:r>
            <w:r w:rsidR="0011687A">
              <w:rPr>
                <w:lang w:val="uk-UA"/>
              </w:rPr>
              <w:t xml:space="preserve">, </w:t>
            </w:r>
            <w:r w:rsidR="0011687A" w:rsidRPr="0011687A">
              <w:rPr>
                <w:lang w:val="uk-UA"/>
              </w:rPr>
              <w:t>затверджен</w:t>
            </w:r>
            <w:r w:rsidR="0011687A">
              <w:rPr>
                <w:lang w:val="uk-UA"/>
              </w:rPr>
              <w:t>ій</w:t>
            </w:r>
            <w:r w:rsidR="0011687A" w:rsidRPr="0011687A">
              <w:rPr>
                <w:lang w:val="uk-UA"/>
              </w:rPr>
              <w:t xml:space="preserve"> Комплексн</w:t>
            </w:r>
            <w:r w:rsidR="0011687A">
              <w:rPr>
                <w:lang w:val="uk-UA"/>
              </w:rPr>
              <w:t>ій</w:t>
            </w:r>
            <w:r w:rsidR="0011687A" w:rsidRPr="0011687A">
              <w:rPr>
                <w:lang w:val="uk-UA"/>
              </w:rPr>
              <w:t xml:space="preserve"> схем</w:t>
            </w:r>
            <w:r w:rsidR="0011687A">
              <w:rPr>
                <w:lang w:val="uk-UA"/>
              </w:rPr>
              <w:t>і</w:t>
            </w:r>
            <w:r w:rsidR="0011687A" w:rsidRPr="0011687A">
              <w:rPr>
                <w:lang w:val="uk-UA"/>
              </w:rPr>
              <w:t xml:space="preserve"> розміщення рекламних засобів із зонуванням території, затверджено</w:t>
            </w:r>
            <w:r w:rsidR="0011687A">
              <w:rPr>
                <w:lang w:val="uk-UA"/>
              </w:rPr>
              <w:t>му</w:t>
            </w:r>
            <w:r w:rsidR="0011687A" w:rsidRPr="0011687A">
              <w:rPr>
                <w:lang w:val="uk-UA"/>
              </w:rPr>
              <w:t xml:space="preserve"> Класифікатор</w:t>
            </w:r>
            <w:r w:rsidR="0011687A">
              <w:rPr>
                <w:lang w:val="uk-UA"/>
              </w:rPr>
              <w:t>у</w:t>
            </w:r>
            <w:r w:rsidR="0011687A" w:rsidRPr="0011687A">
              <w:rPr>
                <w:lang w:val="uk-UA"/>
              </w:rPr>
              <w:t xml:space="preserve"> типових рекламних засобів .</w:t>
            </w:r>
          </w:p>
        </w:tc>
      </w:tr>
      <w:tr w:rsidR="007C5D77" w:rsidRPr="0011687A" w:rsidTr="005765CF">
        <w:tc>
          <w:tcPr>
            <w:tcW w:w="559" w:type="dxa"/>
          </w:tcPr>
          <w:p w:rsidR="007C5D77" w:rsidRDefault="008A5372" w:rsidP="007C5D7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3732" w:type="dxa"/>
          </w:tcPr>
          <w:p w:rsidR="007C5D77" w:rsidRPr="00892644" w:rsidRDefault="008A5372" w:rsidP="007C5D77">
            <w:pPr>
              <w:rPr>
                <w:lang w:val="uk-UA"/>
              </w:rPr>
            </w:pPr>
            <w:r>
              <w:rPr>
                <w:lang w:val="uk-UA"/>
              </w:rPr>
              <w:t xml:space="preserve">П </w:t>
            </w:r>
            <w:r w:rsidRPr="008A5372">
              <w:rPr>
                <w:lang w:val="uk-UA"/>
              </w:rPr>
              <w:t>5.1.3. Заявнику може бути відмовлено у внесенні змін на одній із підстав, викладених у підпункті 4.3.5.  пункту 4.3. розділу 4 цих Правил.</w:t>
            </w:r>
          </w:p>
        </w:tc>
        <w:tc>
          <w:tcPr>
            <w:tcW w:w="2657" w:type="dxa"/>
          </w:tcPr>
          <w:p w:rsidR="007C5D77" w:rsidRDefault="007C5D77" w:rsidP="007C5D77">
            <w:pPr>
              <w:rPr>
                <w:b/>
                <w:lang w:val="uk-UA"/>
              </w:rPr>
            </w:pPr>
            <w:r w:rsidRPr="0030255D">
              <w:rPr>
                <w:b/>
                <w:lang w:val="uk-UA"/>
              </w:rPr>
              <w:t>ГС «Асоціація операторів зовнішньої реклами України»</w:t>
            </w:r>
          </w:p>
        </w:tc>
        <w:tc>
          <w:tcPr>
            <w:tcW w:w="2931" w:type="dxa"/>
          </w:tcPr>
          <w:p w:rsidR="007C5D77" w:rsidRPr="007C5D77" w:rsidRDefault="007C5D77" w:rsidP="007C5D77">
            <w:pPr>
              <w:rPr>
                <w:lang w:val="uk-UA"/>
              </w:rPr>
            </w:pPr>
            <w:r w:rsidRPr="007C5D77">
              <w:rPr>
                <w:lang w:val="uk-UA"/>
              </w:rPr>
              <w:t>5.1.3. Заявнику може бути відмовлено у внесенні змін на підставах, що викладені в частинах1-3,5,6  підпункту 4.3.4  пункту 4.3 розділу 4 цих Правил.</w:t>
            </w:r>
          </w:p>
          <w:p w:rsidR="007C5D77" w:rsidRPr="007C5D77" w:rsidRDefault="007C5D77" w:rsidP="00DE74BE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599" w:type="dxa"/>
          </w:tcPr>
          <w:p w:rsidR="007C5D77" w:rsidRPr="007C5D77" w:rsidRDefault="007C5D77" w:rsidP="007C5D77">
            <w:pPr>
              <w:rPr>
                <w:b/>
                <w:lang w:val="uk-UA"/>
              </w:rPr>
            </w:pPr>
            <w:r w:rsidRPr="007C5D77">
              <w:rPr>
                <w:b/>
                <w:lang w:val="uk-UA"/>
              </w:rPr>
              <w:t>враховано</w:t>
            </w:r>
          </w:p>
        </w:tc>
        <w:tc>
          <w:tcPr>
            <w:tcW w:w="2082" w:type="dxa"/>
          </w:tcPr>
          <w:p w:rsidR="007C5D77" w:rsidRPr="007C5D77" w:rsidRDefault="007C5D77" w:rsidP="007C5D77">
            <w:pPr>
              <w:rPr>
                <w:b/>
                <w:lang w:val="uk-UA"/>
              </w:rPr>
            </w:pPr>
            <w:r w:rsidRPr="007C5D77">
              <w:rPr>
                <w:b/>
                <w:lang w:val="uk-UA"/>
              </w:rPr>
              <w:t>Внесені зміни</w:t>
            </w:r>
          </w:p>
        </w:tc>
      </w:tr>
      <w:tr w:rsidR="007C5D77" w:rsidRPr="00783009" w:rsidTr="005765CF">
        <w:tc>
          <w:tcPr>
            <w:tcW w:w="559" w:type="dxa"/>
          </w:tcPr>
          <w:p w:rsidR="007C5D77" w:rsidRDefault="008A5372" w:rsidP="007C5D7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732" w:type="dxa"/>
          </w:tcPr>
          <w:p w:rsidR="007C5D77" w:rsidRDefault="007C5D77" w:rsidP="007C5D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7.2 . У разі продовження строку дії дозволу</w:t>
            </w:r>
          </w:p>
          <w:p w:rsidR="007C5D77" w:rsidRDefault="007C5D77" w:rsidP="007C5D77">
            <w:pPr>
              <w:jc w:val="both"/>
              <w:rPr>
                <w:lang w:val="uk-UA"/>
              </w:rPr>
            </w:pPr>
            <w:r w:rsidRPr="00BA2A93">
              <w:rPr>
                <w:lang w:val="uk-UA"/>
              </w:rPr>
              <w:t xml:space="preserve">Робочий орган </w:t>
            </w:r>
            <w:r>
              <w:rPr>
                <w:lang w:val="uk-UA"/>
              </w:rPr>
              <w:t>…..</w:t>
            </w:r>
          </w:p>
          <w:p w:rsidR="007C5D77" w:rsidRDefault="007C5D77" w:rsidP="007C5D77">
            <w:pPr>
              <w:jc w:val="both"/>
              <w:rPr>
                <w:lang w:val="uk-UA"/>
              </w:rPr>
            </w:pPr>
            <w:r w:rsidRPr="00BA2A93">
              <w:rPr>
                <w:lang w:val="uk-UA"/>
              </w:rPr>
              <w:t>- визначає зацікавлених осіб, з якими необхідно погодити дозвіл (про що повідомляє заявника через Адміністратора);</w:t>
            </w:r>
          </w:p>
          <w:p w:rsidR="007C5D77" w:rsidRDefault="007C5D77" w:rsidP="007C5D77">
            <w:pPr>
              <w:jc w:val="both"/>
              <w:rPr>
                <w:lang w:val="uk-UA"/>
              </w:rPr>
            </w:pPr>
          </w:p>
          <w:p w:rsidR="007C5D77" w:rsidRPr="00F56FBD" w:rsidRDefault="007C5D77" w:rsidP="007C5D77">
            <w:pPr>
              <w:jc w:val="both"/>
              <w:rPr>
                <w:lang w:val="uk-UA"/>
              </w:rPr>
            </w:pPr>
          </w:p>
        </w:tc>
        <w:tc>
          <w:tcPr>
            <w:tcW w:w="2657" w:type="dxa"/>
          </w:tcPr>
          <w:p w:rsidR="007C5D77" w:rsidRDefault="007C5D77" w:rsidP="007C5D77">
            <w:pPr>
              <w:rPr>
                <w:b/>
                <w:lang w:val="uk-UA"/>
              </w:rPr>
            </w:pPr>
            <w:r w:rsidRPr="001762FA">
              <w:rPr>
                <w:b/>
                <w:lang w:val="uk-UA"/>
              </w:rPr>
              <w:t>ГС «Асоціація операторів зовнішньої реклами України»</w:t>
            </w:r>
          </w:p>
          <w:p w:rsidR="007C5D77" w:rsidRDefault="007C5D77" w:rsidP="007C5D77">
            <w:pPr>
              <w:rPr>
                <w:b/>
                <w:lang w:val="uk-UA"/>
              </w:rPr>
            </w:pPr>
          </w:p>
          <w:p w:rsidR="007C5D77" w:rsidRDefault="007C5D77" w:rsidP="007C5D7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</w:t>
            </w:r>
            <w:r w:rsidRPr="003F790C">
              <w:rPr>
                <w:b/>
                <w:lang w:val="uk-UA"/>
              </w:rPr>
              <w:t xml:space="preserve"> «Асоціація рекламістів Сумщини»</w:t>
            </w:r>
          </w:p>
          <w:p w:rsidR="007C5D77" w:rsidRDefault="007C5D77" w:rsidP="007C5D77">
            <w:pPr>
              <w:rPr>
                <w:b/>
                <w:lang w:val="uk-UA"/>
              </w:rPr>
            </w:pPr>
          </w:p>
          <w:p w:rsidR="007C5D77" w:rsidRDefault="007C5D77" w:rsidP="007C5D7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ПП «Фабрика реклами»</w:t>
            </w:r>
          </w:p>
          <w:p w:rsidR="007C5D77" w:rsidRDefault="007C5D77" w:rsidP="007C5D77">
            <w:pPr>
              <w:rPr>
                <w:b/>
                <w:lang w:val="uk-UA"/>
              </w:rPr>
            </w:pPr>
          </w:p>
          <w:p w:rsidR="007C5D77" w:rsidRDefault="007C5D77" w:rsidP="007C5D77">
            <w:pPr>
              <w:rPr>
                <w:b/>
                <w:lang w:val="uk-UA"/>
              </w:rPr>
            </w:pPr>
            <w:r w:rsidRPr="003F790C">
              <w:rPr>
                <w:b/>
                <w:lang w:val="uk-UA"/>
              </w:rPr>
              <w:t xml:space="preserve">ТОВ «Октагон </w:t>
            </w:r>
            <w:proofErr w:type="spellStart"/>
            <w:r w:rsidRPr="003F790C">
              <w:rPr>
                <w:b/>
                <w:lang w:val="uk-UA"/>
              </w:rPr>
              <w:t>Аутдор</w:t>
            </w:r>
            <w:proofErr w:type="spellEnd"/>
            <w:r w:rsidRPr="003F790C">
              <w:rPr>
                <w:b/>
                <w:lang w:val="uk-UA"/>
              </w:rPr>
              <w:t>»</w:t>
            </w:r>
          </w:p>
          <w:p w:rsidR="007C5D77" w:rsidRDefault="007C5D77" w:rsidP="007C5D77">
            <w:pPr>
              <w:rPr>
                <w:b/>
                <w:lang w:val="uk-UA"/>
              </w:rPr>
            </w:pPr>
          </w:p>
          <w:p w:rsidR="007C5D77" w:rsidRDefault="007C5D77" w:rsidP="007C5D7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ДП «Біг-Борд»</w:t>
            </w:r>
          </w:p>
          <w:p w:rsidR="007C5D77" w:rsidRDefault="007C5D77" w:rsidP="007C5D77">
            <w:pPr>
              <w:rPr>
                <w:b/>
                <w:lang w:val="uk-UA"/>
              </w:rPr>
            </w:pPr>
          </w:p>
          <w:p w:rsidR="007C5D77" w:rsidRDefault="007C5D77" w:rsidP="007C5D77">
            <w:pPr>
              <w:rPr>
                <w:b/>
                <w:lang w:val="uk-UA"/>
              </w:rPr>
            </w:pPr>
            <w:proofErr w:type="spellStart"/>
            <w:r w:rsidRPr="003F790C">
              <w:rPr>
                <w:b/>
                <w:lang w:val="uk-UA"/>
              </w:rPr>
              <w:t>Кривошей</w:t>
            </w:r>
            <w:proofErr w:type="spellEnd"/>
            <w:r w:rsidRPr="003F790C">
              <w:rPr>
                <w:b/>
                <w:lang w:val="uk-UA"/>
              </w:rPr>
              <w:t xml:space="preserve"> І.М.</w:t>
            </w:r>
          </w:p>
          <w:p w:rsidR="008A5372" w:rsidRPr="00086AB8" w:rsidRDefault="008A5372" w:rsidP="007C5D77">
            <w:pPr>
              <w:rPr>
                <w:b/>
                <w:lang w:val="uk-UA"/>
              </w:rPr>
            </w:pPr>
          </w:p>
        </w:tc>
        <w:tc>
          <w:tcPr>
            <w:tcW w:w="2931" w:type="dxa"/>
          </w:tcPr>
          <w:p w:rsidR="007C5D77" w:rsidRDefault="007C5D77" w:rsidP="007C5D77">
            <w:pPr>
              <w:rPr>
                <w:lang w:val="uk-UA"/>
              </w:rPr>
            </w:pPr>
            <w:r>
              <w:rPr>
                <w:lang w:val="uk-UA"/>
              </w:rPr>
              <w:t xml:space="preserve">Виключити з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Правил</w:t>
            </w:r>
          </w:p>
          <w:p w:rsidR="007C5D77" w:rsidRDefault="007C5D77" w:rsidP="007C5D77">
            <w:pPr>
              <w:rPr>
                <w:lang w:val="uk-UA"/>
              </w:rPr>
            </w:pPr>
          </w:p>
          <w:p w:rsidR="007C5D77" w:rsidRDefault="007C5D77" w:rsidP="007C5D77">
            <w:pPr>
              <w:rPr>
                <w:lang w:val="uk-UA"/>
              </w:rPr>
            </w:pPr>
          </w:p>
        </w:tc>
        <w:tc>
          <w:tcPr>
            <w:tcW w:w="2599" w:type="dxa"/>
          </w:tcPr>
          <w:p w:rsidR="007C5D77" w:rsidRDefault="007C5D77" w:rsidP="007C5D77">
            <w:pPr>
              <w:rPr>
                <w:u w:val="single"/>
                <w:lang w:val="uk-UA"/>
              </w:rPr>
            </w:pPr>
            <w:r w:rsidRPr="0024783B">
              <w:rPr>
                <w:b/>
                <w:lang w:val="uk-UA"/>
              </w:rPr>
              <w:t xml:space="preserve">Вмотивовано </w:t>
            </w:r>
            <w:proofErr w:type="spellStart"/>
            <w:r w:rsidRPr="0024783B">
              <w:rPr>
                <w:b/>
                <w:lang w:val="uk-UA"/>
              </w:rPr>
              <w:t>відхилено</w:t>
            </w:r>
            <w:proofErr w:type="spellEnd"/>
            <w:r w:rsidRPr="0024783B">
              <w:rPr>
                <w:b/>
                <w:lang w:val="uk-UA"/>
              </w:rPr>
              <w:t xml:space="preserve"> </w:t>
            </w:r>
            <w:r w:rsidRPr="00F41807">
              <w:rPr>
                <w:lang w:val="uk-UA"/>
              </w:rPr>
              <w:t xml:space="preserve">Відповідно до Типових правил </w:t>
            </w:r>
            <w:r w:rsidRPr="00F41807">
              <w:rPr>
                <w:u w:val="single"/>
                <w:lang w:val="uk-UA"/>
              </w:rPr>
              <w:t>погодження дійсне протягом строку дії дозволу.</w:t>
            </w:r>
            <w:r>
              <w:rPr>
                <w:u w:val="single"/>
                <w:lang w:val="uk-UA"/>
              </w:rPr>
              <w:t xml:space="preserve"> </w:t>
            </w:r>
          </w:p>
          <w:p w:rsidR="007C5D77" w:rsidRPr="00F41807" w:rsidRDefault="007C5D77" w:rsidP="007C5D77">
            <w:pPr>
              <w:rPr>
                <w:lang w:val="uk-UA"/>
              </w:rPr>
            </w:pPr>
            <w:r>
              <w:rPr>
                <w:lang w:val="uk-UA"/>
              </w:rPr>
              <w:t>Тобто по закінченню строку дії погодження дозволу підлягає поновленню органами, установами, організаціями, що зазначені в Типових правилах як такі, що погоджують дозвіл</w:t>
            </w:r>
          </w:p>
        </w:tc>
        <w:tc>
          <w:tcPr>
            <w:tcW w:w="2082" w:type="dxa"/>
          </w:tcPr>
          <w:p w:rsidR="007C5D77" w:rsidRPr="0024783B" w:rsidRDefault="007C5D77" w:rsidP="007C5D77">
            <w:pPr>
              <w:rPr>
                <w:b/>
                <w:lang w:val="uk-UA"/>
              </w:rPr>
            </w:pPr>
            <w:r w:rsidRPr="0024783B">
              <w:rPr>
                <w:b/>
                <w:lang w:val="uk-UA"/>
              </w:rPr>
              <w:t>Залишено без змін</w:t>
            </w:r>
          </w:p>
        </w:tc>
      </w:tr>
      <w:tr w:rsidR="008A5372" w:rsidRPr="00783009" w:rsidTr="005765CF">
        <w:tc>
          <w:tcPr>
            <w:tcW w:w="559" w:type="dxa"/>
          </w:tcPr>
          <w:p w:rsidR="008A5372" w:rsidRDefault="008A5372" w:rsidP="008A537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732" w:type="dxa"/>
          </w:tcPr>
          <w:p w:rsidR="008A5372" w:rsidRDefault="008A5372" w:rsidP="008A5372">
            <w:pPr>
              <w:jc w:val="both"/>
              <w:rPr>
                <w:lang w:val="uk-UA"/>
              </w:rPr>
            </w:pPr>
            <w:r w:rsidRPr="008A5372">
              <w:rPr>
                <w:lang w:val="uk-UA"/>
              </w:rPr>
              <w:t>5.2. Переоформлення дозволу</w:t>
            </w:r>
          </w:p>
        </w:tc>
        <w:tc>
          <w:tcPr>
            <w:tcW w:w="2657" w:type="dxa"/>
          </w:tcPr>
          <w:p w:rsidR="008A5372" w:rsidRDefault="008A5372" w:rsidP="008A5372">
            <w:pPr>
              <w:rPr>
                <w:b/>
                <w:lang w:val="uk-UA"/>
              </w:rPr>
            </w:pPr>
            <w:r w:rsidRPr="008A5372">
              <w:rPr>
                <w:b/>
                <w:lang w:val="uk-UA"/>
              </w:rPr>
              <w:t>ГС «Асоціація операторів зовнішньої реклами України»</w:t>
            </w:r>
          </w:p>
          <w:p w:rsidR="008A5372" w:rsidRPr="001762FA" w:rsidRDefault="008A5372" w:rsidP="008A5372">
            <w:pPr>
              <w:rPr>
                <w:b/>
                <w:lang w:val="uk-UA"/>
              </w:rPr>
            </w:pPr>
          </w:p>
        </w:tc>
        <w:tc>
          <w:tcPr>
            <w:tcW w:w="2931" w:type="dxa"/>
          </w:tcPr>
          <w:p w:rsidR="008A5372" w:rsidRDefault="008A5372" w:rsidP="008A5372">
            <w:pPr>
              <w:rPr>
                <w:lang w:val="uk-UA"/>
              </w:rPr>
            </w:pPr>
            <w:r>
              <w:rPr>
                <w:lang w:val="uk-UA"/>
              </w:rPr>
              <w:t>Привести у відповідність до Типових правил</w:t>
            </w:r>
          </w:p>
        </w:tc>
        <w:tc>
          <w:tcPr>
            <w:tcW w:w="2599" w:type="dxa"/>
          </w:tcPr>
          <w:p w:rsidR="008A5372" w:rsidRPr="007C5D77" w:rsidRDefault="008A5372" w:rsidP="008A5372">
            <w:pPr>
              <w:rPr>
                <w:b/>
                <w:lang w:val="uk-UA"/>
              </w:rPr>
            </w:pPr>
          </w:p>
          <w:p w:rsidR="008A5372" w:rsidRPr="007C5D77" w:rsidRDefault="008A5372" w:rsidP="008A5372">
            <w:pPr>
              <w:rPr>
                <w:b/>
                <w:lang w:val="uk-UA"/>
              </w:rPr>
            </w:pPr>
            <w:r w:rsidRPr="007C5D77">
              <w:rPr>
                <w:b/>
                <w:lang w:val="uk-UA"/>
              </w:rPr>
              <w:t>враховано</w:t>
            </w:r>
          </w:p>
        </w:tc>
        <w:tc>
          <w:tcPr>
            <w:tcW w:w="2082" w:type="dxa"/>
          </w:tcPr>
          <w:p w:rsidR="008A5372" w:rsidRPr="007C5D77" w:rsidRDefault="008A5372" w:rsidP="008A5372">
            <w:pPr>
              <w:rPr>
                <w:b/>
                <w:lang w:val="uk-UA"/>
              </w:rPr>
            </w:pPr>
          </w:p>
          <w:p w:rsidR="008A5372" w:rsidRPr="007C5D77" w:rsidRDefault="008A5372" w:rsidP="008A5372">
            <w:pPr>
              <w:rPr>
                <w:b/>
                <w:lang w:val="uk-UA"/>
              </w:rPr>
            </w:pPr>
            <w:r w:rsidRPr="007C5D77">
              <w:rPr>
                <w:b/>
                <w:lang w:val="uk-UA"/>
              </w:rPr>
              <w:t>Внесені зміни</w:t>
            </w:r>
          </w:p>
        </w:tc>
      </w:tr>
    </w:tbl>
    <w:p w:rsidR="0060366E" w:rsidRPr="0060366E" w:rsidRDefault="0060366E">
      <w:pPr>
        <w:rPr>
          <w:lang w:val="uk-UA"/>
        </w:rPr>
      </w:pPr>
    </w:p>
    <w:sectPr w:rsidR="0060366E" w:rsidRPr="0060366E" w:rsidSect="006036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A1D"/>
    <w:multiLevelType w:val="hybridMultilevel"/>
    <w:tmpl w:val="37F2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56549"/>
    <w:multiLevelType w:val="hybridMultilevel"/>
    <w:tmpl w:val="DDA8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E"/>
    <w:rsid w:val="0001221E"/>
    <w:rsid w:val="00030BDC"/>
    <w:rsid w:val="000554F9"/>
    <w:rsid w:val="00074356"/>
    <w:rsid w:val="00086AB8"/>
    <w:rsid w:val="0009349B"/>
    <w:rsid w:val="00093920"/>
    <w:rsid w:val="000A26CD"/>
    <w:rsid w:val="000E0A92"/>
    <w:rsid w:val="000F03CE"/>
    <w:rsid w:val="00102DAD"/>
    <w:rsid w:val="00104EE4"/>
    <w:rsid w:val="0011687A"/>
    <w:rsid w:val="00125F01"/>
    <w:rsid w:val="00130ECD"/>
    <w:rsid w:val="001762FA"/>
    <w:rsid w:val="00176D9B"/>
    <w:rsid w:val="001F1D18"/>
    <w:rsid w:val="0024783B"/>
    <w:rsid w:val="00271A12"/>
    <w:rsid w:val="00293107"/>
    <w:rsid w:val="002B1DD0"/>
    <w:rsid w:val="002B22FE"/>
    <w:rsid w:val="002B4A9F"/>
    <w:rsid w:val="002C20C4"/>
    <w:rsid w:val="002D2C60"/>
    <w:rsid w:val="002E2B6F"/>
    <w:rsid w:val="002E5A0E"/>
    <w:rsid w:val="0030255D"/>
    <w:rsid w:val="0030394F"/>
    <w:rsid w:val="003144BC"/>
    <w:rsid w:val="00316B86"/>
    <w:rsid w:val="00354F2D"/>
    <w:rsid w:val="00386983"/>
    <w:rsid w:val="003C75E2"/>
    <w:rsid w:val="003E1CF1"/>
    <w:rsid w:val="003F790C"/>
    <w:rsid w:val="004279BC"/>
    <w:rsid w:val="004509C9"/>
    <w:rsid w:val="00452226"/>
    <w:rsid w:val="00466EEA"/>
    <w:rsid w:val="004840FC"/>
    <w:rsid w:val="004851DC"/>
    <w:rsid w:val="004A4FEB"/>
    <w:rsid w:val="004A6F17"/>
    <w:rsid w:val="004B0AB0"/>
    <w:rsid w:val="004B5959"/>
    <w:rsid w:val="004D2491"/>
    <w:rsid w:val="004F0D4F"/>
    <w:rsid w:val="004F11C5"/>
    <w:rsid w:val="00527303"/>
    <w:rsid w:val="00533ABD"/>
    <w:rsid w:val="0056493C"/>
    <w:rsid w:val="005708E2"/>
    <w:rsid w:val="005765CF"/>
    <w:rsid w:val="0058394A"/>
    <w:rsid w:val="005B1723"/>
    <w:rsid w:val="005B7402"/>
    <w:rsid w:val="005E073B"/>
    <w:rsid w:val="005E6A01"/>
    <w:rsid w:val="0060366E"/>
    <w:rsid w:val="00620637"/>
    <w:rsid w:val="00624000"/>
    <w:rsid w:val="00635663"/>
    <w:rsid w:val="00656937"/>
    <w:rsid w:val="0066270D"/>
    <w:rsid w:val="00667F49"/>
    <w:rsid w:val="00681CC9"/>
    <w:rsid w:val="0069102F"/>
    <w:rsid w:val="00694AF6"/>
    <w:rsid w:val="006D3F12"/>
    <w:rsid w:val="006E62BF"/>
    <w:rsid w:val="007160FC"/>
    <w:rsid w:val="00730C07"/>
    <w:rsid w:val="00745068"/>
    <w:rsid w:val="00750C27"/>
    <w:rsid w:val="00752413"/>
    <w:rsid w:val="0076035D"/>
    <w:rsid w:val="007615D2"/>
    <w:rsid w:val="00783009"/>
    <w:rsid w:val="00786392"/>
    <w:rsid w:val="007C417D"/>
    <w:rsid w:val="007C5D77"/>
    <w:rsid w:val="007D0678"/>
    <w:rsid w:val="007E7BDF"/>
    <w:rsid w:val="007F377F"/>
    <w:rsid w:val="00822CB7"/>
    <w:rsid w:val="0082726F"/>
    <w:rsid w:val="00831A32"/>
    <w:rsid w:val="00835916"/>
    <w:rsid w:val="0087074C"/>
    <w:rsid w:val="008837C2"/>
    <w:rsid w:val="008853EA"/>
    <w:rsid w:val="00892644"/>
    <w:rsid w:val="008A3F33"/>
    <w:rsid w:val="008A5372"/>
    <w:rsid w:val="008A68C3"/>
    <w:rsid w:val="008C6D0F"/>
    <w:rsid w:val="008E4BF7"/>
    <w:rsid w:val="008E67B6"/>
    <w:rsid w:val="009066E7"/>
    <w:rsid w:val="00912E19"/>
    <w:rsid w:val="009153F4"/>
    <w:rsid w:val="0097191D"/>
    <w:rsid w:val="0097268C"/>
    <w:rsid w:val="00981011"/>
    <w:rsid w:val="009A2281"/>
    <w:rsid w:val="009A3DF1"/>
    <w:rsid w:val="009B5C14"/>
    <w:rsid w:val="009F0D55"/>
    <w:rsid w:val="009F2FD0"/>
    <w:rsid w:val="00A12198"/>
    <w:rsid w:val="00A243D6"/>
    <w:rsid w:val="00A34CF1"/>
    <w:rsid w:val="00A779DE"/>
    <w:rsid w:val="00A86D45"/>
    <w:rsid w:val="00AA2ABA"/>
    <w:rsid w:val="00AA7CB2"/>
    <w:rsid w:val="00AD6F16"/>
    <w:rsid w:val="00AF608A"/>
    <w:rsid w:val="00B00418"/>
    <w:rsid w:val="00B42478"/>
    <w:rsid w:val="00B56023"/>
    <w:rsid w:val="00B61CE4"/>
    <w:rsid w:val="00B62149"/>
    <w:rsid w:val="00BD7410"/>
    <w:rsid w:val="00C0476A"/>
    <w:rsid w:val="00C153EE"/>
    <w:rsid w:val="00CA51C9"/>
    <w:rsid w:val="00D13477"/>
    <w:rsid w:val="00D509E7"/>
    <w:rsid w:val="00D70B1D"/>
    <w:rsid w:val="00D85D2F"/>
    <w:rsid w:val="00DB2D18"/>
    <w:rsid w:val="00DC2943"/>
    <w:rsid w:val="00DE1C28"/>
    <w:rsid w:val="00DE74BE"/>
    <w:rsid w:val="00DE7C44"/>
    <w:rsid w:val="00E02C4E"/>
    <w:rsid w:val="00E11CFA"/>
    <w:rsid w:val="00E129F4"/>
    <w:rsid w:val="00E3284F"/>
    <w:rsid w:val="00E6776D"/>
    <w:rsid w:val="00E7526D"/>
    <w:rsid w:val="00E77169"/>
    <w:rsid w:val="00E8709D"/>
    <w:rsid w:val="00F17878"/>
    <w:rsid w:val="00FA3EF0"/>
    <w:rsid w:val="00FB22FA"/>
    <w:rsid w:val="00FC385F"/>
    <w:rsid w:val="00FC65F1"/>
    <w:rsid w:val="00FC730C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CFF9F-2B96-41E6-9739-92EA5556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9588-C49D-4501-93F3-50F99DBF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Трояновська Наталія Анатоліївна</dc:creator>
  <cp:lastModifiedBy>Трояновська Наталія Анатоліївна</cp:lastModifiedBy>
  <cp:revision>8</cp:revision>
  <dcterms:created xsi:type="dcterms:W3CDTF">2020-06-11T20:45:00Z</dcterms:created>
  <dcterms:modified xsi:type="dcterms:W3CDTF">2020-06-15T12:13:00Z</dcterms:modified>
</cp:coreProperties>
</file>