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992"/>
        <w:gridCol w:w="11765"/>
        <w:gridCol w:w="851"/>
      </w:tblGrid>
      <w:tr w:rsidR="00FF5A1F" w:rsidRPr="00176B94" w:rsidTr="006E3164">
        <w:trPr>
          <w:trHeight w:val="130"/>
        </w:trPr>
        <w:tc>
          <w:tcPr>
            <w:tcW w:w="425" w:type="dxa"/>
            <w:vMerge w:val="restart"/>
            <w:shd w:val="clear" w:color="auto" w:fill="auto"/>
          </w:tcPr>
          <w:p w:rsidR="00FF5A1F" w:rsidRPr="00176B94" w:rsidRDefault="007E25EA" w:rsidP="00FF5A1F">
            <w:pPr>
              <w:pStyle w:val="af6"/>
              <w:spacing w:after="0"/>
              <w:ind w:left="-142" w:right="-108"/>
              <w:rPr>
                <w:rStyle w:val="af"/>
                <w:rFonts w:ascii="Times New Roman" w:hAnsi="Times New Roman"/>
                <w:b w:val="0"/>
                <w:sz w:val="14"/>
                <w:szCs w:val="14"/>
                <w:lang w:val="uk-UA" w:eastAsia="uk-UA"/>
              </w:rPr>
            </w:pPr>
            <w:bookmarkStart w:id="0" w:name="_GoBack"/>
            <w:r w:rsidRPr="00176B94">
              <w:rPr>
                <w:rStyle w:val="af"/>
                <w:rFonts w:ascii="Times New Roman" w:hAnsi="Times New Roman"/>
                <w:b w:val="0"/>
                <w:sz w:val="14"/>
                <w:szCs w:val="14"/>
                <w:lang w:val="uk-UA" w:eastAsia="uk-UA"/>
              </w:rPr>
              <w:t>1</w:t>
            </w:r>
          </w:p>
        </w:tc>
        <w:tc>
          <w:tcPr>
            <w:tcW w:w="1702" w:type="dxa"/>
            <w:vMerge w:val="restart"/>
            <w:shd w:val="clear" w:color="auto" w:fill="auto"/>
          </w:tcPr>
          <w:p w:rsidR="00FF5A1F" w:rsidRPr="00176B94" w:rsidRDefault="00176B94" w:rsidP="00B40394">
            <w:pPr>
              <w:ind w:left="-108" w:right="-108" w:hanging="2"/>
              <w:jc w:val="center"/>
              <w:rPr>
                <w:rStyle w:val="af"/>
                <w:b w:val="0"/>
                <w:sz w:val="14"/>
                <w:szCs w:val="14"/>
              </w:rPr>
            </w:pPr>
            <w:hyperlink r:id="rId8" w:tgtFrame="_blank" w:history="1">
              <w:r w:rsidR="00FF5A1F" w:rsidRPr="00176B94">
                <w:rPr>
                  <w:rStyle w:val="af"/>
                  <w:b w:val="0"/>
                  <w:sz w:val="14"/>
                  <w:szCs w:val="14"/>
                </w:rPr>
                <w:t xml:space="preserve">Про </w:t>
              </w:r>
              <w:r w:rsidR="003B2213" w:rsidRPr="00176B94">
                <w:rPr>
                  <w:rStyle w:val="af"/>
                  <w:b w:val="0"/>
                  <w:sz w:val="14"/>
                  <w:szCs w:val="14"/>
                  <w:lang w:val="uk-UA"/>
                </w:rPr>
                <w:t>національну безпеку</w:t>
              </w:r>
            </w:hyperlink>
            <w:r w:rsidR="00FF5A1F" w:rsidRPr="00176B94">
              <w:rPr>
                <w:rStyle w:val="af"/>
                <w:b w:val="0"/>
                <w:sz w:val="14"/>
                <w:szCs w:val="14"/>
              </w:rPr>
              <w:t xml:space="preserve"> Закон </w:t>
            </w:r>
            <w:proofErr w:type="spellStart"/>
            <w:r w:rsidR="00FF5A1F" w:rsidRPr="00176B94">
              <w:rPr>
                <w:rStyle w:val="af"/>
                <w:b w:val="0"/>
                <w:sz w:val="14"/>
                <w:szCs w:val="14"/>
              </w:rPr>
              <w:t>від</w:t>
            </w:r>
            <w:proofErr w:type="spellEnd"/>
            <w:r w:rsidR="00FF5A1F" w:rsidRPr="00176B94">
              <w:rPr>
                <w:rStyle w:val="af"/>
                <w:b w:val="0"/>
                <w:sz w:val="14"/>
                <w:szCs w:val="14"/>
              </w:rPr>
              <w:t xml:space="preserve"> </w:t>
            </w:r>
            <w:r w:rsidR="00B40394" w:rsidRPr="00176B94">
              <w:rPr>
                <w:rStyle w:val="rvts9"/>
                <w:bCs/>
                <w:color w:val="333333"/>
                <w:sz w:val="14"/>
                <w:szCs w:val="14"/>
                <w:shd w:val="clear" w:color="auto" w:fill="FFFFFF"/>
              </w:rPr>
              <w:t>21</w:t>
            </w:r>
            <w:r w:rsidR="00B40394" w:rsidRPr="00176B94">
              <w:rPr>
                <w:rStyle w:val="rvts9"/>
                <w:bCs/>
                <w:color w:val="333333"/>
                <w:sz w:val="14"/>
                <w:szCs w:val="14"/>
                <w:shd w:val="clear" w:color="auto" w:fill="FFFFFF"/>
                <w:lang w:val="uk-UA"/>
              </w:rPr>
              <w:t>.06.</w:t>
            </w:r>
            <w:r w:rsidR="00B40394" w:rsidRPr="00176B94">
              <w:rPr>
                <w:rStyle w:val="rvts9"/>
                <w:bCs/>
                <w:color w:val="333333"/>
                <w:sz w:val="14"/>
                <w:szCs w:val="14"/>
                <w:shd w:val="clear" w:color="auto" w:fill="FFFFFF"/>
              </w:rPr>
              <w:t xml:space="preserve"> 2018 № 2469-VIII</w:t>
            </w:r>
          </w:p>
        </w:tc>
        <w:tc>
          <w:tcPr>
            <w:tcW w:w="992" w:type="dxa"/>
            <w:shd w:val="clear" w:color="auto" w:fill="auto"/>
          </w:tcPr>
          <w:p w:rsidR="00FF5A1F" w:rsidRPr="00176B94" w:rsidRDefault="00FF5A1F" w:rsidP="005B0C44">
            <w:pPr>
              <w:rPr>
                <w:rStyle w:val="af"/>
                <w:b w:val="0"/>
                <w:sz w:val="14"/>
                <w:szCs w:val="14"/>
                <w:lang w:val="uk-UA" w:eastAsia="uk-UA"/>
              </w:rPr>
            </w:pPr>
            <w:r w:rsidRPr="00176B94">
              <w:rPr>
                <w:rFonts w:eastAsia="Calibri"/>
                <w:sz w:val="14"/>
                <w:szCs w:val="14"/>
                <w:lang w:eastAsia="en-US"/>
              </w:rPr>
              <w:t xml:space="preserve"> </w:t>
            </w:r>
            <w:r w:rsidR="005B0C44" w:rsidRPr="00176B94">
              <w:rPr>
                <w:color w:val="333333"/>
                <w:sz w:val="14"/>
                <w:szCs w:val="14"/>
                <w:shd w:val="clear" w:color="auto" w:fill="FFFFFF"/>
              </w:rPr>
              <w:t>п. 3 ч. 1 ст. 1</w:t>
            </w:r>
          </w:p>
        </w:tc>
        <w:tc>
          <w:tcPr>
            <w:tcW w:w="11765" w:type="dxa"/>
            <w:shd w:val="clear" w:color="auto" w:fill="auto"/>
          </w:tcPr>
          <w:p w:rsidR="00FF5A1F" w:rsidRPr="00176B94" w:rsidRDefault="005B0C44" w:rsidP="00350873">
            <w:pPr>
              <w:ind w:left="-112" w:firstLine="142"/>
              <w:rPr>
                <w:rStyle w:val="af"/>
                <w:b w:val="0"/>
                <w:sz w:val="14"/>
                <w:szCs w:val="14"/>
              </w:rPr>
            </w:pPr>
            <w:r w:rsidRPr="00176B94">
              <w:rPr>
                <w:color w:val="333333"/>
                <w:sz w:val="14"/>
                <w:szCs w:val="14"/>
                <w:shd w:val="clear" w:color="auto" w:fill="FFFFFF"/>
              </w:rPr>
              <w:t xml:space="preserve">3) </w:t>
            </w:r>
            <w:proofErr w:type="spellStart"/>
            <w:r w:rsidRPr="00176B94">
              <w:rPr>
                <w:color w:val="333333"/>
                <w:sz w:val="14"/>
                <w:szCs w:val="14"/>
                <w:shd w:val="clear" w:color="auto" w:fill="FFFFFF"/>
              </w:rPr>
              <w:t>громадська</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безпека</w:t>
            </w:r>
            <w:proofErr w:type="spellEnd"/>
            <w:r w:rsidRPr="00176B94">
              <w:rPr>
                <w:color w:val="333333"/>
                <w:sz w:val="14"/>
                <w:szCs w:val="14"/>
                <w:shd w:val="clear" w:color="auto" w:fill="FFFFFF"/>
              </w:rPr>
              <w:t xml:space="preserve"> і порядок - </w:t>
            </w:r>
            <w:proofErr w:type="spellStart"/>
            <w:r w:rsidRPr="00176B94">
              <w:rPr>
                <w:color w:val="333333"/>
                <w:sz w:val="14"/>
                <w:szCs w:val="14"/>
                <w:shd w:val="clear" w:color="auto" w:fill="FFFFFF"/>
              </w:rPr>
              <w:t>захищеність</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життєво</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важливих</w:t>
            </w:r>
            <w:proofErr w:type="spellEnd"/>
            <w:r w:rsidRPr="00176B94">
              <w:rPr>
                <w:color w:val="333333"/>
                <w:sz w:val="14"/>
                <w:szCs w:val="14"/>
                <w:shd w:val="clear" w:color="auto" w:fill="FFFFFF"/>
              </w:rPr>
              <w:t xml:space="preserve"> для </w:t>
            </w:r>
            <w:proofErr w:type="spellStart"/>
            <w:r w:rsidRPr="00176B94">
              <w:rPr>
                <w:color w:val="333333"/>
                <w:sz w:val="14"/>
                <w:szCs w:val="14"/>
                <w:shd w:val="clear" w:color="auto" w:fill="FFFFFF"/>
              </w:rPr>
              <w:t>суспільства</w:t>
            </w:r>
            <w:proofErr w:type="spellEnd"/>
            <w:r w:rsidRPr="00176B94">
              <w:rPr>
                <w:color w:val="333333"/>
                <w:sz w:val="14"/>
                <w:szCs w:val="14"/>
                <w:shd w:val="clear" w:color="auto" w:fill="FFFFFF"/>
              </w:rPr>
              <w:t xml:space="preserve"> та особи </w:t>
            </w:r>
            <w:proofErr w:type="spellStart"/>
            <w:r w:rsidRPr="00176B94">
              <w:rPr>
                <w:color w:val="333333"/>
                <w:sz w:val="14"/>
                <w:szCs w:val="14"/>
                <w:shd w:val="clear" w:color="auto" w:fill="FFFFFF"/>
              </w:rPr>
              <w:t>інтересів</w:t>
            </w:r>
            <w:proofErr w:type="spellEnd"/>
            <w:r w:rsidRPr="00176B94">
              <w:rPr>
                <w:color w:val="333333"/>
                <w:sz w:val="14"/>
                <w:szCs w:val="14"/>
                <w:shd w:val="clear" w:color="auto" w:fill="FFFFFF"/>
              </w:rPr>
              <w:t xml:space="preserve">, прав і свобод </w:t>
            </w:r>
            <w:proofErr w:type="spellStart"/>
            <w:r w:rsidRPr="00176B94">
              <w:rPr>
                <w:color w:val="333333"/>
                <w:sz w:val="14"/>
                <w:szCs w:val="14"/>
                <w:shd w:val="clear" w:color="auto" w:fill="FFFFFF"/>
              </w:rPr>
              <w:t>людини</w:t>
            </w:r>
            <w:proofErr w:type="spellEnd"/>
            <w:r w:rsidRPr="00176B94">
              <w:rPr>
                <w:color w:val="333333"/>
                <w:sz w:val="14"/>
                <w:szCs w:val="14"/>
                <w:shd w:val="clear" w:color="auto" w:fill="FFFFFF"/>
              </w:rPr>
              <w:t xml:space="preserve"> і </w:t>
            </w:r>
            <w:proofErr w:type="spellStart"/>
            <w:r w:rsidRPr="00176B94">
              <w:rPr>
                <w:color w:val="333333"/>
                <w:sz w:val="14"/>
                <w:szCs w:val="14"/>
                <w:shd w:val="clear" w:color="auto" w:fill="FFFFFF"/>
              </w:rPr>
              <w:t>громадянина</w:t>
            </w:r>
            <w:proofErr w:type="spellEnd"/>
            <w:r w:rsidRPr="00176B94">
              <w:rPr>
                <w:color w:val="333333"/>
                <w:sz w:val="14"/>
                <w:szCs w:val="14"/>
                <w:shd w:val="clear" w:color="auto" w:fill="FFFFFF"/>
              </w:rPr>
              <w:t xml:space="preserve">, забезпечення </w:t>
            </w:r>
            <w:proofErr w:type="spellStart"/>
            <w:r w:rsidRPr="00176B94">
              <w:rPr>
                <w:color w:val="333333"/>
                <w:sz w:val="14"/>
                <w:szCs w:val="14"/>
                <w:shd w:val="clear" w:color="auto" w:fill="FFFFFF"/>
              </w:rPr>
              <w:t>яких</w:t>
            </w:r>
            <w:proofErr w:type="spellEnd"/>
            <w:r w:rsidRPr="00176B94">
              <w:rPr>
                <w:color w:val="333333"/>
                <w:sz w:val="14"/>
                <w:szCs w:val="14"/>
                <w:shd w:val="clear" w:color="auto" w:fill="FFFFFF"/>
              </w:rPr>
              <w:t xml:space="preserve"> є </w:t>
            </w:r>
            <w:proofErr w:type="spellStart"/>
            <w:r w:rsidRPr="00176B94">
              <w:rPr>
                <w:color w:val="333333"/>
                <w:sz w:val="14"/>
                <w:szCs w:val="14"/>
                <w:shd w:val="clear" w:color="auto" w:fill="FFFFFF"/>
              </w:rPr>
              <w:t>пріоритетним</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завданням</w:t>
            </w:r>
            <w:proofErr w:type="spellEnd"/>
            <w:r w:rsidRPr="00176B94">
              <w:rPr>
                <w:color w:val="333333"/>
                <w:sz w:val="14"/>
                <w:szCs w:val="14"/>
                <w:shd w:val="clear" w:color="auto" w:fill="FFFFFF"/>
              </w:rPr>
              <w:t xml:space="preserve"> діяльності сил </w:t>
            </w:r>
            <w:proofErr w:type="spellStart"/>
            <w:r w:rsidRPr="00176B94">
              <w:rPr>
                <w:color w:val="333333"/>
                <w:sz w:val="14"/>
                <w:szCs w:val="14"/>
                <w:shd w:val="clear" w:color="auto" w:fill="FFFFFF"/>
              </w:rPr>
              <w:t>безпеки</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інших</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державних</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органів</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органів</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місцевого</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самоврядування</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їх</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посадових</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осіб</w:t>
            </w:r>
            <w:proofErr w:type="spellEnd"/>
            <w:r w:rsidRPr="00176B94">
              <w:rPr>
                <w:color w:val="333333"/>
                <w:sz w:val="14"/>
                <w:szCs w:val="14"/>
                <w:shd w:val="clear" w:color="auto" w:fill="FFFFFF"/>
              </w:rPr>
              <w:t xml:space="preserve"> та </w:t>
            </w:r>
            <w:proofErr w:type="spellStart"/>
            <w:r w:rsidRPr="00176B94">
              <w:rPr>
                <w:color w:val="333333"/>
                <w:sz w:val="14"/>
                <w:szCs w:val="14"/>
                <w:shd w:val="clear" w:color="auto" w:fill="FFFFFF"/>
              </w:rPr>
              <w:t>громадськості</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які</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здійснюють</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узгоджені</w:t>
            </w:r>
            <w:proofErr w:type="spellEnd"/>
            <w:r w:rsidRPr="00176B94">
              <w:rPr>
                <w:color w:val="333333"/>
                <w:sz w:val="14"/>
                <w:szCs w:val="14"/>
                <w:shd w:val="clear" w:color="auto" w:fill="FFFFFF"/>
              </w:rPr>
              <w:t xml:space="preserve"> заходи </w:t>
            </w:r>
            <w:proofErr w:type="spellStart"/>
            <w:r w:rsidRPr="00176B94">
              <w:rPr>
                <w:color w:val="333333"/>
                <w:sz w:val="14"/>
                <w:szCs w:val="14"/>
                <w:shd w:val="clear" w:color="auto" w:fill="FFFFFF"/>
              </w:rPr>
              <w:t>щодо</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реалізації</w:t>
            </w:r>
            <w:proofErr w:type="spellEnd"/>
            <w:r w:rsidRPr="00176B94">
              <w:rPr>
                <w:color w:val="333333"/>
                <w:sz w:val="14"/>
                <w:szCs w:val="14"/>
                <w:shd w:val="clear" w:color="auto" w:fill="FFFFFF"/>
              </w:rPr>
              <w:t xml:space="preserve"> і захисту </w:t>
            </w:r>
            <w:proofErr w:type="spellStart"/>
            <w:r w:rsidRPr="00176B94">
              <w:rPr>
                <w:color w:val="333333"/>
                <w:sz w:val="14"/>
                <w:szCs w:val="14"/>
                <w:shd w:val="clear" w:color="auto" w:fill="FFFFFF"/>
              </w:rPr>
              <w:t>національних</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інтересів</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від</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впливу</w:t>
            </w:r>
            <w:proofErr w:type="spellEnd"/>
            <w:r w:rsidRPr="00176B94">
              <w:rPr>
                <w:color w:val="333333"/>
                <w:sz w:val="14"/>
                <w:szCs w:val="14"/>
                <w:shd w:val="clear" w:color="auto" w:fill="FFFFFF"/>
              </w:rPr>
              <w:t xml:space="preserve"> </w:t>
            </w:r>
            <w:proofErr w:type="spellStart"/>
            <w:r w:rsidRPr="00176B94">
              <w:rPr>
                <w:color w:val="333333"/>
                <w:sz w:val="14"/>
                <w:szCs w:val="14"/>
                <w:shd w:val="clear" w:color="auto" w:fill="FFFFFF"/>
              </w:rPr>
              <w:t>загроз</w:t>
            </w:r>
            <w:proofErr w:type="spellEnd"/>
            <w:r w:rsidRPr="00176B94">
              <w:rPr>
                <w:color w:val="333333"/>
                <w:sz w:val="14"/>
                <w:szCs w:val="14"/>
                <w:shd w:val="clear" w:color="auto" w:fill="FFFFFF"/>
              </w:rPr>
              <w:t>;</w:t>
            </w:r>
          </w:p>
        </w:tc>
        <w:tc>
          <w:tcPr>
            <w:tcW w:w="851" w:type="dxa"/>
            <w:shd w:val="clear" w:color="auto" w:fill="auto"/>
          </w:tcPr>
          <w:p w:rsidR="00FF5A1F" w:rsidRPr="00176B94" w:rsidRDefault="00FF5A1F" w:rsidP="00FF5A1F">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ВО СМР</w:t>
            </w:r>
          </w:p>
        </w:tc>
      </w:tr>
      <w:tr w:rsidR="00064068" w:rsidRPr="00176B94" w:rsidTr="00176B94">
        <w:trPr>
          <w:trHeight w:val="1620"/>
        </w:trPr>
        <w:tc>
          <w:tcPr>
            <w:tcW w:w="425" w:type="dxa"/>
            <w:vMerge/>
            <w:shd w:val="clear" w:color="auto" w:fill="auto"/>
          </w:tcPr>
          <w:p w:rsidR="00064068" w:rsidRPr="00176B94" w:rsidRDefault="00064068" w:rsidP="00FF5A1F">
            <w:pPr>
              <w:pStyle w:val="af6"/>
              <w:spacing w:after="0"/>
              <w:ind w:left="-142" w:right="-108"/>
              <w:rPr>
                <w:rStyle w:val="af"/>
                <w:rFonts w:ascii="Times New Roman" w:hAnsi="Times New Roman"/>
                <w:b w:val="0"/>
                <w:sz w:val="14"/>
                <w:szCs w:val="14"/>
                <w:lang w:val="uk-UA" w:eastAsia="uk-UA"/>
              </w:rPr>
            </w:pPr>
          </w:p>
        </w:tc>
        <w:tc>
          <w:tcPr>
            <w:tcW w:w="1702" w:type="dxa"/>
            <w:vMerge/>
            <w:shd w:val="clear" w:color="auto" w:fill="auto"/>
          </w:tcPr>
          <w:p w:rsidR="00064068" w:rsidRPr="00176B94" w:rsidRDefault="00064068" w:rsidP="00FF5A1F">
            <w:pPr>
              <w:ind w:left="-108" w:right="-108" w:hanging="2"/>
              <w:jc w:val="center"/>
              <w:rPr>
                <w:rStyle w:val="af"/>
                <w:b w:val="0"/>
                <w:sz w:val="14"/>
                <w:szCs w:val="14"/>
              </w:rPr>
            </w:pPr>
          </w:p>
        </w:tc>
        <w:tc>
          <w:tcPr>
            <w:tcW w:w="992" w:type="dxa"/>
            <w:shd w:val="clear" w:color="auto" w:fill="auto"/>
          </w:tcPr>
          <w:p w:rsidR="00064068" w:rsidRPr="00176B94" w:rsidRDefault="00064068" w:rsidP="00FF5A1F">
            <w:pPr>
              <w:shd w:val="clear" w:color="auto" w:fill="FFFFFF"/>
              <w:ind w:left="-108" w:right="-105"/>
              <w:jc w:val="center"/>
              <w:rPr>
                <w:rStyle w:val="af"/>
                <w:b w:val="0"/>
                <w:sz w:val="14"/>
                <w:szCs w:val="14"/>
              </w:rPr>
            </w:pPr>
            <w:r w:rsidRPr="00176B94">
              <w:rPr>
                <w:color w:val="333333"/>
                <w:sz w:val="14"/>
                <w:szCs w:val="14"/>
                <w:shd w:val="clear" w:color="auto" w:fill="FFFFFF"/>
              </w:rPr>
              <w:t>ч.2 ст. 8</w:t>
            </w:r>
          </w:p>
        </w:tc>
        <w:tc>
          <w:tcPr>
            <w:tcW w:w="11765" w:type="dxa"/>
            <w:shd w:val="clear" w:color="auto" w:fill="auto"/>
          </w:tcPr>
          <w:p w:rsidR="00064068" w:rsidRPr="00176B94" w:rsidRDefault="00064068" w:rsidP="00350873">
            <w:pPr>
              <w:pStyle w:val="rvps2"/>
              <w:shd w:val="clear" w:color="auto" w:fill="FFFFFF"/>
              <w:spacing w:after="0" w:afterAutospacing="0"/>
              <w:ind w:left="-112" w:firstLine="142"/>
              <w:jc w:val="both"/>
              <w:rPr>
                <w:color w:val="333333"/>
                <w:sz w:val="14"/>
                <w:szCs w:val="14"/>
              </w:rPr>
            </w:pPr>
            <w:r w:rsidRPr="00176B94">
              <w:rPr>
                <w:color w:val="333333"/>
                <w:sz w:val="14"/>
                <w:szCs w:val="14"/>
              </w:rPr>
              <w:t>2. Місцеві органи виконавчої влади та органи місцевого самоврядування в межах повноважень, визначених Конституцією і законами України:</w:t>
            </w:r>
          </w:p>
          <w:p w:rsidR="00064068" w:rsidRPr="00176B94" w:rsidRDefault="00064068" w:rsidP="00350873">
            <w:pPr>
              <w:pStyle w:val="rvps2"/>
              <w:shd w:val="clear" w:color="auto" w:fill="FFFFFF"/>
              <w:spacing w:after="0" w:afterAutospacing="0"/>
              <w:ind w:left="-112" w:firstLine="142"/>
              <w:jc w:val="both"/>
              <w:rPr>
                <w:color w:val="333333"/>
                <w:sz w:val="14"/>
                <w:szCs w:val="14"/>
              </w:rPr>
            </w:pPr>
            <w:bookmarkStart w:id="1" w:name="n85"/>
            <w:bookmarkEnd w:id="1"/>
            <w:r w:rsidRPr="00176B94">
              <w:rPr>
                <w:color w:val="333333"/>
                <w:sz w:val="14"/>
                <w:szCs w:val="14"/>
              </w:rPr>
              <w:t>1) заслуховують, за потреби, доповіді посадових осіб правоохоронних органів, що знаходяться на відповідній території, про виконання вимог законодавства щодо забезпечення громадської безпеки та правопорядку;</w:t>
            </w:r>
          </w:p>
          <w:p w:rsidR="00064068" w:rsidRPr="00176B94" w:rsidRDefault="00064068" w:rsidP="00350873">
            <w:pPr>
              <w:pStyle w:val="rvps2"/>
              <w:shd w:val="clear" w:color="auto" w:fill="FFFFFF"/>
              <w:spacing w:after="0" w:afterAutospacing="0"/>
              <w:ind w:left="-112" w:firstLine="142"/>
              <w:jc w:val="both"/>
              <w:rPr>
                <w:color w:val="333333"/>
                <w:sz w:val="14"/>
                <w:szCs w:val="14"/>
              </w:rPr>
            </w:pPr>
            <w:bookmarkStart w:id="2" w:name="n86"/>
            <w:bookmarkEnd w:id="2"/>
            <w:r w:rsidRPr="00176B94">
              <w:rPr>
                <w:color w:val="333333"/>
                <w:sz w:val="14"/>
                <w:szCs w:val="14"/>
              </w:rPr>
              <w:t>2) контролюють стан допризовної підготовки і відбору громадян на військову службу, правового і соціального захисту громадян, які мають бути призвані на військову службу, перебувають на військовій службі, звільнених у запас чи відставку, учасників бойових дій та членів їх сімей;</w:t>
            </w:r>
          </w:p>
          <w:p w:rsidR="00064068" w:rsidRPr="00176B94" w:rsidRDefault="00064068" w:rsidP="00350873">
            <w:pPr>
              <w:pStyle w:val="rvps2"/>
              <w:shd w:val="clear" w:color="auto" w:fill="FFFFFF"/>
              <w:spacing w:after="0" w:afterAutospacing="0"/>
              <w:ind w:left="-112" w:firstLine="142"/>
              <w:jc w:val="both"/>
              <w:rPr>
                <w:color w:val="333333"/>
                <w:sz w:val="14"/>
                <w:szCs w:val="14"/>
              </w:rPr>
            </w:pPr>
            <w:bookmarkStart w:id="3" w:name="n87"/>
            <w:bookmarkEnd w:id="3"/>
            <w:r w:rsidRPr="00176B94">
              <w:rPr>
                <w:color w:val="333333"/>
                <w:sz w:val="14"/>
                <w:szCs w:val="14"/>
              </w:rPr>
              <w:t>3) взаємодіють з органами військового управління під час планування та проведення (в умовах присутності цивільного населення) потенційно небезпечних заходів за участю особового складу Збройних Сил України, інших утворених відповідно до законів України військових формувань та правоохоронних органів з використанням озброєння і військової техніки з метою запобігання і недопущення надзвичайних ситуацій, а також ліквідації їх наслідків;</w:t>
            </w:r>
          </w:p>
          <w:p w:rsidR="00064068" w:rsidRPr="00176B94" w:rsidRDefault="00064068" w:rsidP="00350873">
            <w:pPr>
              <w:pStyle w:val="rvps2"/>
              <w:shd w:val="clear" w:color="auto" w:fill="FFFFFF"/>
              <w:spacing w:after="0" w:afterAutospacing="0"/>
              <w:ind w:left="-112" w:firstLine="142"/>
              <w:jc w:val="both"/>
              <w:rPr>
                <w:color w:val="333333"/>
                <w:sz w:val="14"/>
                <w:szCs w:val="14"/>
              </w:rPr>
            </w:pPr>
            <w:bookmarkStart w:id="4" w:name="n88"/>
            <w:bookmarkEnd w:id="4"/>
            <w:r w:rsidRPr="00176B94">
              <w:rPr>
                <w:color w:val="333333"/>
                <w:sz w:val="14"/>
                <w:szCs w:val="14"/>
              </w:rPr>
              <w:t>4) інформують громадськість, зокрема через засоби масової інформації, про свою діяльність у виконанні завдань, пов’язаних із забезпеченням національної безпеки і оборони.</w:t>
            </w:r>
          </w:p>
          <w:p w:rsidR="00064068" w:rsidRPr="00176B94" w:rsidRDefault="00064068" w:rsidP="00350873">
            <w:pPr>
              <w:pStyle w:val="rvps2"/>
              <w:shd w:val="clear" w:color="auto" w:fill="FFFFFF"/>
              <w:spacing w:after="0" w:afterAutospacing="0"/>
              <w:ind w:left="-112" w:firstLine="142"/>
              <w:jc w:val="both"/>
              <w:rPr>
                <w:rStyle w:val="af"/>
                <w:b w:val="0"/>
                <w:sz w:val="14"/>
                <w:szCs w:val="14"/>
              </w:rPr>
            </w:pPr>
            <w:bookmarkStart w:id="5" w:name="n89"/>
            <w:bookmarkEnd w:id="5"/>
            <w:r w:rsidRPr="00176B94">
              <w:rPr>
                <w:color w:val="333333"/>
                <w:sz w:val="14"/>
                <w:szCs w:val="14"/>
              </w:rPr>
              <w:t>Для здійснення цивільного контролю органи місцевого самоврядування можуть утворювати депутатські комісії, а в місцевих органах виконавчої влади можуть створюватися відповідні підрозділи.</w:t>
            </w:r>
          </w:p>
        </w:tc>
        <w:tc>
          <w:tcPr>
            <w:tcW w:w="851" w:type="dxa"/>
            <w:shd w:val="clear" w:color="auto" w:fill="auto"/>
          </w:tcPr>
          <w:p w:rsidR="00064068" w:rsidRPr="00176B94" w:rsidRDefault="00064068" w:rsidP="00FF5A1F">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СМР</w:t>
            </w:r>
          </w:p>
          <w:p w:rsidR="00064068" w:rsidRPr="00176B94" w:rsidRDefault="00064068" w:rsidP="005B0C44">
            <w:pPr>
              <w:rPr>
                <w:sz w:val="14"/>
                <w:szCs w:val="14"/>
                <w:lang w:val="uk-UA" w:eastAsia="uk-UA"/>
              </w:rPr>
            </w:pPr>
            <w:r w:rsidRPr="00176B94">
              <w:rPr>
                <w:rStyle w:val="af"/>
                <w:b w:val="0"/>
                <w:sz w:val="14"/>
                <w:szCs w:val="14"/>
                <w:lang w:val="uk-UA" w:eastAsia="uk-UA"/>
              </w:rPr>
              <w:t>ВО СМР</w:t>
            </w:r>
          </w:p>
        </w:tc>
      </w:tr>
      <w:tr w:rsidR="000B02A8" w:rsidRPr="00176B94" w:rsidTr="006E3164">
        <w:trPr>
          <w:trHeight w:val="210"/>
        </w:trPr>
        <w:tc>
          <w:tcPr>
            <w:tcW w:w="425" w:type="dxa"/>
            <w:vMerge w:val="restart"/>
            <w:shd w:val="clear" w:color="auto" w:fill="auto"/>
          </w:tcPr>
          <w:p w:rsidR="000B02A8" w:rsidRPr="00176B94" w:rsidRDefault="000B02A8" w:rsidP="007E25EA">
            <w:pPr>
              <w:pStyle w:val="af6"/>
              <w:spacing w:after="0"/>
              <w:ind w:left="-142"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2</w:t>
            </w:r>
          </w:p>
        </w:tc>
        <w:tc>
          <w:tcPr>
            <w:tcW w:w="1702" w:type="dxa"/>
            <w:vMerge w:val="restart"/>
            <w:shd w:val="clear" w:color="auto" w:fill="auto"/>
          </w:tcPr>
          <w:p w:rsidR="000B02A8" w:rsidRPr="00176B94" w:rsidRDefault="000B02A8" w:rsidP="00561AEE">
            <w:pPr>
              <w:ind w:left="-108" w:right="-108" w:hanging="2"/>
              <w:jc w:val="center"/>
              <w:rPr>
                <w:rStyle w:val="af"/>
                <w:b w:val="0"/>
                <w:sz w:val="14"/>
                <w:szCs w:val="14"/>
              </w:rPr>
            </w:pPr>
            <w:r w:rsidRPr="00176B94">
              <w:rPr>
                <w:rStyle w:val="af"/>
                <w:b w:val="0"/>
                <w:sz w:val="14"/>
                <w:szCs w:val="14"/>
                <w:lang w:val="uk-UA"/>
              </w:rPr>
              <w:t xml:space="preserve">Про фахову </w:t>
            </w:r>
            <w:proofErr w:type="spellStart"/>
            <w:r w:rsidRPr="00176B94">
              <w:rPr>
                <w:rStyle w:val="af"/>
                <w:b w:val="0"/>
                <w:sz w:val="14"/>
                <w:szCs w:val="14"/>
                <w:lang w:val="uk-UA"/>
              </w:rPr>
              <w:t>передвищу</w:t>
            </w:r>
            <w:proofErr w:type="spellEnd"/>
            <w:r w:rsidRPr="00176B94">
              <w:rPr>
                <w:rStyle w:val="af"/>
                <w:b w:val="0"/>
                <w:sz w:val="14"/>
                <w:szCs w:val="14"/>
                <w:lang w:val="uk-UA"/>
              </w:rPr>
              <w:t xml:space="preserve"> освіту </w:t>
            </w:r>
            <w:r w:rsidRPr="00176B94">
              <w:rPr>
                <w:rStyle w:val="rvts44"/>
                <w:bCs/>
                <w:color w:val="333333"/>
                <w:sz w:val="14"/>
                <w:szCs w:val="14"/>
                <w:shd w:val="clear" w:color="auto" w:fill="FFFFFF"/>
              </w:rPr>
              <w:t>6</w:t>
            </w:r>
            <w:r w:rsidRPr="00176B94">
              <w:rPr>
                <w:rStyle w:val="rvts44"/>
                <w:bCs/>
                <w:color w:val="333333"/>
                <w:sz w:val="14"/>
                <w:szCs w:val="14"/>
                <w:shd w:val="clear" w:color="auto" w:fill="FFFFFF"/>
                <w:lang w:val="uk-UA"/>
              </w:rPr>
              <w:t>.06.</w:t>
            </w:r>
            <w:r w:rsidRPr="00176B94">
              <w:rPr>
                <w:rStyle w:val="rvts44"/>
                <w:bCs/>
                <w:color w:val="333333"/>
                <w:sz w:val="14"/>
                <w:szCs w:val="14"/>
                <w:shd w:val="clear" w:color="auto" w:fill="FFFFFF"/>
              </w:rPr>
              <w:t>19 № 2745-VIII</w:t>
            </w:r>
            <w:r w:rsidRPr="00176B94">
              <w:rPr>
                <w:rStyle w:val="af"/>
                <w:sz w:val="14"/>
                <w:szCs w:val="14"/>
              </w:rPr>
              <w:t xml:space="preserve"> </w:t>
            </w:r>
          </w:p>
        </w:tc>
        <w:tc>
          <w:tcPr>
            <w:tcW w:w="992" w:type="dxa"/>
            <w:shd w:val="clear" w:color="auto" w:fill="auto"/>
          </w:tcPr>
          <w:p w:rsidR="000B02A8" w:rsidRPr="00176B94" w:rsidRDefault="000B02A8" w:rsidP="00FF5A1F">
            <w:pPr>
              <w:shd w:val="clear" w:color="auto" w:fill="FFFFFF"/>
              <w:ind w:left="-108" w:right="-105"/>
              <w:jc w:val="center"/>
              <w:rPr>
                <w:rStyle w:val="af"/>
                <w:b w:val="0"/>
                <w:sz w:val="14"/>
                <w:szCs w:val="14"/>
              </w:rPr>
            </w:pPr>
            <w:r w:rsidRPr="00176B94">
              <w:rPr>
                <w:bCs/>
                <w:color w:val="333333"/>
                <w:sz w:val="14"/>
                <w:szCs w:val="14"/>
                <w:lang w:val="uk-UA" w:eastAsia="uk-UA"/>
              </w:rPr>
              <w:t>ст. 16.</w:t>
            </w:r>
            <w:bookmarkStart w:id="6" w:name="n195"/>
            <w:bookmarkEnd w:id="6"/>
            <w:r w:rsidRPr="00176B94">
              <w:rPr>
                <w:bCs/>
                <w:color w:val="333333"/>
                <w:sz w:val="14"/>
                <w:szCs w:val="14"/>
                <w:lang w:val="uk-UA" w:eastAsia="uk-UA"/>
              </w:rPr>
              <w:t xml:space="preserve"> </w:t>
            </w:r>
            <w:r w:rsidRPr="00176B94">
              <w:rPr>
                <w:b/>
                <w:bCs/>
                <w:color w:val="333333"/>
                <w:sz w:val="14"/>
                <w:szCs w:val="14"/>
                <w:lang w:val="uk-UA" w:eastAsia="uk-UA"/>
              </w:rPr>
              <w:t xml:space="preserve">  </w:t>
            </w:r>
            <w:r w:rsidRPr="00176B94">
              <w:rPr>
                <w:color w:val="333333"/>
                <w:sz w:val="14"/>
                <w:szCs w:val="14"/>
                <w:lang w:val="uk-UA" w:eastAsia="uk-UA"/>
              </w:rPr>
              <w:t xml:space="preserve"> </w:t>
            </w:r>
          </w:p>
        </w:tc>
        <w:tc>
          <w:tcPr>
            <w:tcW w:w="11765" w:type="dxa"/>
            <w:shd w:val="clear" w:color="auto" w:fill="auto"/>
          </w:tcPr>
          <w:p w:rsidR="000B02A8" w:rsidRPr="00176B94" w:rsidRDefault="000B02A8" w:rsidP="00350873">
            <w:pPr>
              <w:shd w:val="clear" w:color="auto" w:fill="FFFFFF"/>
              <w:ind w:left="-112" w:firstLine="142"/>
              <w:jc w:val="both"/>
              <w:rPr>
                <w:color w:val="333333"/>
                <w:sz w:val="14"/>
                <w:szCs w:val="14"/>
                <w:lang w:val="uk-UA" w:eastAsia="uk-UA"/>
              </w:rPr>
            </w:pPr>
            <w:r w:rsidRPr="00176B94">
              <w:rPr>
                <w:color w:val="333333"/>
                <w:sz w:val="14"/>
                <w:szCs w:val="14"/>
                <w:lang w:val="uk-UA" w:eastAsia="uk-UA"/>
              </w:rPr>
              <w:t xml:space="preserve">Органи влади Автономної Республіки Крим, органи місцевого самоврядування, до сфери управління яких належать заклади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w:t>
            </w:r>
          </w:p>
          <w:p w:rsidR="000B02A8" w:rsidRPr="00176B94" w:rsidRDefault="000B02A8" w:rsidP="00350873">
            <w:pPr>
              <w:shd w:val="clear" w:color="auto" w:fill="FFFFFF"/>
              <w:ind w:left="-112" w:firstLine="142"/>
              <w:jc w:val="both"/>
              <w:rPr>
                <w:color w:val="333333"/>
                <w:sz w:val="14"/>
                <w:szCs w:val="14"/>
                <w:lang w:val="uk-UA" w:eastAsia="uk-UA"/>
              </w:rPr>
            </w:pPr>
            <w:bookmarkStart w:id="7" w:name="n196"/>
            <w:bookmarkEnd w:id="7"/>
            <w:r w:rsidRPr="00176B94">
              <w:rPr>
                <w:color w:val="333333"/>
                <w:sz w:val="14"/>
                <w:szCs w:val="14"/>
                <w:lang w:val="uk-UA" w:eastAsia="uk-UA"/>
              </w:rPr>
              <w:t xml:space="preserve">1) беруть участь у реалізації державної політики у сфері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w:t>
            </w:r>
          </w:p>
          <w:p w:rsidR="000B02A8" w:rsidRPr="00176B94" w:rsidRDefault="000B02A8" w:rsidP="00350873">
            <w:pPr>
              <w:shd w:val="clear" w:color="auto" w:fill="FFFFFF"/>
              <w:ind w:left="-112" w:firstLine="142"/>
              <w:jc w:val="both"/>
              <w:rPr>
                <w:color w:val="333333"/>
                <w:sz w:val="14"/>
                <w:szCs w:val="14"/>
                <w:lang w:val="uk-UA" w:eastAsia="uk-UA"/>
              </w:rPr>
            </w:pPr>
            <w:bookmarkStart w:id="8" w:name="n197"/>
            <w:bookmarkEnd w:id="8"/>
            <w:r w:rsidRPr="00176B94">
              <w:rPr>
                <w:color w:val="333333"/>
                <w:sz w:val="14"/>
                <w:szCs w:val="14"/>
                <w:lang w:val="uk-UA" w:eastAsia="uk-UA"/>
              </w:rPr>
              <w:t xml:space="preserve">2) у межах компетенції та відповідно до законодавства формують та затверджують обсяги фінансування для здобуття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за рахунок коштів відповідного місцевого бюджету для закладів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що перебувають у сфері їх управління та/або передані їм на фінансування;</w:t>
            </w:r>
          </w:p>
          <w:p w:rsidR="000B02A8" w:rsidRPr="00176B94" w:rsidRDefault="000B02A8" w:rsidP="00350873">
            <w:pPr>
              <w:shd w:val="clear" w:color="auto" w:fill="FFFFFF"/>
              <w:ind w:left="-112" w:firstLine="142"/>
              <w:jc w:val="both"/>
              <w:rPr>
                <w:color w:val="333333"/>
                <w:sz w:val="14"/>
                <w:szCs w:val="14"/>
                <w:lang w:val="uk-UA" w:eastAsia="uk-UA"/>
              </w:rPr>
            </w:pPr>
            <w:bookmarkStart w:id="9" w:name="n198"/>
            <w:bookmarkEnd w:id="9"/>
            <w:r w:rsidRPr="00176B94">
              <w:rPr>
                <w:color w:val="333333"/>
                <w:sz w:val="14"/>
                <w:szCs w:val="14"/>
                <w:lang w:val="uk-UA" w:eastAsia="uk-UA"/>
              </w:rPr>
              <w:t xml:space="preserve">3) розподіляють відповідно до законодавства кошти освітньої субвенції з державного бюджету місцевим бюджетам для здобуття повної загальної середньої освіти у закладах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що перебувають у сфері їх управління та/або передані їм на фінансування;</w:t>
            </w:r>
          </w:p>
          <w:p w:rsidR="000B02A8" w:rsidRPr="00176B94" w:rsidRDefault="000B02A8" w:rsidP="00350873">
            <w:pPr>
              <w:shd w:val="clear" w:color="auto" w:fill="FFFFFF"/>
              <w:ind w:left="-112" w:firstLine="142"/>
              <w:jc w:val="both"/>
              <w:rPr>
                <w:color w:val="333333"/>
                <w:sz w:val="14"/>
                <w:szCs w:val="14"/>
                <w:lang w:val="uk-UA" w:eastAsia="uk-UA"/>
              </w:rPr>
            </w:pPr>
            <w:bookmarkStart w:id="10" w:name="n199"/>
            <w:bookmarkEnd w:id="10"/>
            <w:r w:rsidRPr="00176B94">
              <w:rPr>
                <w:color w:val="333333"/>
                <w:sz w:val="14"/>
                <w:szCs w:val="14"/>
                <w:lang w:val="uk-UA" w:eastAsia="uk-UA"/>
              </w:rPr>
              <w:t xml:space="preserve">4) беруть участь у моніторингу якості освітньої діяльності та якості освіти у закладах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що перебувають у сфері їх управління;</w:t>
            </w:r>
          </w:p>
          <w:p w:rsidR="000B02A8" w:rsidRPr="00176B94" w:rsidRDefault="000B02A8" w:rsidP="00350873">
            <w:pPr>
              <w:shd w:val="clear" w:color="auto" w:fill="FFFFFF"/>
              <w:ind w:left="-112" w:firstLine="142"/>
              <w:jc w:val="both"/>
              <w:rPr>
                <w:color w:val="333333"/>
                <w:sz w:val="14"/>
                <w:szCs w:val="14"/>
                <w:lang w:val="uk-UA" w:eastAsia="uk-UA"/>
              </w:rPr>
            </w:pPr>
            <w:bookmarkStart w:id="11" w:name="n200"/>
            <w:bookmarkEnd w:id="11"/>
            <w:r w:rsidRPr="00176B94">
              <w:rPr>
                <w:color w:val="333333"/>
                <w:sz w:val="14"/>
                <w:szCs w:val="14"/>
                <w:lang w:val="uk-UA" w:eastAsia="uk-UA"/>
              </w:rPr>
              <w:t xml:space="preserve">5) забезпечують у межах компетенції та відповідно до законодавства соціальний захист учасників освітнього процесу та сприяють працевлаштуванню осіб, які здобули фахову </w:t>
            </w:r>
            <w:proofErr w:type="spellStart"/>
            <w:r w:rsidRPr="00176B94">
              <w:rPr>
                <w:color w:val="333333"/>
                <w:sz w:val="14"/>
                <w:szCs w:val="14"/>
                <w:lang w:val="uk-UA" w:eastAsia="uk-UA"/>
              </w:rPr>
              <w:t>передвищу</w:t>
            </w:r>
            <w:proofErr w:type="spellEnd"/>
            <w:r w:rsidRPr="00176B94">
              <w:rPr>
                <w:color w:val="333333"/>
                <w:sz w:val="14"/>
                <w:szCs w:val="14"/>
                <w:lang w:val="uk-UA" w:eastAsia="uk-UA"/>
              </w:rPr>
              <w:t xml:space="preserve"> освіту у закладах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що належать до сфери їх управління або функціонують на відповідній території;</w:t>
            </w:r>
          </w:p>
          <w:p w:rsidR="000B02A8" w:rsidRPr="00176B94" w:rsidRDefault="000B02A8" w:rsidP="00350873">
            <w:pPr>
              <w:shd w:val="clear" w:color="auto" w:fill="FFFFFF"/>
              <w:ind w:left="-112" w:firstLine="142"/>
              <w:jc w:val="both"/>
              <w:rPr>
                <w:color w:val="333333"/>
                <w:sz w:val="14"/>
                <w:szCs w:val="14"/>
                <w:lang w:val="uk-UA" w:eastAsia="uk-UA"/>
              </w:rPr>
            </w:pPr>
            <w:bookmarkStart w:id="12" w:name="n201"/>
            <w:bookmarkEnd w:id="12"/>
            <w:r w:rsidRPr="00176B94">
              <w:rPr>
                <w:color w:val="333333"/>
                <w:sz w:val="14"/>
                <w:szCs w:val="14"/>
                <w:lang w:val="uk-UA" w:eastAsia="uk-UA"/>
              </w:rPr>
              <w:t xml:space="preserve">6) здійснюють повноваження засновника щодо комунальних закладів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зокрема приймають рішення про їх утворення, реорганізацію чи ліквідацію;</w:t>
            </w:r>
          </w:p>
          <w:p w:rsidR="000B02A8" w:rsidRPr="00176B94" w:rsidRDefault="000B02A8" w:rsidP="00350873">
            <w:pPr>
              <w:shd w:val="clear" w:color="auto" w:fill="FFFFFF"/>
              <w:ind w:left="-112" w:firstLine="142"/>
              <w:jc w:val="both"/>
              <w:rPr>
                <w:rStyle w:val="af"/>
                <w:b w:val="0"/>
                <w:sz w:val="14"/>
                <w:szCs w:val="14"/>
              </w:rPr>
            </w:pPr>
            <w:bookmarkStart w:id="13" w:name="n202"/>
            <w:bookmarkEnd w:id="13"/>
            <w:r w:rsidRPr="00176B94">
              <w:rPr>
                <w:color w:val="333333"/>
                <w:sz w:val="14"/>
                <w:szCs w:val="14"/>
                <w:lang w:val="uk-UA" w:eastAsia="uk-UA"/>
              </w:rPr>
              <w:t>7) здійснюють інші повноваження відповідно до законодавства.</w:t>
            </w:r>
          </w:p>
        </w:tc>
        <w:tc>
          <w:tcPr>
            <w:tcW w:w="851" w:type="dxa"/>
            <w:shd w:val="clear" w:color="auto" w:fill="auto"/>
          </w:tcPr>
          <w:p w:rsidR="000B02A8" w:rsidRPr="00176B94" w:rsidRDefault="000B02A8" w:rsidP="00FF5A1F">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СМР</w:t>
            </w:r>
          </w:p>
          <w:p w:rsidR="000B02A8" w:rsidRPr="00176B94" w:rsidRDefault="000B02A8" w:rsidP="00993049">
            <w:pPr>
              <w:jc w:val="center"/>
              <w:rPr>
                <w:sz w:val="14"/>
                <w:szCs w:val="14"/>
                <w:lang w:val="uk-UA" w:eastAsia="uk-UA"/>
              </w:rPr>
            </w:pPr>
            <w:proofErr w:type="spellStart"/>
            <w:r w:rsidRPr="00176B94">
              <w:rPr>
                <w:sz w:val="14"/>
                <w:szCs w:val="14"/>
                <w:lang w:val="uk-UA" w:eastAsia="uk-UA"/>
              </w:rPr>
              <w:t>УОН</w:t>
            </w:r>
            <w:proofErr w:type="spellEnd"/>
          </w:p>
          <w:p w:rsidR="000B02A8" w:rsidRPr="00176B94" w:rsidRDefault="000B02A8" w:rsidP="00FF5A1F">
            <w:pPr>
              <w:pStyle w:val="af6"/>
              <w:spacing w:after="0"/>
              <w:ind w:left="-108" w:right="-108"/>
              <w:rPr>
                <w:rStyle w:val="af"/>
                <w:rFonts w:ascii="Times New Roman" w:hAnsi="Times New Roman"/>
                <w:b w:val="0"/>
                <w:sz w:val="14"/>
                <w:szCs w:val="14"/>
                <w:lang w:val="uk-UA" w:eastAsia="uk-UA"/>
              </w:rPr>
            </w:pPr>
          </w:p>
        </w:tc>
      </w:tr>
      <w:tr w:rsidR="000B02A8" w:rsidRPr="00176B94" w:rsidTr="006E3164">
        <w:trPr>
          <w:trHeight w:val="206"/>
        </w:trPr>
        <w:tc>
          <w:tcPr>
            <w:tcW w:w="425" w:type="dxa"/>
            <w:vMerge/>
            <w:shd w:val="clear" w:color="auto" w:fill="auto"/>
          </w:tcPr>
          <w:p w:rsidR="000B02A8" w:rsidRPr="00176B94" w:rsidRDefault="000B02A8" w:rsidP="00FF5A1F">
            <w:pPr>
              <w:pStyle w:val="af6"/>
              <w:spacing w:after="0"/>
              <w:ind w:left="-142" w:right="-108"/>
              <w:rPr>
                <w:rStyle w:val="af"/>
                <w:rFonts w:ascii="Times New Roman" w:hAnsi="Times New Roman"/>
                <w:b w:val="0"/>
                <w:sz w:val="14"/>
                <w:szCs w:val="14"/>
                <w:lang w:val="uk-UA" w:eastAsia="uk-UA"/>
              </w:rPr>
            </w:pPr>
          </w:p>
        </w:tc>
        <w:tc>
          <w:tcPr>
            <w:tcW w:w="1702" w:type="dxa"/>
            <w:vMerge/>
            <w:shd w:val="clear" w:color="auto" w:fill="auto"/>
          </w:tcPr>
          <w:p w:rsidR="000B02A8" w:rsidRPr="00176B94" w:rsidRDefault="000B02A8" w:rsidP="00FF5A1F">
            <w:pPr>
              <w:ind w:left="-108" w:right="-108" w:hanging="2"/>
              <w:jc w:val="center"/>
              <w:rPr>
                <w:rStyle w:val="af"/>
                <w:b w:val="0"/>
                <w:sz w:val="14"/>
                <w:szCs w:val="14"/>
              </w:rPr>
            </w:pPr>
          </w:p>
        </w:tc>
        <w:tc>
          <w:tcPr>
            <w:tcW w:w="992" w:type="dxa"/>
            <w:shd w:val="clear" w:color="auto" w:fill="auto"/>
          </w:tcPr>
          <w:p w:rsidR="000B02A8" w:rsidRPr="00176B94" w:rsidRDefault="004A1993" w:rsidP="004A1993">
            <w:pPr>
              <w:shd w:val="clear" w:color="auto" w:fill="FFFFFF"/>
              <w:jc w:val="center"/>
              <w:rPr>
                <w:rStyle w:val="af"/>
                <w:b w:val="0"/>
                <w:sz w:val="14"/>
                <w:szCs w:val="14"/>
              </w:rPr>
            </w:pPr>
            <w:r w:rsidRPr="00176B94">
              <w:rPr>
                <w:bCs/>
                <w:color w:val="333333"/>
                <w:sz w:val="14"/>
                <w:szCs w:val="14"/>
                <w:lang w:val="uk-UA" w:eastAsia="uk-UA"/>
              </w:rPr>
              <w:t>с</w:t>
            </w:r>
            <w:r w:rsidR="000B02A8" w:rsidRPr="00176B94">
              <w:rPr>
                <w:bCs/>
                <w:color w:val="333333"/>
                <w:sz w:val="14"/>
                <w:szCs w:val="14"/>
                <w:lang w:val="uk-UA" w:eastAsia="uk-UA"/>
              </w:rPr>
              <w:t>т. 28.</w:t>
            </w:r>
            <w:bookmarkStart w:id="14" w:name="n389"/>
            <w:bookmarkEnd w:id="14"/>
          </w:p>
        </w:tc>
        <w:tc>
          <w:tcPr>
            <w:tcW w:w="11765" w:type="dxa"/>
            <w:shd w:val="clear" w:color="auto" w:fill="auto"/>
          </w:tcPr>
          <w:p w:rsidR="000B02A8" w:rsidRPr="00176B94" w:rsidRDefault="000B02A8" w:rsidP="00350873">
            <w:pPr>
              <w:shd w:val="clear" w:color="auto" w:fill="FFFFFF"/>
              <w:ind w:left="-112" w:firstLine="142"/>
              <w:jc w:val="both"/>
              <w:rPr>
                <w:rStyle w:val="af"/>
                <w:b w:val="0"/>
                <w:sz w:val="14"/>
                <w:szCs w:val="14"/>
              </w:rPr>
            </w:pPr>
            <w:r w:rsidRPr="00176B94">
              <w:rPr>
                <w:color w:val="333333"/>
                <w:sz w:val="14"/>
                <w:szCs w:val="14"/>
                <w:lang w:val="uk-UA" w:eastAsia="uk-UA"/>
              </w:rPr>
              <w:t xml:space="preserve">1. Рішення про утворення, реорганізацію, ліквідацію чи перепрофілювання (зміну типу) закладу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у томі числі структурного підрозділу закладу вищої освіти, ухвалює його засновник (засновники) або уповноважений ним (ними) орган за дорученням засновника (засновників).</w:t>
            </w:r>
          </w:p>
        </w:tc>
        <w:tc>
          <w:tcPr>
            <w:tcW w:w="851" w:type="dxa"/>
            <w:shd w:val="clear" w:color="auto" w:fill="auto"/>
          </w:tcPr>
          <w:p w:rsidR="000B02A8" w:rsidRPr="00176B94" w:rsidRDefault="000B02A8" w:rsidP="000B02A8">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СМР</w:t>
            </w:r>
          </w:p>
          <w:p w:rsidR="000B02A8" w:rsidRPr="00176B94" w:rsidRDefault="000B02A8" w:rsidP="000B02A8">
            <w:pPr>
              <w:jc w:val="center"/>
              <w:rPr>
                <w:rStyle w:val="af"/>
                <w:b w:val="0"/>
                <w:sz w:val="14"/>
                <w:szCs w:val="14"/>
                <w:lang w:val="uk-UA" w:eastAsia="uk-UA"/>
              </w:rPr>
            </w:pPr>
            <w:proofErr w:type="spellStart"/>
            <w:r w:rsidRPr="00176B94">
              <w:rPr>
                <w:sz w:val="14"/>
                <w:szCs w:val="14"/>
                <w:lang w:val="uk-UA" w:eastAsia="uk-UA"/>
              </w:rPr>
              <w:t>УОН</w:t>
            </w:r>
            <w:proofErr w:type="spellEnd"/>
          </w:p>
        </w:tc>
      </w:tr>
      <w:tr w:rsidR="000B02A8" w:rsidRPr="00176B94" w:rsidTr="006E3164">
        <w:trPr>
          <w:trHeight w:val="206"/>
        </w:trPr>
        <w:tc>
          <w:tcPr>
            <w:tcW w:w="425" w:type="dxa"/>
            <w:vMerge/>
            <w:shd w:val="clear" w:color="auto" w:fill="auto"/>
          </w:tcPr>
          <w:p w:rsidR="000B02A8" w:rsidRPr="00176B94" w:rsidRDefault="000B02A8" w:rsidP="00FF5A1F">
            <w:pPr>
              <w:pStyle w:val="af6"/>
              <w:spacing w:after="0"/>
              <w:ind w:left="-142" w:right="-108"/>
              <w:rPr>
                <w:rStyle w:val="af"/>
                <w:rFonts w:ascii="Times New Roman" w:hAnsi="Times New Roman"/>
                <w:b w:val="0"/>
                <w:sz w:val="14"/>
                <w:szCs w:val="14"/>
                <w:lang w:val="uk-UA" w:eastAsia="uk-UA"/>
              </w:rPr>
            </w:pPr>
          </w:p>
        </w:tc>
        <w:tc>
          <w:tcPr>
            <w:tcW w:w="1702" w:type="dxa"/>
            <w:vMerge/>
            <w:shd w:val="clear" w:color="auto" w:fill="auto"/>
          </w:tcPr>
          <w:p w:rsidR="000B02A8" w:rsidRPr="00176B94" w:rsidRDefault="000B02A8" w:rsidP="00FF5A1F">
            <w:pPr>
              <w:ind w:left="-108" w:right="-108" w:hanging="2"/>
              <w:jc w:val="center"/>
              <w:rPr>
                <w:rStyle w:val="af"/>
                <w:b w:val="0"/>
                <w:sz w:val="14"/>
                <w:szCs w:val="14"/>
              </w:rPr>
            </w:pPr>
          </w:p>
        </w:tc>
        <w:tc>
          <w:tcPr>
            <w:tcW w:w="992" w:type="dxa"/>
            <w:shd w:val="clear" w:color="auto" w:fill="auto"/>
          </w:tcPr>
          <w:p w:rsidR="000B02A8" w:rsidRPr="00176B94" w:rsidRDefault="004A1993" w:rsidP="000B0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4"/>
                <w:szCs w:val="14"/>
              </w:rPr>
            </w:pPr>
            <w:r w:rsidRPr="00176B94">
              <w:rPr>
                <w:bCs/>
                <w:color w:val="333333"/>
                <w:sz w:val="14"/>
                <w:szCs w:val="14"/>
                <w:lang w:val="uk-UA" w:eastAsia="uk-UA"/>
              </w:rPr>
              <w:t>с</w:t>
            </w:r>
            <w:r w:rsidR="000B02A8" w:rsidRPr="00176B94">
              <w:rPr>
                <w:bCs/>
                <w:color w:val="333333"/>
                <w:sz w:val="14"/>
                <w:szCs w:val="14"/>
                <w:lang w:val="uk-UA" w:eastAsia="uk-UA"/>
              </w:rPr>
              <w:t>т. 34</w:t>
            </w:r>
          </w:p>
        </w:tc>
        <w:tc>
          <w:tcPr>
            <w:tcW w:w="11765" w:type="dxa"/>
            <w:shd w:val="clear" w:color="auto" w:fill="auto"/>
          </w:tcPr>
          <w:p w:rsidR="000B02A8" w:rsidRPr="00176B94" w:rsidRDefault="000B02A8" w:rsidP="00350873">
            <w:pPr>
              <w:shd w:val="clear" w:color="auto" w:fill="FFFFFF"/>
              <w:ind w:left="-112" w:firstLine="142"/>
              <w:jc w:val="both"/>
              <w:rPr>
                <w:color w:val="333333"/>
                <w:sz w:val="14"/>
                <w:szCs w:val="14"/>
                <w:lang w:val="uk-UA" w:eastAsia="uk-UA"/>
              </w:rPr>
            </w:pPr>
            <w:bookmarkStart w:id="15" w:name="n484"/>
            <w:bookmarkEnd w:id="15"/>
            <w:r w:rsidRPr="00176B94">
              <w:rPr>
                <w:color w:val="333333"/>
                <w:sz w:val="14"/>
                <w:szCs w:val="14"/>
                <w:lang w:val="uk-UA" w:eastAsia="uk-UA"/>
              </w:rPr>
              <w:t xml:space="preserve">1. Права і обов’язки засновника (засновників) щодо управління закладом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визначаються цим Законом та іншими законами України, а також установчими документами закладу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w:t>
            </w:r>
          </w:p>
          <w:p w:rsidR="000B02A8" w:rsidRPr="00176B94" w:rsidRDefault="000B02A8" w:rsidP="00350873">
            <w:pPr>
              <w:shd w:val="clear" w:color="auto" w:fill="FFFFFF"/>
              <w:ind w:left="-112" w:firstLine="142"/>
              <w:jc w:val="both"/>
              <w:rPr>
                <w:color w:val="333333"/>
                <w:sz w:val="14"/>
                <w:szCs w:val="14"/>
                <w:lang w:val="uk-UA" w:eastAsia="uk-UA"/>
              </w:rPr>
            </w:pPr>
            <w:bookmarkStart w:id="16" w:name="n485"/>
            <w:bookmarkEnd w:id="16"/>
            <w:r w:rsidRPr="00176B94">
              <w:rPr>
                <w:color w:val="333333"/>
                <w:sz w:val="14"/>
                <w:szCs w:val="14"/>
                <w:lang w:val="uk-UA" w:eastAsia="uk-UA"/>
              </w:rPr>
              <w:t xml:space="preserve">2. Засновник (засновники) закладу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або уповноважений ним (ними) орган (особа):</w:t>
            </w:r>
          </w:p>
          <w:p w:rsidR="000B02A8" w:rsidRPr="00176B94" w:rsidRDefault="000B02A8" w:rsidP="00350873">
            <w:pPr>
              <w:shd w:val="clear" w:color="auto" w:fill="FFFFFF"/>
              <w:ind w:left="-112" w:firstLine="142"/>
              <w:jc w:val="both"/>
              <w:rPr>
                <w:color w:val="333333"/>
                <w:sz w:val="14"/>
                <w:szCs w:val="14"/>
                <w:lang w:val="uk-UA" w:eastAsia="uk-UA"/>
              </w:rPr>
            </w:pPr>
            <w:bookmarkStart w:id="17" w:name="n486"/>
            <w:bookmarkEnd w:id="17"/>
            <w:r w:rsidRPr="00176B94">
              <w:rPr>
                <w:color w:val="333333"/>
                <w:sz w:val="14"/>
                <w:szCs w:val="14"/>
                <w:lang w:val="uk-UA" w:eastAsia="uk-UA"/>
              </w:rPr>
              <w:t xml:space="preserve">1) затверджує установчі документи закладу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та за поданням вищого колегіального органу громадського самоврядування закладу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вносить до них зміни або затверджує нову редакцію;</w:t>
            </w:r>
          </w:p>
          <w:p w:rsidR="000B02A8" w:rsidRPr="00176B94" w:rsidRDefault="000B02A8" w:rsidP="00350873">
            <w:pPr>
              <w:shd w:val="clear" w:color="auto" w:fill="FFFFFF"/>
              <w:ind w:left="-112" w:firstLine="142"/>
              <w:jc w:val="both"/>
              <w:rPr>
                <w:color w:val="333333"/>
                <w:sz w:val="14"/>
                <w:szCs w:val="14"/>
                <w:lang w:val="uk-UA" w:eastAsia="uk-UA"/>
              </w:rPr>
            </w:pPr>
            <w:bookmarkStart w:id="18" w:name="n487"/>
            <w:bookmarkEnd w:id="18"/>
            <w:r w:rsidRPr="00176B94">
              <w:rPr>
                <w:color w:val="333333"/>
                <w:sz w:val="14"/>
                <w:szCs w:val="14"/>
                <w:lang w:val="uk-UA" w:eastAsia="uk-UA"/>
              </w:rPr>
              <w:t xml:space="preserve">2) оголошує конкурсний відбір на посаду керівника закладу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укладає контракт з керівником закладу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відібраним у порядку, встановленому законодавством та установчими документами закладу освіти;</w:t>
            </w:r>
          </w:p>
          <w:p w:rsidR="000B02A8" w:rsidRPr="00176B94" w:rsidRDefault="000B02A8" w:rsidP="00350873">
            <w:pPr>
              <w:shd w:val="clear" w:color="auto" w:fill="FFFFFF"/>
              <w:ind w:left="-112" w:firstLine="142"/>
              <w:jc w:val="both"/>
              <w:rPr>
                <w:color w:val="333333"/>
                <w:sz w:val="14"/>
                <w:szCs w:val="14"/>
                <w:lang w:val="uk-UA" w:eastAsia="uk-UA"/>
              </w:rPr>
            </w:pPr>
            <w:bookmarkStart w:id="19" w:name="n488"/>
            <w:bookmarkEnd w:id="19"/>
            <w:r w:rsidRPr="00176B94">
              <w:rPr>
                <w:color w:val="333333"/>
                <w:sz w:val="14"/>
                <w:szCs w:val="14"/>
                <w:lang w:val="uk-UA" w:eastAsia="uk-UA"/>
              </w:rPr>
              <w:t xml:space="preserve">3) розриває контракт із керівником закладу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з підстав, визначених законодавством про працю, установчими документами закладу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та/або цим контрактом;</w:t>
            </w:r>
          </w:p>
          <w:p w:rsidR="000B02A8" w:rsidRPr="00176B94" w:rsidRDefault="000B02A8" w:rsidP="00350873">
            <w:pPr>
              <w:shd w:val="clear" w:color="auto" w:fill="FFFFFF"/>
              <w:ind w:left="-112" w:firstLine="142"/>
              <w:jc w:val="both"/>
              <w:rPr>
                <w:color w:val="333333"/>
                <w:sz w:val="14"/>
                <w:szCs w:val="14"/>
                <w:lang w:val="uk-UA" w:eastAsia="uk-UA"/>
              </w:rPr>
            </w:pPr>
            <w:bookmarkStart w:id="20" w:name="n489"/>
            <w:bookmarkEnd w:id="20"/>
            <w:r w:rsidRPr="00176B94">
              <w:rPr>
                <w:color w:val="333333"/>
                <w:sz w:val="14"/>
                <w:szCs w:val="14"/>
                <w:lang w:val="uk-UA" w:eastAsia="uk-UA"/>
              </w:rPr>
              <w:t xml:space="preserve">4) забезпечує створення у закладі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інклюзивного освітнього середовища, універсального дизайну та розумного пристосування;</w:t>
            </w:r>
          </w:p>
          <w:p w:rsidR="000B02A8" w:rsidRPr="00176B94" w:rsidRDefault="000B02A8" w:rsidP="00350873">
            <w:pPr>
              <w:shd w:val="clear" w:color="auto" w:fill="FFFFFF"/>
              <w:ind w:left="-112" w:firstLine="142"/>
              <w:jc w:val="both"/>
              <w:rPr>
                <w:color w:val="333333"/>
                <w:sz w:val="14"/>
                <w:szCs w:val="14"/>
                <w:lang w:val="uk-UA" w:eastAsia="uk-UA"/>
              </w:rPr>
            </w:pPr>
            <w:bookmarkStart w:id="21" w:name="n490"/>
            <w:bookmarkEnd w:id="21"/>
            <w:r w:rsidRPr="00176B94">
              <w:rPr>
                <w:color w:val="333333"/>
                <w:sz w:val="14"/>
                <w:szCs w:val="14"/>
                <w:lang w:val="uk-UA" w:eastAsia="uk-UA"/>
              </w:rPr>
              <w:t>5)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0B02A8" w:rsidRPr="00176B94" w:rsidRDefault="000B02A8" w:rsidP="00350873">
            <w:pPr>
              <w:shd w:val="clear" w:color="auto" w:fill="FFFFFF"/>
              <w:ind w:left="-112" w:firstLine="142"/>
              <w:jc w:val="both"/>
              <w:rPr>
                <w:color w:val="333333"/>
                <w:sz w:val="14"/>
                <w:szCs w:val="14"/>
                <w:lang w:val="uk-UA" w:eastAsia="uk-UA"/>
              </w:rPr>
            </w:pPr>
            <w:bookmarkStart w:id="22" w:name="n491"/>
            <w:bookmarkEnd w:id="22"/>
            <w:r w:rsidRPr="00176B94">
              <w:rPr>
                <w:color w:val="333333"/>
                <w:sz w:val="14"/>
                <w:szCs w:val="14"/>
                <w:lang w:val="uk-UA" w:eastAsia="uk-UA"/>
              </w:rPr>
              <w:t xml:space="preserve">6) здійснює інші повноваження, передбачені законодавством та установчими документами закладу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w:t>
            </w:r>
          </w:p>
          <w:p w:rsidR="000B02A8" w:rsidRPr="00176B94" w:rsidRDefault="000B02A8" w:rsidP="00350873">
            <w:pPr>
              <w:shd w:val="clear" w:color="auto" w:fill="FFFFFF"/>
              <w:ind w:left="-112" w:firstLine="142"/>
              <w:jc w:val="both"/>
              <w:rPr>
                <w:color w:val="333333"/>
                <w:sz w:val="14"/>
                <w:szCs w:val="14"/>
                <w:lang w:val="uk-UA" w:eastAsia="uk-UA"/>
              </w:rPr>
            </w:pPr>
            <w:bookmarkStart w:id="23" w:name="n492"/>
            <w:bookmarkEnd w:id="23"/>
            <w:r w:rsidRPr="00176B94">
              <w:rPr>
                <w:color w:val="333333"/>
                <w:sz w:val="14"/>
                <w:szCs w:val="14"/>
                <w:lang w:val="uk-UA" w:eastAsia="uk-UA"/>
              </w:rPr>
              <w:t xml:space="preserve">7) приймає рішення про приєднання закладу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державної або комунальної форми власності, який має статус окремої юридичної особи до закладу вищої освіти такої самої форми власності як структурного підрозділу;</w:t>
            </w:r>
          </w:p>
          <w:p w:rsidR="000B02A8" w:rsidRPr="00176B94" w:rsidRDefault="000B02A8" w:rsidP="00350873">
            <w:pPr>
              <w:shd w:val="clear" w:color="auto" w:fill="FFFFFF"/>
              <w:ind w:left="-112" w:firstLine="142"/>
              <w:jc w:val="both"/>
              <w:rPr>
                <w:color w:val="333333"/>
                <w:sz w:val="14"/>
                <w:szCs w:val="14"/>
                <w:lang w:val="uk-UA" w:eastAsia="uk-UA"/>
              </w:rPr>
            </w:pPr>
            <w:bookmarkStart w:id="24" w:name="n493"/>
            <w:bookmarkEnd w:id="24"/>
            <w:r w:rsidRPr="00176B94">
              <w:rPr>
                <w:color w:val="333333"/>
                <w:sz w:val="14"/>
                <w:szCs w:val="14"/>
                <w:lang w:val="uk-UA" w:eastAsia="uk-UA"/>
              </w:rPr>
              <w:t xml:space="preserve">8) приймає рішення про виділ структурного підрозділу закладу вищої освіти шляхом створення юридичної особи такої самої форми власності у статусі закладу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із забезпеченням відповідно до законодавства збереження та передачі цілісного майнового комплексу відповідного структурного підрозділу.</w:t>
            </w:r>
          </w:p>
          <w:p w:rsidR="000B02A8" w:rsidRPr="00176B94" w:rsidRDefault="000B02A8" w:rsidP="00350873">
            <w:pPr>
              <w:shd w:val="clear" w:color="auto" w:fill="FFFFFF"/>
              <w:ind w:left="-112" w:firstLine="142"/>
              <w:jc w:val="both"/>
              <w:rPr>
                <w:color w:val="333333"/>
                <w:sz w:val="14"/>
                <w:szCs w:val="14"/>
                <w:lang w:val="uk-UA" w:eastAsia="uk-UA"/>
              </w:rPr>
            </w:pPr>
            <w:bookmarkStart w:id="25" w:name="n494"/>
            <w:bookmarkEnd w:id="25"/>
            <w:r w:rsidRPr="00176B94">
              <w:rPr>
                <w:color w:val="333333"/>
                <w:sz w:val="14"/>
                <w:szCs w:val="14"/>
                <w:lang w:val="uk-UA" w:eastAsia="uk-UA"/>
              </w:rPr>
              <w:t xml:space="preserve">3. Засновник (засновники) або уповноважений ним (ними) орган може (можуть) делегувати окремі свої повноваження наглядовій раді, керівникові та/або іншому органу управління закладу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w:t>
            </w:r>
          </w:p>
          <w:p w:rsidR="000B02A8" w:rsidRPr="00176B94" w:rsidRDefault="000B02A8" w:rsidP="00350873">
            <w:pPr>
              <w:shd w:val="clear" w:color="auto" w:fill="FFFFFF"/>
              <w:ind w:left="-112" w:firstLine="142"/>
              <w:jc w:val="both"/>
              <w:rPr>
                <w:color w:val="333333"/>
                <w:sz w:val="14"/>
                <w:szCs w:val="14"/>
                <w:lang w:val="uk-UA" w:eastAsia="uk-UA"/>
              </w:rPr>
            </w:pPr>
            <w:bookmarkStart w:id="26" w:name="n495"/>
            <w:bookmarkEnd w:id="26"/>
            <w:r w:rsidRPr="00176B94">
              <w:rPr>
                <w:color w:val="333333"/>
                <w:sz w:val="14"/>
                <w:szCs w:val="14"/>
                <w:lang w:val="uk-UA" w:eastAsia="uk-UA"/>
              </w:rPr>
              <w:t xml:space="preserve">4. Засновник (засновники) або уповноважений ним (ними) орган (особа) не має права втручатися в діяльність закладу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що здійснюється у межах його автономних прав, визначених законом та установчими документами.</w:t>
            </w:r>
          </w:p>
          <w:p w:rsidR="000B02A8" w:rsidRPr="00176B94" w:rsidRDefault="000B02A8" w:rsidP="00350873">
            <w:pPr>
              <w:shd w:val="clear" w:color="auto" w:fill="FFFFFF"/>
              <w:ind w:left="-112" w:firstLine="142"/>
              <w:jc w:val="both"/>
              <w:rPr>
                <w:color w:val="333333"/>
                <w:sz w:val="14"/>
                <w:szCs w:val="14"/>
                <w:lang w:val="uk-UA" w:eastAsia="uk-UA"/>
              </w:rPr>
            </w:pPr>
            <w:bookmarkStart w:id="27" w:name="n496"/>
            <w:bookmarkEnd w:id="27"/>
            <w:r w:rsidRPr="00176B94">
              <w:rPr>
                <w:color w:val="333333"/>
                <w:sz w:val="14"/>
                <w:szCs w:val="14"/>
                <w:lang w:val="uk-UA" w:eastAsia="uk-UA"/>
              </w:rPr>
              <w:t xml:space="preserve">5. Засновник закладу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зобов’язаний:</w:t>
            </w:r>
          </w:p>
          <w:p w:rsidR="000B02A8" w:rsidRPr="00176B94" w:rsidRDefault="000B02A8" w:rsidP="00350873">
            <w:pPr>
              <w:shd w:val="clear" w:color="auto" w:fill="FFFFFF"/>
              <w:ind w:left="-112" w:firstLine="142"/>
              <w:jc w:val="both"/>
              <w:rPr>
                <w:color w:val="333333"/>
                <w:sz w:val="14"/>
                <w:szCs w:val="14"/>
                <w:lang w:val="uk-UA" w:eastAsia="uk-UA"/>
              </w:rPr>
            </w:pPr>
            <w:bookmarkStart w:id="28" w:name="n497"/>
            <w:bookmarkEnd w:id="28"/>
            <w:r w:rsidRPr="00176B94">
              <w:rPr>
                <w:color w:val="333333"/>
                <w:sz w:val="14"/>
                <w:szCs w:val="14"/>
                <w:lang w:val="uk-UA" w:eastAsia="uk-UA"/>
              </w:rPr>
              <w:t xml:space="preserve">1) забезпечити утримання та розвиток матеріально-технічної бази заснованого ним закладу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на рівні, достатньому для виконання ліцензійних умов та вимог стандартів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w:t>
            </w:r>
          </w:p>
          <w:p w:rsidR="000B02A8" w:rsidRPr="00176B94" w:rsidRDefault="000B02A8" w:rsidP="00350873">
            <w:pPr>
              <w:shd w:val="clear" w:color="auto" w:fill="FFFFFF"/>
              <w:ind w:left="-112" w:firstLine="142"/>
              <w:jc w:val="both"/>
              <w:rPr>
                <w:color w:val="333333"/>
                <w:sz w:val="14"/>
                <w:szCs w:val="14"/>
                <w:lang w:val="uk-UA" w:eastAsia="uk-UA"/>
              </w:rPr>
            </w:pPr>
            <w:bookmarkStart w:id="29" w:name="n498"/>
            <w:bookmarkEnd w:id="29"/>
            <w:r w:rsidRPr="00176B94">
              <w:rPr>
                <w:color w:val="333333"/>
                <w:sz w:val="14"/>
                <w:szCs w:val="14"/>
                <w:lang w:val="uk-UA" w:eastAsia="uk-UA"/>
              </w:rPr>
              <w:t xml:space="preserve">2) у разі реорганізації чи ліквідації закладу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забезпечити здобувачам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можливість продовження навчання за обраною ними спеціальністю;</w:t>
            </w:r>
          </w:p>
          <w:p w:rsidR="000B02A8" w:rsidRPr="00176B94" w:rsidRDefault="000B02A8" w:rsidP="00350873">
            <w:pPr>
              <w:shd w:val="clear" w:color="auto" w:fill="FFFFFF"/>
              <w:ind w:left="-112" w:firstLine="142"/>
              <w:jc w:val="both"/>
              <w:rPr>
                <w:rStyle w:val="af"/>
                <w:b w:val="0"/>
                <w:sz w:val="14"/>
                <w:szCs w:val="14"/>
              </w:rPr>
            </w:pPr>
            <w:bookmarkStart w:id="30" w:name="n499"/>
            <w:bookmarkEnd w:id="30"/>
            <w:r w:rsidRPr="00176B94">
              <w:rPr>
                <w:color w:val="333333"/>
                <w:sz w:val="14"/>
                <w:szCs w:val="14"/>
                <w:lang w:val="uk-UA" w:eastAsia="uk-UA"/>
              </w:rPr>
              <w:t xml:space="preserve">3) забезпечити відповідно до законодавства створення в закладі фахової </w:t>
            </w:r>
            <w:proofErr w:type="spellStart"/>
            <w:r w:rsidRPr="00176B94">
              <w:rPr>
                <w:color w:val="333333"/>
                <w:sz w:val="14"/>
                <w:szCs w:val="14"/>
                <w:lang w:val="uk-UA" w:eastAsia="uk-UA"/>
              </w:rPr>
              <w:t>передвищої</w:t>
            </w:r>
            <w:proofErr w:type="spellEnd"/>
            <w:r w:rsidRPr="00176B94">
              <w:rPr>
                <w:color w:val="333333"/>
                <w:sz w:val="14"/>
                <w:szCs w:val="14"/>
                <w:lang w:val="uk-UA" w:eastAsia="uk-UA"/>
              </w:rPr>
              <w:t xml:space="preserve"> освіти безперешкодного середовища для учасників освітнього процесу, зокрема для осіб з особливими освітніми потребами.</w:t>
            </w:r>
          </w:p>
        </w:tc>
        <w:tc>
          <w:tcPr>
            <w:tcW w:w="851" w:type="dxa"/>
            <w:shd w:val="clear" w:color="auto" w:fill="auto"/>
          </w:tcPr>
          <w:p w:rsidR="000B02A8" w:rsidRPr="00176B94" w:rsidRDefault="000B02A8" w:rsidP="000B02A8">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СМР</w:t>
            </w:r>
          </w:p>
          <w:p w:rsidR="000B02A8" w:rsidRPr="00176B94" w:rsidRDefault="000B02A8" w:rsidP="000B02A8">
            <w:pPr>
              <w:jc w:val="center"/>
              <w:rPr>
                <w:sz w:val="14"/>
                <w:szCs w:val="14"/>
                <w:lang w:val="uk-UA" w:eastAsia="uk-UA"/>
              </w:rPr>
            </w:pPr>
            <w:proofErr w:type="spellStart"/>
            <w:r w:rsidRPr="00176B94">
              <w:rPr>
                <w:sz w:val="14"/>
                <w:szCs w:val="14"/>
                <w:lang w:val="uk-UA" w:eastAsia="uk-UA"/>
              </w:rPr>
              <w:t>УОН</w:t>
            </w:r>
            <w:proofErr w:type="spellEnd"/>
          </w:p>
          <w:p w:rsidR="000B02A8" w:rsidRPr="00176B94" w:rsidRDefault="000B02A8" w:rsidP="00FF5A1F">
            <w:pPr>
              <w:ind w:left="-108" w:right="-108"/>
              <w:jc w:val="center"/>
              <w:rPr>
                <w:sz w:val="14"/>
                <w:szCs w:val="14"/>
              </w:rPr>
            </w:pPr>
          </w:p>
        </w:tc>
      </w:tr>
      <w:tr w:rsidR="000B02A8" w:rsidRPr="00176B94" w:rsidTr="006E3164">
        <w:trPr>
          <w:trHeight w:val="301"/>
        </w:trPr>
        <w:tc>
          <w:tcPr>
            <w:tcW w:w="425" w:type="dxa"/>
            <w:vMerge/>
            <w:shd w:val="clear" w:color="auto" w:fill="auto"/>
          </w:tcPr>
          <w:p w:rsidR="000B02A8" w:rsidRPr="00176B94" w:rsidRDefault="000B02A8" w:rsidP="00FF5A1F">
            <w:pPr>
              <w:pStyle w:val="af6"/>
              <w:spacing w:after="0"/>
              <w:ind w:left="-142" w:right="-108"/>
              <w:rPr>
                <w:rStyle w:val="af"/>
                <w:rFonts w:ascii="Times New Roman" w:hAnsi="Times New Roman"/>
                <w:b w:val="0"/>
                <w:sz w:val="14"/>
                <w:szCs w:val="14"/>
                <w:lang w:val="uk-UA" w:eastAsia="uk-UA"/>
              </w:rPr>
            </w:pPr>
          </w:p>
        </w:tc>
        <w:tc>
          <w:tcPr>
            <w:tcW w:w="1702" w:type="dxa"/>
            <w:vMerge/>
            <w:shd w:val="clear" w:color="auto" w:fill="auto"/>
          </w:tcPr>
          <w:p w:rsidR="000B02A8" w:rsidRPr="00176B94" w:rsidRDefault="000B02A8" w:rsidP="00FF5A1F">
            <w:pPr>
              <w:ind w:left="-108" w:right="-108" w:hanging="2"/>
              <w:jc w:val="center"/>
              <w:rPr>
                <w:rStyle w:val="af"/>
                <w:b w:val="0"/>
                <w:sz w:val="14"/>
                <w:szCs w:val="14"/>
              </w:rPr>
            </w:pPr>
          </w:p>
        </w:tc>
        <w:tc>
          <w:tcPr>
            <w:tcW w:w="992" w:type="dxa"/>
            <w:shd w:val="clear" w:color="auto" w:fill="auto"/>
          </w:tcPr>
          <w:p w:rsidR="000B02A8" w:rsidRPr="00176B94" w:rsidRDefault="004A1993" w:rsidP="004A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4"/>
                <w:szCs w:val="14"/>
              </w:rPr>
            </w:pPr>
            <w:r w:rsidRPr="00176B94">
              <w:rPr>
                <w:bCs/>
                <w:color w:val="333333"/>
                <w:sz w:val="14"/>
                <w:szCs w:val="14"/>
                <w:lang w:val="uk-UA" w:eastAsia="uk-UA"/>
              </w:rPr>
              <w:t>с</w:t>
            </w:r>
            <w:r w:rsidRPr="00176B94">
              <w:rPr>
                <w:bCs/>
                <w:color w:val="333333"/>
                <w:sz w:val="14"/>
                <w:szCs w:val="14"/>
                <w:lang w:eastAsia="uk-UA"/>
              </w:rPr>
              <w:t>т. 38.</w:t>
            </w:r>
          </w:p>
        </w:tc>
        <w:tc>
          <w:tcPr>
            <w:tcW w:w="11765" w:type="dxa"/>
            <w:shd w:val="clear" w:color="auto" w:fill="auto"/>
          </w:tcPr>
          <w:p w:rsidR="000B02A8" w:rsidRPr="00176B94" w:rsidRDefault="004A1993" w:rsidP="003508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88" w:firstLine="142"/>
              <w:jc w:val="both"/>
              <w:rPr>
                <w:rStyle w:val="af"/>
                <w:b w:val="0"/>
                <w:sz w:val="14"/>
                <w:szCs w:val="14"/>
              </w:rPr>
            </w:pPr>
            <w:bookmarkStart w:id="31" w:name="n564"/>
            <w:bookmarkEnd w:id="31"/>
            <w:proofErr w:type="spellStart"/>
            <w:r w:rsidRPr="00176B94">
              <w:rPr>
                <w:color w:val="333333"/>
                <w:sz w:val="14"/>
                <w:szCs w:val="14"/>
                <w:lang w:eastAsia="uk-UA"/>
              </w:rPr>
              <w:t>Засновник</w:t>
            </w:r>
            <w:proofErr w:type="spellEnd"/>
            <w:r w:rsidRPr="00176B94">
              <w:rPr>
                <w:color w:val="333333"/>
                <w:sz w:val="14"/>
                <w:szCs w:val="14"/>
                <w:lang w:eastAsia="uk-UA"/>
              </w:rPr>
              <w:t xml:space="preserve"> (</w:t>
            </w:r>
            <w:proofErr w:type="spellStart"/>
            <w:r w:rsidRPr="00176B94">
              <w:rPr>
                <w:color w:val="333333"/>
                <w:sz w:val="14"/>
                <w:szCs w:val="14"/>
                <w:lang w:eastAsia="uk-UA"/>
              </w:rPr>
              <w:t>засновники</w:t>
            </w:r>
            <w:proofErr w:type="spellEnd"/>
            <w:r w:rsidRPr="00176B94">
              <w:rPr>
                <w:color w:val="333333"/>
                <w:sz w:val="14"/>
                <w:szCs w:val="14"/>
                <w:lang w:eastAsia="uk-UA"/>
              </w:rPr>
              <w:t xml:space="preserve">) </w:t>
            </w:r>
            <w:proofErr w:type="spellStart"/>
            <w:r w:rsidRPr="00176B94">
              <w:rPr>
                <w:color w:val="333333"/>
                <w:sz w:val="14"/>
                <w:szCs w:val="14"/>
                <w:lang w:eastAsia="uk-UA"/>
              </w:rPr>
              <w:t>або</w:t>
            </w:r>
            <w:proofErr w:type="spellEnd"/>
            <w:r w:rsidRPr="00176B94">
              <w:rPr>
                <w:color w:val="333333"/>
                <w:sz w:val="14"/>
                <w:szCs w:val="14"/>
                <w:lang w:eastAsia="uk-UA"/>
              </w:rPr>
              <w:t xml:space="preserve"> </w:t>
            </w:r>
            <w:proofErr w:type="spellStart"/>
            <w:r w:rsidRPr="00176B94">
              <w:rPr>
                <w:color w:val="333333"/>
                <w:sz w:val="14"/>
                <w:szCs w:val="14"/>
                <w:lang w:eastAsia="uk-UA"/>
              </w:rPr>
              <w:t>уповноважений</w:t>
            </w:r>
            <w:proofErr w:type="spellEnd"/>
            <w:r w:rsidRPr="00176B94">
              <w:rPr>
                <w:color w:val="333333"/>
                <w:sz w:val="14"/>
                <w:szCs w:val="14"/>
                <w:lang w:eastAsia="uk-UA"/>
              </w:rPr>
              <w:t xml:space="preserve"> ним (ними) орган (особа) </w:t>
            </w:r>
            <w:proofErr w:type="spellStart"/>
            <w:r w:rsidRPr="00176B94">
              <w:rPr>
                <w:color w:val="333333"/>
                <w:sz w:val="14"/>
                <w:szCs w:val="14"/>
                <w:lang w:eastAsia="uk-UA"/>
              </w:rPr>
              <w:t>створює</w:t>
            </w:r>
            <w:proofErr w:type="spellEnd"/>
            <w:r w:rsidRPr="00176B94">
              <w:rPr>
                <w:color w:val="333333"/>
                <w:sz w:val="14"/>
                <w:szCs w:val="14"/>
                <w:lang w:eastAsia="uk-UA"/>
              </w:rPr>
              <w:t xml:space="preserve"> (</w:t>
            </w:r>
            <w:proofErr w:type="spellStart"/>
            <w:r w:rsidRPr="00176B94">
              <w:rPr>
                <w:color w:val="333333"/>
                <w:sz w:val="14"/>
                <w:szCs w:val="14"/>
                <w:lang w:eastAsia="uk-UA"/>
              </w:rPr>
              <w:t>створюють</w:t>
            </w:r>
            <w:proofErr w:type="spellEnd"/>
            <w:r w:rsidRPr="00176B94">
              <w:rPr>
                <w:color w:val="333333"/>
                <w:sz w:val="14"/>
                <w:szCs w:val="14"/>
                <w:lang w:eastAsia="uk-UA"/>
              </w:rPr>
              <w:t xml:space="preserve">) та </w:t>
            </w:r>
            <w:proofErr w:type="spellStart"/>
            <w:r w:rsidRPr="00176B94">
              <w:rPr>
                <w:color w:val="333333"/>
                <w:sz w:val="14"/>
                <w:szCs w:val="14"/>
                <w:lang w:eastAsia="uk-UA"/>
              </w:rPr>
              <w:t>затверджує</w:t>
            </w:r>
            <w:proofErr w:type="spellEnd"/>
            <w:r w:rsidRPr="00176B94">
              <w:rPr>
                <w:color w:val="333333"/>
                <w:sz w:val="14"/>
                <w:szCs w:val="14"/>
                <w:lang w:eastAsia="uk-UA"/>
              </w:rPr>
              <w:t xml:space="preserve"> (</w:t>
            </w:r>
            <w:proofErr w:type="spellStart"/>
            <w:r w:rsidRPr="00176B94">
              <w:rPr>
                <w:color w:val="333333"/>
                <w:sz w:val="14"/>
                <w:szCs w:val="14"/>
                <w:lang w:eastAsia="uk-UA"/>
              </w:rPr>
              <w:t>затверджують</w:t>
            </w:r>
            <w:proofErr w:type="spellEnd"/>
            <w:r w:rsidRPr="00176B94">
              <w:rPr>
                <w:color w:val="333333"/>
                <w:sz w:val="14"/>
                <w:szCs w:val="14"/>
                <w:lang w:eastAsia="uk-UA"/>
              </w:rPr>
              <w:t xml:space="preserve">) </w:t>
            </w:r>
            <w:proofErr w:type="spellStart"/>
            <w:r w:rsidRPr="00176B94">
              <w:rPr>
                <w:color w:val="333333"/>
                <w:sz w:val="14"/>
                <w:szCs w:val="14"/>
                <w:lang w:eastAsia="uk-UA"/>
              </w:rPr>
              <w:t>строком</w:t>
            </w:r>
            <w:proofErr w:type="spellEnd"/>
            <w:r w:rsidRPr="00176B94">
              <w:rPr>
                <w:color w:val="333333"/>
                <w:sz w:val="14"/>
                <w:szCs w:val="14"/>
                <w:lang w:eastAsia="uk-UA"/>
              </w:rPr>
              <w:t xml:space="preserve"> на </w:t>
            </w:r>
            <w:proofErr w:type="spellStart"/>
            <w:r w:rsidRPr="00176B94">
              <w:rPr>
                <w:color w:val="333333"/>
                <w:sz w:val="14"/>
                <w:szCs w:val="14"/>
                <w:lang w:eastAsia="uk-UA"/>
              </w:rPr>
              <w:t>п’ять</w:t>
            </w:r>
            <w:proofErr w:type="spellEnd"/>
            <w:r w:rsidRPr="00176B94">
              <w:rPr>
                <w:color w:val="333333"/>
                <w:sz w:val="14"/>
                <w:szCs w:val="14"/>
                <w:lang w:eastAsia="uk-UA"/>
              </w:rPr>
              <w:t xml:space="preserve"> </w:t>
            </w:r>
            <w:proofErr w:type="spellStart"/>
            <w:r w:rsidRPr="00176B94">
              <w:rPr>
                <w:color w:val="333333"/>
                <w:sz w:val="14"/>
                <w:szCs w:val="14"/>
                <w:lang w:eastAsia="uk-UA"/>
              </w:rPr>
              <w:t>років</w:t>
            </w:r>
            <w:proofErr w:type="spellEnd"/>
            <w:r w:rsidRPr="00176B94">
              <w:rPr>
                <w:color w:val="333333"/>
                <w:sz w:val="14"/>
                <w:szCs w:val="14"/>
                <w:lang w:eastAsia="uk-UA"/>
              </w:rPr>
              <w:t xml:space="preserve"> </w:t>
            </w:r>
            <w:proofErr w:type="spellStart"/>
            <w:r w:rsidRPr="00176B94">
              <w:rPr>
                <w:color w:val="333333"/>
                <w:sz w:val="14"/>
                <w:szCs w:val="14"/>
                <w:lang w:eastAsia="uk-UA"/>
              </w:rPr>
              <w:t>персональний</w:t>
            </w:r>
            <w:proofErr w:type="spellEnd"/>
            <w:r w:rsidRPr="00176B94">
              <w:rPr>
                <w:color w:val="333333"/>
                <w:sz w:val="14"/>
                <w:szCs w:val="14"/>
                <w:lang w:eastAsia="uk-UA"/>
              </w:rPr>
              <w:t xml:space="preserve"> склад </w:t>
            </w:r>
            <w:proofErr w:type="spellStart"/>
            <w:r w:rsidRPr="00176B94">
              <w:rPr>
                <w:color w:val="333333"/>
                <w:sz w:val="14"/>
                <w:szCs w:val="14"/>
                <w:lang w:eastAsia="uk-UA"/>
              </w:rPr>
              <w:t>наглядової</w:t>
            </w:r>
            <w:proofErr w:type="spellEnd"/>
            <w:r w:rsidRPr="00176B94">
              <w:rPr>
                <w:color w:val="333333"/>
                <w:sz w:val="14"/>
                <w:szCs w:val="14"/>
                <w:lang w:eastAsia="uk-UA"/>
              </w:rPr>
              <w:t xml:space="preserve"> ради у </w:t>
            </w:r>
            <w:proofErr w:type="spellStart"/>
            <w:r w:rsidRPr="00176B94">
              <w:rPr>
                <w:color w:val="333333"/>
                <w:sz w:val="14"/>
                <w:szCs w:val="14"/>
                <w:lang w:eastAsia="uk-UA"/>
              </w:rPr>
              <w:t>кількості</w:t>
            </w:r>
            <w:proofErr w:type="spellEnd"/>
            <w:r w:rsidRPr="00176B94">
              <w:rPr>
                <w:color w:val="333333"/>
                <w:sz w:val="14"/>
                <w:szCs w:val="14"/>
                <w:lang w:eastAsia="uk-UA"/>
              </w:rPr>
              <w:t xml:space="preserve"> </w:t>
            </w:r>
            <w:proofErr w:type="spellStart"/>
            <w:r w:rsidRPr="00176B94">
              <w:rPr>
                <w:color w:val="333333"/>
                <w:sz w:val="14"/>
                <w:szCs w:val="14"/>
                <w:lang w:eastAsia="uk-UA"/>
              </w:rPr>
              <w:t>від</w:t>
            </w:r>
            <w:proofErr w:type="spellEnd"/>
            <w:r w:rsidRPr="00176B94">
              <w:rPr>
                <w:color w:val="333333"/>
                <w:sz w:val="14"/>
                <w:szCs w:val="14"/>
                <w:lang w:eastAsia="uk-UA"/>
              </w:rPr>
              <w:t xml:space="preserve"> </w:t>
            </w:r>
            <w:proofErr w:type="spellStart"/>
            <w:r w:rsidRPr="00176B94">
              <w:rPr>
                <w:color w:val="333333"/>
                <w:sz w:val="14"/>
                <w:szCs w:val="14"/>
                <w:lang w:eastAsia="uk-UA"/>
              </w:rPr>
              <w:t>трьох</w:t>
            </w:r>
            <w:proofErr w:type="spellEnd"/>
            <w:r w:rsidRPr="00176B94">
              <w:rPr>
                <w:color w:val="333333"/>
                <w:sz w:val="14"/>
                <w:szCs w:val="14"/>
                <w:lang w:eastAsia="uk-UA"/>
              </w:rPr>
              <w:t xml:space="preserve"> до </w:t>
            </w:r>
            <w:proofErr w:type="spellStart"/>
            <w:r w:rsidRPr="00176B94">
              <w:rPr>
                <w:color w:val="333333"/>
                <w:sz w:val="14"/>
                <w:szCs w:val="14"/>
                <w:lang w:eastAsia="uk-UA"/>
              </w:rPr>
              <w:t>п’яти</w:t>
            </w:r>
            <w:proofErr w:type="spellEnd"/>
            <w:r w:rsidRPr="00176B94">
              <w:rPr>
                <w:color w:val="333333"/>
                <w:sz w:val="14"/>
                <w:szCs w:val="14"/>
                <w:lang w:eastAsia="uk-UA"/>
              </w:rPr>
              <w:t xml:space="preserve"> </w:t>
            </w:r>
            <w:proofErr w:type="spellStart"/>
            <w:r w:rsidRPr="00176B94">
              <w:rPr>
                <w:color w:val="333333"/>
                <w:sz w:val="14"/>
                <w:szCs w:val="14"/>
                <w:lang w:eastAsia="uk-UA"/>
              </w:rPr>
              <w:t>осіб</w:t>
            </w:r>
            <w:proofErr w:type="spellEnd"/>
            <w:r w:rsidRPr="00176B94">
              <w:rPr>
                <w:color w:val="333333"/>
                <w:sz w:val="14"/>
                <w:szCs w:val="14"/>
                <w:lang w:eastAsia="uk-UA"/>
              </w:rPr>
              <w:t>.</w:t>
            </w:r>
          </w:p>
        </w:tc>
        <w:tc>
          <w:tcPr>
            <w:tcW w:w="851" w:type="dxa"/>
            <w:shd w:val="clear" w:color="auto" w:fill="auto"/>
          </w:tcPr>
          <w:p w:rsidR="00B15C54" w:rsidRPr="00176B94" w:rsidRDefault="00B15C54" w:rsidP="00B15C54">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СМР</w:t>
            </w:r>
          </w:p>
          <w:p w:rsidR="000B02A8" w:rsidRPr="00176B94" w:rsidRDefault="00B15C54" w:rsidP="00B15C54">
            <w:pPr>
              <w:jc w:val="center"/>
              <w:rPr>
                <w:rStyle w:val="af"/>
                <w:b w:val="0"/>
                <w:sz w:val="14"/>
                <w:szCs w:val="14"/>
                <w:lang w:val="uk-UA" w:eastAsia="uk-UA"/>
              </w:rPr>
            </w:pPr>
            <w:proofErr w:type="spellStart"/>
            <w:r w:rsidRPr="00176B94">
              <w:rPr>
                <w:sz w:val="14"/>
                <w:szCs w:val="14"/>
                <w:lang w:val="uk-UA" w:eastAsia="uk-UA"/>
              </w:rPr>
              <w:t>УОН</w:t>
            </w:r>
            <w:proofErr w:type="spellEnd"/>
          </w:p>
        </w:tc>
      </w:tr>
      <w:tr w:rsidR="000B02A8" w:rsidRPr="00176B94" w:rsidTr="006E3164">
        <w:trPr>
          <w:trHeight w:val="206"/>
        </w:trPr>
        <w:tc>
          <w:tcPr>
            <w:tcW w:w="425" w:type="dxa"/>
            <w:vMerge/>
            <w:shd w:val="clear" w:color="auto" w:fill="auto"/>
          </w:tcPr>
          <w:p w:rsidR="000B02A8" w:rsidRPr="00176B94" w:rsidRDefault="000B02A8" w:rsidP="00FF5A1F">
            <w:pPr>
              <w:pStyle w:val="af6"/>
              <w:spacing w:after="0"/>
              <w:ind w:left="-142" w:right="-108"/>
              <w:rPr>
                <w:rStyle w:val="af"/>
                <w:rFonts w:ascii="Times New Roman" w:hAnsi="Times New Roman"/>
                <w:b w:val="0"/>
                <w:sz w:val="14"/>
                <w:szCs w:val="14"/>
                <w:lang w:val="uk-UA" w:eastAsia="uk-UA"/>
              </w:rPr>
            </w:pPr>
          </w:p>
        </w:tc>
        <w:tc>
          <w:tcPr>
            <w:tcW w:w="1702" w:type="dxa"/>
            <w:vMerge/>
            <w:shd w:val="clear" w:color="auto" w:fill="auto"/>
          </w:tcPr>
          <w:p w:rsidR="000B02A8" w:rsidRPr="00176B94" w:rsidRDefault="000B02A8" w:rsidP="00FF5A1F">
            <w:pPr>
              <w:ind w:left="-108" w:right="-108" w:hanging="2"/>
              <w:jc w:val="center"/>
              <w:rPr>
                <w:rStyle w:val="af"/>
                <w:b w:val="0"/>
                <w:sz w:val="14"/>
                <w:szCs w:val="14"/>
              </w:rPr>
            </w:pPr>
          </w:p>
        </w:tc>
        <w:tc>
          <w:tcPr>
            <w:tcW w:w="992" w:type="dxa"/>
            <w:shd w:val="clear" w:color="auto" w:fill="auto"/>
          </w:tcPr>
          <w:p w:rsidR="000B02A8" w:rsidRPr="00176B94" w:rsidRDefault="004A1993" w:rsidP="004A1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4"/>
                <w:szCs w:val="14"/>
              </w:rPr>
            </w:pPr>
            <w:r w:rsidRPr="00176B94">
              <w:rPr>
                <w:bCs/>
                <w:color w:val="333333"/>
                <w:sz w:val="14"/>
                <w:szCs w:val="14"/>
                <w:lang w:val="uk-UA" w:eastAsia="uk-UA"/>
              </w:rPr>
              <w:t>с</w:t>
            </w:r>
            <w:r w:rsidRPr="00176B94">
              <w:rPr>
                <w:bCs/>
                <w:color w:val="333333"/>
                <w:sz w:val="14"/>
                <w:szCs w:val="14"/>
                <w:lang w:eastAsia="uk-UA"/>
              </w:rPr>
              <w:t>т. 42.</w:t>
            </w:r>
          </w:p>
        </w:tc>
        <w:tc>
          <w:tcPr>
            <w:tcW w:w="11765" w:type="dxa"/>
            <w:shd w:val="clear" w:color="auto" w:fill="auto"/>
          </w:tcPr>
          <w:p w:rsidR="000B02A8" w:rsidRPr="00176B94" w:rsidRDefault="004A1993" w:rsidP="003508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88" w:firstLine="142"/>
              <w:jc w:val="both"/>
              <w:rPr>
                <w:rStyle w:val="af"/>
                <w:b w:val="0"/>
                <w:sz w:val="14"/>
                <w:szCs w:val="14"/>
              </w:rPr>
            </w:pPr>
            <w:r w:rsidRPr="00176B94">
              <w:rPr>
                <w:color w:val="333333"/>
                <w:sz w:val="14"/>
                <w:szCs w:val="14"/>
                <w:lang w:eastAsia="uk-UA"/>
              </w:rPr>
              <w:t xml:space="preserve"> </w:t>
            </w:r>
            <w:proofErr w:type="spellStart"/>
            <w:r w:rsidRPr="00176B94">
              <w:rPr>
                <w:color w:val="333333"/>
                <w:sz w:val="14"/>
                <w:szCs w:val="14"/>
                <w:lang w:eastAsia="uk-UA"/>
              </w:rPr>
              <w:t>Керівник</w:t>
            </w:r>
            <w:proofErr w:type="spellEnd"/>
            <w:r w:rsidRPr="00176B94">
              <w:rPr>
                <w:color w:val="333333"/>
                <w:sz w:val="14"/>
                <w:szCs w:val="14"/>
                <w:lang w:eastAsia="uk-UA"/>
              </w:rPr>
              <w:t xml:space="preserve"> закладу </w:t>
            </w:r>
            <w:proofErr w:type="spellStart"/>
            <w:r w:rsidRPr="00176B94">
              <w:rPr>
                <w:color w:val="333333"/>
                <w:sz w:val="14"/>
                <w:szCs w:val="14"/>
                <w:lang w:eastAsia="uk-UA"/>
              </w:rPr>
              <w:t>фахової</w:t>
            </w:r>
            <w:proofErr w:type="spellEnd"/>
            <w:r w:rsidRPr="00176B94">
              <w:rPr>
                <w:color w:val="333333"/>
                <w:sz w:val="14"/>
                <w:szCs w:val="14"/>
                <w:lang w:eastAsia="uk-UA"/>
              </w:rPr>
              <w:t xml:space="preserve"> </w:t>
            </w:r>
            <w:proofErr w:type="spellStart"/>
            <w:r w:rsidRPr="00176B94">
              <w:rPr>
                <w:color w:val="333333"/>
                <w:sz w:val="14"/>
                <w:szCs w:val="14"/>
                <w:lang w:eastAsia="uk-UA"/>
              </w:rPr>
              <w:t>передвищої</w:t>
            </w:r>
            <w:proofErr w:type="spellEnd"/>
            <w:r w:rsidRPr="00176B94">
              <w:rPr>
                <w:color w:val="333333"/>
                <w:sz w:val="14"/>
                <w:szCs w:val="14"/>
                <w:lang w:eastAsia="uk-UA"/>
              </w:rPr>
              <w:t xml:space="preserve"> освіти </w:t>
            </w:r>
            <w:proofErr w:type="spellStart"/>
            <w:r w:rsidRPr="00176B94">
              <w:rPr>
                <w:color w:val="333333"/>
                <w:sz w:val="14"/>
                <w:szCs w:val="14"/>
                <w:lang w:eastAsia="uk-UA"/>
              </w:rPr>
              <w:t>призначається</w:t>
            </w:r>
            <w:proofErr w:type="spellEnd"/>
            <w:r w:rsidRPr="00176B94">
              <w:rPr>
                <w:color w:val="333333"/>
                <w:sz w:val="14"/>
                <w:szCs w:val="14"/>
                <w:lang w:eastAsia="uk-UA"/>
              </w:rPr>
              <w:t xml:space="preserve"> на посаду на </w:t>
            </w:r>
            <w:proofErr w:type="spellStart"/>
            <w:r w:rsidRPr="00176B94">
              <w:rPr>
                <w:color w:val="333333"/>
                <w:sz w:val="14"/>
                <w:szCs w:val="14"/>
                <w:lang w:eastAsia="uk-UA"/>
              </w:rPr>
              <w:t>умовах</w:t>
            </w:r>
            <w:proofErr w:type="spellEnd"/>
            <w:r w:rsidRPr="00176B94">
              <w:rPr>
                <w:color w:val="333333"/>
                <w:sz w:val="14"/>
                <w:szCs w:val="14"/>
                <w:lang w:eastAsia="uk-UA"/>
              </w:rPr>
              <w:t xml:space="preserve"> контракту за результатами </w:t>
            </w:r>
            <w:proofErr w:type="spellStart"/>
            <w:r w:rsidRPr="00176B94">
              <w:rPr>
                <w:color w:val="333333"/>
                <w:sz w:val="14"/>
                <w:szCs w:val="14"/>
                <w:lang w:eastAsia="uk-UA"/>
              </w:rPr>
              <w:t>проведеного</w:t>
            </w:r>
            <w:proofErr w:type="spellEnd"/>
            <w:r w:rsidRPr="00176B94">
              <w:rPr>
                <w:color w:val="333333"/>
                <w:sz w:val="14"/>
                <w:szCs w:val="14"/>
                <w:lang w:eastAsia="uk-UA"/>
              </w:rPr>
              <w:t xml:space="preserve"> конкурсного </w:t>
            </w:r>
            <w:proofErr w:type="spellStart"/>
            <w:r w:rsidRPr="00176B94">
              <w:rPr>
                <w:color w:val="333333"/>
                <w:sz w:val="14"/>
                <w:szCs w:val="14"/>
                <w:lang w:eastAsia="uk-UA"/>
              </w:rPr>
              <w:t>відбору</w:t>
            </w:r>
            <w:proofErr w:type="spellEnd"/>
            <w:r w:rsidRPr="00176B94">
              <w:rPr>
                <w:color w:val="333333"/>
                <w:sz w:val="14"/>
                <w:szCs w:val="14"/>
                <w:lang w:eastAsia="uk-UA"/>
              </w:rPr>
              <w:t xml:space="preserve"> та </w:t>
            </w:r>
            <w:proofErr w:type="spellStart"/>
            <w:r w:rsidRPr="00176B94">
              <w:rPr>
                <w:color w:val="333333"/>
                <w:sz w:val="14"/>
                <w:szCs w:val="14"/>
                <w:lang w:eastAsia="uk-UA"/>
              </w:rPr>
              <w:t>звільняється</w:t>
            </w:r>
            <w:proofErr w:type="spellEnd"/>
            <w:r w:rsidRPr="00176B94">
              <w:rPr>
                <w:color w:val="333333"/>
                <w:sz w:val="14"/>
                <w:szCs w:val="14"/>
                <w:lang w:eastAsia="uk-UA"/>
              </w:rPr>
              <w:t xml:space="preserve"> з посади </w:t>
            </w:r>
            <w:proofErr w:type="spellStart"/>
            <w:r w:rsidRPr="00176B94">
              <w:rPr>
                <w:color w:val="333333"/>
                <w:sz w:val="14"/>
                <w:szCs w:val="14"/>
                <w:lang w:eastAsia="uk-UA"/>
              </w:rPr>
              <w:t>рішенням</w:t>
            </w:r>
            <w:proofErr w:type="spellEnd"/>
            <w:r w:rsidRPr="00176B94">
              <w:rPr>
                <w:color w:val="333333"/>
                <w:sz w:val="14"/>
                <w:szCs w:val="14"/>
                <w:lang w:eastAsia="uk-UA"/>
              </w:rPr>
              <w:t xml:space="preserve"> </w:t>
            </w:r>
            <w:proofErr w:type="spellStart"/>
            <w:r w:rsidRPr="00176B94">
              <w:rPr>
                <w:color w:val="333333"/>
                <w:sz w:val="14"/>
                <w:szCs w:val="14"/>
                <w:lang w:eastAsia="uk-UA"/>
              </w:rPr>
              <w:t>засновника</w:t>
            </w:r>
            <w:proofErr w:type="spellEnd"/>
            <w:r w:rsidRPr="00176B94">
              <w:rPr>
                <w:color w:val="333333"/>
                <w:sz w:val="14"/>
                <w:szCs w:val="14"/>
                <w:lang w:eastAsia="uk-UA"/>
              </w:rPr>
              <w:t xml:space="preserve"> (</w:t>
            </w:r>
            <w:proofErr w:type="spellStart"/>
            <w:r w:rsidRPr="00176B94">
              <w:rPr>
                <w:color w:val="333333"/>
                <w:sz w:val="14"/>
                <w:szCs w:val="14"/>
                <w:lang w:eastAsia="uk-UA"/>
              </w:rPr>
              <w:t>засновників</w:t>
            </w:r>
            <w:proofErr w:type="spellEnd"/>
            <w:r w:rsidRPr="00176B94">
              <w:rPr>
                <w:color w:val="333333"/>
                <w:sz w:val="14"/>
                <w:szCs w:val="14"/>
                <w:lang w:eastAsia="uk-UA"/>
              </w:rPr>
              <w:t xml:space="preserve">) закладу </w:t>
            </w:r>
            <w:proofErr w:type="spellStart"/>
            <w:r w:rsidRPr="00176B94">
              <w:rPr>
                <w:color w:val="333333"/>
                <w:sz w:val="14"/>
                <w:szCs w:val="14"/>
                <w:lang w:eastAsia="uk-UA"/>
              </w:rPr>
              <w:t>або</w:t>
            </w:r>
            <w:proofErr w:type="spellEnd"/>
            <w:r w:rsidRPr="00176B94">
              <w:rPr>
                <w:color w:val="333333"/>
                <w:sz w:val="14"/>
                <w:szCs w:val="14"/>
                <w:lang w:eastAsia="uk-UA"/>
              </w:rPr>
              <w:t xml:space="preserve"> </w:t>
            </w:r>
            <w:proofErr w:type="spellStart"/>
            <w:r w:rsidRPr="00176B94">
              <w:rPr>
                <w:color w:val="333333"/>
                <w:sz w:val="14"/>
                <w:szCs w:val="14"/>
                <w:lang w:eastAsia="uk-UA"/>
              </w:rPr>
              <w:t>уповноваженого</w:t>
            </w:r>
            <w:proofErr w:type="spellEnd"/>
            <w:r w:rsidRPr="00176B94">
              <w:rPr>
                <w:color w:val="333333"/>
                <w:sz w:val="14"/>
                <w:szCs w:val="14"/>
                <w:lang w:eastAsia="uk-UA"/>
              </w:rPr>
              <w:t xml:space="preserve"> ним (ними) органу (особи) з </w:t>
            </w:r>
            <w:proofErr w:type="spellStart"/>
            <w:r w:rsidRPr="00176B94">
              <w:rPr>
                <w:color w:val="333333"/>
                <w:sz w:val="14"/>
                <w:szCs w:val="14"/>
                <w:lang w:eastAsia="uk-UA"/>
              </w:rPr>
              <w:t>підстав</w:t>
            </w:r>
            <w:proofErr w:type="spellEnd"/>
            <w:r w:rsidRPr="00176B94">
              <w:rPr>
                <w:color w:val="333333"/>
                <w:sz w:val="14"/>
                <w:szCs w:val="14"/>
                <w:lang w:eastAsia="uk-UA"/>
              </w:rPr>
              <w:t xml:space="preserve">, </w:t>
            </w:r>
            <w:proofErr w:type="spellStart"/>
            <w:r w:rsidRPr="00176B94">
              <w:rPr>
                <w:color w:val="333333"/>
                <w:sz w:val="14"/>
                <w:szCs w:val="14"/>
                <w:lang w:eastAsia="uk-UA"/>
              </w:rPr>
              <w:t>визначених</w:t>
            </w:r>
            <w:proofErr w:type="spellEnd"/>
            <w:r w:rsidRPr="00176B94">
              <w:rPr>
                <w:color w:val="333333"/>
                <w:sz w:val="14"/>
                <w:szCs w:val="14"/>
                <w:lang w:eastAsia="uk-UA"/>
              </w:rPr>
              <w:t xml:space="preserve"> </w:t>
            </w:r>
            <w:proofErr w:type="spellStart"/>
            <w:r w:rsidRPr="00176B94">
              <w:rPr>
                <w:color w:val="333333"/>
                <w:sz w:val="14"/>
                <w:szCs w:val="14"/>
                <w:lang w:eastAsia="uk-UA"/>
              </w:rPr>
              <w:t>законодавством</w:t>
            </w:r>
            <w:proofErr w:type="spellEnd"/>
            <w:r w:rsidRPr="00176B94">
              <w:rPr>
                <w:color w:val="333333"/>
                <w:sz w:val="14"/>
                <w:szCs w:val="14"/>
                <w:lang w:eastAsia="uk-UA"/>
              </w:rPr>
              <w:t xml:space="preserve"> про </w:t>
            </w:r>
            <w:proofErr w:type="spellStart"/>
            <w:r w:rsidRPr="00176B94">
              <w:rPr>
                <w:color w:val="333333"/>
                <w:sz w:val="14"/>
                <w:szCs w:val="14"/>
                <w:lang w:eastAsia="uk-UA"/>
              </w:rPr>
              <w:t>працю</w:t>
            </w:r>
            <w:proofErr w:type="spellEnd"/>
            <w:r w:rsidRPr="00176B94">
              <w:rPr>
                <w:color w:val="333333"/>
                <w:sz w:val="14"/>
                <w:szCs w:val="14"/>
                <w:lang w:eastAsia="uk-UA"/>
              </w:rPr>
              <w:t xml:space="preserve">, </w:t>
            </w:r>
            <w:proofErr w:type="spellStart"/>
            <w:r w:rsidRPr="00176B94">
              <w:rPr>
                <w:color w:val="333333"/>
                <w:sz w:val="14"/>
                <w:szCs w:val="14"/>
                <w:lang w:eastAsia="uk-UA"/>
              </w:rPr>
              <w:t>установчими</w:t>
            </w:r>
            <w:proofErr w:type="spellEnd"/>
            <w:r w:rsidRPr="00176B94">
              <w:rPr>
                <w:color w:val="333333"/>
                <w:sz w:val="14"/>
                <w:szCs w:val="14"/>
                <w:lang w:eastAsia="uk-UA"/>
              </w:rPr>
              <w:t xml:space="preserve"> документами закладу та контрактом.</w:t>
            </w:r>
          </w:p>
        </w:tc>
        <w:tc>
          <w:tcPr>
            <w:tcW w:w="851" w:type="dxa"/>
            <w:shd w:val="clear" w:color="auto" w:fill="auto"/>
          </w:tcPr>
          <w:p w:rsidR="00B15C54" w:rsidRPr="00176B94" w:rsidRDefault="00B15C54" w:rsidP="00B15C54">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СМР</w:t>
            </w:r>
          </w:p>
          <w:p w:rsidR="000B02A8" w:rsidRPr="00176B94" w:rsidRDefault="00B15C54" w:rsidP="00B15C54">
            <w:pPr>
              <w:jc w:val="center"/>
              <w:rPr>
                <w:rStyle w:val="af"/>
                <w:b w:val="0"/>
                <w:sz w:val="14"/>
                <w:szCs w:val="14"/>
                <w:lang w:val="uk-UA" w:eastAsia="uk-UA"/>
              </w:rPr>
            </w:pPr>
            <w:proofErr w:type="spellStart"/>
            <w:r w:rsidRPr="00176B94">
              <w:rPr>
                <w:sz w:val="14"/>
                <w:szCs w:val="14"/>
                <w:lang w:val="uk-UA" w:eastAsia="uk-UA"/>
              </w:rPr>
              <w:t>УОН</w:t>
            </w:r>
            <w:proofErr w:type="spellEnd"/>
          </w:p>
        </w:tc>
      </w:tr>
      <w:tr w:rsidR="000B02A8" w:rsidRPr="00176B94" w:rsidTr="006E3164">
        <w:trPr>
          <w:trHeight w:val="206"/>
        </w:trPr>
        <w:tc>
          <w:tcPr>
            <w:tcW w:w="425" w:type="dxa"/>
            <w:vMerge/>
            <w:shd w:val="clear" w:color="auto" w:fill="auto"/>
          </w:tcPr>
          <w:p w:rsidR="000B02A8" w:rsidRPr="00176B94" w:rsidRDefault="000B02A8" w:rsidP="00FF5A1F">
            <w:pPr>
              <w:pStyle w:val="af6"/>
              <w:spacing w:after="0"/>
              <w:ind w:left="-142" w:right="-108"/>
              <w:rPr>
                <w:rStyle w:val="af"/>
                <w:rFonts w:ascii="Times New Roman" w:hAnsi="Times New Roman"/>
                <w:b w:val="0"/>
                <w:sz w:val="14"/>
                <w:szCs w:val="14"/>
                <w:lang w:val="uk-UA" w:eastAsia="uk-UA"/>
              </w:rPr>
            </w:pPr>
          </w:p>
        </w:tc>
        <w:tc>
          <w:tcPr>
            <w:tcW w:w="1702" w:type="dxa"/>
            <w:vMerge/>
            <w:shd w:val="clear" w:color="auto" w:fill="auto"/>
          </w:tcPr>
          <w:p w:rsidR="000B02A8" w:rsidRPr="00176B94" w:rsidRDefault="000B02A8" w:rsidP="00FF5A1F">
            <w:pPr>
              <w:ind w:left="-108" w:right="-108" w:hanging="2"/>
              <w:jc w:val="center"/>
              <w:rPr>
                <w:rStyle w:val="af"/>
                <w:b w:val="0"/>
                <w:sz w:val="14"/>
                <w:szCs w:val="14"/>
              </w:rPr>
            </w:pPr>
          </w:p>
        </w:tc>
        <w:tc>
          <w:tcPr>
            <w:tcW w:w="992" w:type="dxa"/>
            <w:shd w:val="clear" w:color="auto" w:fill="auto"/>
          </w:tcPr>
          <w:p w:rsidR="000B02A8" w:rsidRPr="00176B94" w:rsidRDefault="004A1993" w:rsidP="004A1993">
            <w:pPr>
              <w:shd w:val="clear" w:color="auto" w:fill="FFFFFF"/>
              <w:jc w:val="both"/>
              <w:rPr>
                <w:rStyle w:val="af"/>
                <w:b w:val="0"/>
                <w:sz w:val="14"/>
                <w:szCs w:val="14"/>
              </w:rPr>
            </w:pPr>
            <w:r w:rsidRPr="00176B94">
              <w:rPr>
                <w:bCs/>
                <w:sz w:val="14"/>
                <w:szCs w:val="14"/>
                <w:lang w:val="uk-UA" w:eastAsia="uk-UA"/>
              </w:rPr>
              <w:t>ст. 57.</w:t>
            </w:r>
            <w:bookmarkStart w:id="32" w:name="n909"/>
            <w:bookmarkEnd w:id="32"/>
          </w:p>
        </w:tc>
        <w:tc>
          <w:tcPr>
            <w:tcW w:w="11765" w:type="dxa"/>
            <w:shd w:val="clear" w:color="auto" w:fill="auto"/>
          </w:tcPr>
          <w:p w:rsidR="004A1993" w:rsidRPr="00176B94" w:rsidRDefault="004A1993" w:rsidP="00350873">
            <w:pPr>
              <w:shd w:val="clear" w:color="auto" w:fill="FFFFFF"/>
              <w:ind w:left="-112" w:firstLine="142"/>
              <w:jc w:val="both"/>
              <w:rPr>
                <w:sz w:val="14"/>
                <w:szCs w:val="14"/>
                <w:lang w:val="uk-UA" w:eastAsia="uk-UA"/>
              </w:rPr>
            </w:pPr>
            <w:r w:rsidRPr="00176B94">
              <w:rPr>
                <w:sz w:val="14"/>
                <w:szCs w:val="14"/>
                <w:lang w:val="uk-UA" w:eastAsia="uk-UA"/>
              </w:rPr>
              <w:t xml:space="preserve">1. Органи місцевого самоврядування забезпечують пільговий проїзд студентів (курсантів невійськових) закладів фахової </w:t>
            </w:r>
            <w:proofErr w:type="spellStart"/>
            <w:r w:rsidRPr="00176B94">
              <w:rPr>
                <w:sz w:val="14"/>
                <w:szCs w:val="14"/>
                <w:lang w:val="uk-UA" w:eastAsia="uk-UA"/>
              </w:rPr>
              <w:t>передвищої</w:t>
            </w:r>
            <w:proofErr w:type="spellEnd"/>
            <w:r w:rsidRPr="00176B94">
              <w:rPr>
                <w:sz w:val="14"/>
                <w:szCs w:val="14"/>
                <w:lang w:val="uk-UA" w:eastAsia="uk-UA"/>
              </w:rPr>
              <w:t xml:space="preserve"> освіти до місця навчання і у зворотному напрямку у визначених ними порядку та розмірах за рахунок видатків відповідних місцевих бюджетів.</w:t>
            </w:r>
          </w:p>
          <w:p w:rsidR="004A1993" w:rsidRPr="00176B94" w:rsidRDefault="004A1993" w:rsidP="00350873">
            <w:pPr>
              <w:shd w:val="clear" w:color="auto" w:fill="FFFFFF"/>
              <w:ind w:left="-112" w:firstLine="142"/>
              <w:jc w:val="both"/>
              <w:rPr>
                <w:sz w:val="14"/>
                <w:szCs w:val="14"/>
                <w:lang w:val="uk-UA" w:eastAsia="uk-UA"/>
              </w:rPr>
            </w:pPr>
            <w:bookmarkStart w:id="33" w:name="n910"/>
            <w:bookmarkEnd w:id="33"/>
            <w:r w:rsidRPr="00176B94">
              <w:rPr>
                <w:sz w:val="14"/>
                <w:szCs w:val="14"/>
                <w:lang w:val="uk-UA" w:eastAsia="uk-UA"/>
              </w:rPr>
              <w:lastRenderedPageBreak/>
              <w:t xml:space="preserve">2. Органи державної влади та органи місцевого самоврядування, що здійснюють фінансування державних і комунальних закладів фахової </w:t>
            </w:r>
            <w:proofErr w:type="spellStart"/>
            <w:r w:rsidRPr="00176B94">
              <w:rPr>
                <w:sz w:val="14"/>
                <w:szCs w:val="14"/>
                <w:lang w:val="uk-UA" w:eastAsia="uk-UA"/>
              </w:rPr>
              <w:t>передвищої</w:t>
            </w:r>
            <w:proofErr w:type="spellEnd"/>
            <w:r w:rsidRPr="00176B94">
              <w:rPr>
                <w:sz w:val="14"/>
                <w:szCs w:val="14"/>
                <w:lang w:val="uk-UA" w:eastAsia="uk-UA"/>
              </w:rPr>
              <w:t xml:space="preserve"> освіти, відповідно до законодавства забезпечують безоплатним гарячим харчуванням здобувачів фахової </w:t>
            </w:r>
            <w:proofErr w:type="spellStart"/>
            <w:r w:rsidRPr="00176B94">
              <w:rPr>
                <w:sz w:val="14"/>
                <w:szCs w:val="14"/>
                <w:lang w:val="uk-UA" w:eastAsia="uk-UA"/>
              </w:rPr>
              <w:t>передвищої</w:t>
            </w:r>
            <w:proofErr w:type="spellEnd"/>
            <w:r w:rsidRPr="00176B94">
              <w:rPr>
                <w:sz w:val="14"/>
                <w:szCs w:val="14"/>
                <w:lang w:val="uk-UA" w:eastAsia="uk-UA"/>
              </w:rPr>
              <w:t xml:space="preserve"> освіти з числа:</w:t>
            </w:r>
          </w:p>
          <w:p w:rsidR="004A1993" w:rsidRPr="00176B94" w:rsidRDefault="004A1993" w:rsidP="00350873">
            <w:pPr>
              <w:shd w:val="clear" w:color="auto" w:fill="FFFFFF"/>
              <w:ind w:left="-112" w:firstLine="142"/>
              <w:jc w:val="both"/>
              <w:rPr>
                <w:sz w:val="14"/>
                <w:szCs w:val="14"/>
                <w:lang w:val="uk-UA" w:eastAsia="uk-UA"/>
              </w:rPr>
            </w:pPr>
            <w:bookmarkStart w:id="34" w:name="n911"/>
            <w:bookmarkEnd w:id="34"/>
            <w:r w:rsidRPr="00176B94">
              <w:rPr>
                <w:sz w:val="14"/>
                <w:szCs w:val="14"/>
                <w:lang w:val="uk-UA" w:eastAsia="uk-UA"/>
              </w:rPr>
              <w:t xml:space="preserve">1) студентів (курсантів невійськових) закладів фахової </w:t>
            </w:r>
            <w:proofErr w:type="spellStart"/>
            <w:r w:rsidRPr="00176B94">
              <w:rPr>
                <w:sz w:val="14"/>
                <w:szCs w:val="14"/>
                <w:lang w:val="uk-UA" w:eastAsia="uk-UA"/>
              </w:rPr>
              <w:t>передвищої</w:t>
            </w:r>
            <w:proofErr w:type="spellEnd"/>
            <w:r w:rsidRPr="00176B94">
              <w:rPr>
                <w:sz w:val="14"/>
                <w:szCs w:val="14"/>
                <w:lang w:val="uk-UA" w:eastAsia="uk-UA"/>
              </w:rPr>
              <w:t xml:space="preserve"> освіти з числа дітей-сиріт та дітей, позбавлених батьківського піклування, осіб з їх числа, а також студентів (курсантів невійськових) закладів фахової </w:t>
            </w:r>
            <w:proofErr w:type="spellStart"/>
            <w:r w:rsidRPr="00176B94">
              <w:rPr>
                <w:sz w:val="14"/>
                <w:szCs w:val="14"/>
                <w:lang w:val="uk-UA" w:eastAsia="uk-UA"/>
              </w:rPr>
              <w:t>передвищої</w:t>
            </w:r>
            <w:proofErr w:type="spellEnd"/>
            <w:r w:rsidRPr="00176B94">
              <w:rPr>
                <w:sz w:val="14"/>
                <w:szCs w:val="14"/>
                <w:lang w:val="uk-UA" w:eastAsia="uk-UA"/>
              </w:rPr>
              <w:t xml:space="preserve"> освіти, які в період навчання у віці від 18 до 23 років залишилися без батьків;</w:t>
            </w:r>
          </w:p>
          <w:p w:rsidR="004A1993" w:rsidRPr="00176B94" w:rsidRDefault="004A1993" w:rsidP="00350873">
            <w:pPr>
              <w:shd w:val="clear" w:color="auto" w:fill="FFFFFF"/>
              <w:ind w:left="-112" w:firstLine="142"/>
              <w:jc w:val="both"/>
              <w:rPr>
                <w:sz w:val="14"/>
                <w:szCs w:val="14"/>
                <w:lang w:val="uk-UA" w:eastAsia="uk-UA"/>
              </w:rPr>
            </w:pPr>
            <w:bookmarkStart w:id="35" w:name="n912"/>
            <w:bookmarkEnd w:id="35"/>
            <w:r w:rsidRPr="00176B94">
              <w:rPr>
                <w:sz w:val="14"/>
                <w:szCs w:val="14"/>
                <w:lang w:val="uk-UA" w:eastAsia="uk-UA"/>
              </w:rPr>
              <w:t>2) дітей з особливими освітніми потребами та осіб з їх числа, які навчаються у спеціальних та інклюзивних групах;</w:t>
            </w:r>
          </w:p>
          <w:p w:rsidR="004A1993" w:rsidRPr="00176B94" w:rsidRDefault="004A1993" w:rsidP="00350873">
            <w:pPr>
              <w:shd w:val="clear" w:color="auto" w:fill="FFFFFF"/>
              <w:ind w:left="-112" w:firstLine="142"/>
              <w:jc w:val="both"/>
              <w:rPr>
                <w:sz w:val="14"/>
                <w:szCs w:val="14"/>
                <w:lang w:val="uk-UA" w:eastAsia="uk-UA"/>
              </w:rPr>
            </w:pPr>
            <w:bookmarkStart w:id="36" w:name="n913"/>
            <w:bookmarkEnd w:id="36"/>
            <w:r w:rsidRPr="00176B94">
              <w:rPr>
                <w:sz w:val="14"/>
                <w:szCs w:val="14"/>
                <w:lang w:val="uk-UA" w:eastAsia="uk-UA"/>
              </w:rPr>
              <w:t>3) дітей із сімей, які отримують допомогу відповідно до </w:t>
            </w:r>
            <w:hyperlink r:id="rId9" w:tgtFrame="_blank" w:history="1">
              <w:r w:rsidRPr="00176B94">
                <w:rPr>
                  <w:sz w:val="14"/>
                  <w:szCs w:val="14"/>
                  <w:lang w:val="uk-UA" w:eastAsia="uk-UA"/>
                </w:rPr>
                <w:t>Закону України</w:t>
              </w:r>
            </w:hyperlink>
            <w:r w:rsidRPr="00176B94">
              <w:rPr>
                <w:sz w:val="14"/>
                <w:szCs w:val="14"/>
                <w:lang w:val="uk-UA" w:eastAsia="uk-UA"/>
              </w:rPr>
              <w:t> "Про державну соціальну допомогу малозабезпеченим сім’ям";</w:t>
            </w:r>
          </w:p>
          <w:p w:rsidR="000B02A8" w:rsidRPr="00176B94" w:rsidRDefault="004A1993" w:rsidP="003508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88" w:firstLine="142"/>
              <w:jc w:val="both"/>
              <w:rPr>
                <w:rStyle w:val="af"/>
                <w:b w:val="0"/>
                <w:sz w:val="14"/>
                <w:szCs w:val="14"/>
              </w:rPr>
            </w:pPr>
            <w:bookmarkStart w:id="37" w:name="n914"/>
            <w:bookmarkEnd w:id="37"/>
            <w:r w:rsidRPr="00176B94">
              <w:rPr>
                <w:rFonts w:eastAsiaTheme="minorHAnsi"/>
                <w:sz w:val="14"/>
                <w:szCs w:val="14"/>
                <w:lang w:val="uk-UA" w:eastAsia="en-US"/>
              </w:rPr>
              <w:t>4) дітей, осіб з їх числа, осіб інших категорій, визначених законодавством та/або рішенням органу місцевого самоврядування.</w:t>
            </w:r>
          </w:p>
        </w:tc>
        <w:tc>
          <w:tcPr>
            <w:tcW w:w="851" w:type="dxa"/>
            <w:shd w:val="clear" w:color="auto" w:fill="auto"/>
          </w:tcPr>
          <w:p w:rsidR="00B15C54" w:rsidRPr="00176B94" w:rsidRDefault="00B15C54" w:rsidP="00B15C54">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lastRenderedPageBreak/>
              <w:t>СМР</w:t>
            </w:r>
          </w:p>
          <w:p w:rsidR="00B15C54" w:rsidRPr="00176B94" w:rsidRDefault="00B15C54" w:rsidP="00B15C54">
            <w:pPr>
              <w:jc w:val="center"/>
              <w:rPr>
                <w:sz w:val="14"/>
                <w:szCs w:val="14"/>
                <w:lang w:val="uk-UA" w:eastAsia="uk-UA"/>
              </w:rPr>
            </w:pPr>
            <w:proofErr w:type="spellStart"/>
            <w:r w:rsidRPr="00176B94">
              <w:rPr>
                <w:sz w:val="14"/>
                <w:szCs w:val="14"/>
                <w:lang w:val="uk-UA" w:eastAsia="uk-UA"/>
              </w:rPr>
              <w:lastRenderedPageBreak/>
              <w:t>УОН</w:t>
            </w:r>
            <w:proofErr w:type="spellEnd"/>
            <w:r w:rsidRPr="00176B94">
              <w:rPr>
                <w:sz w:val="14"/>
                <w:szCs w:val="14"/>
                <w:lang w:val="uk-UA" w:eastAsia="uk-UA"/>
              </w:rPr>
              <w:t xml:space="preserve"> </w:t>
            </w:r>
            <w:proofErr w:type="spellStart"/>
            <w:r w:rsidRPr="00176B94">
              <w:rPr>
                <w:sz w:val="14"/>
                <w:szCs w:val="14"/>
                <w:lang w:val="uk-UA" w:eastAsia="uk-UA"/>
              </w:rPr>
              <w:t>ДФЕІ</w:t>
            </w:r>
            <w:proofErr w:type="spellEnd"/>
          </w:p>
          <w:p w:rsidR="000B02A8" w:rsidRPr="00176B94" w:rsidRDefault="000B02A8" w:rsidP="00FF5A1F">
            <w:pPr>
              <w:pStyle w:val="af6"/>
              <w:spacing w:after="0"/>
              <w:ind w:left="-108" w:right="-108"/>
              <w:rPr>
                <w:rStyle w:val="af"/>
                <w:rFonts w:ascii="Times New Roman" w:hAnsi="Times New Roman"/>
                <w:b w:val="0"/>
                <w:sz w:val="14"/>
                <w:szCs w:val="14"/>
                <w:lang w:val="uk-UA" w:eastAsia="uk-UA"/>
              </w:rPr>
            </w:pPr>
          </w:p>
        </w:tc>
      </w:tr>
      <w:tr w:rsidR="000B02A8" w:rsidRPr="00176B94" w:rsidTr="006E3164">
        <w:trPr>
          <w:trHeight w:val="206"/>
        </w:trPr>
        <w:tc>
          <w:tcPr>
            <w:tcW w:w="425" w:type="dxa"/>
            <w:vMerge/>
            <w:shd w:val="clear" w:color="auto" w:fill="auto"/>
          </w:tcPr>
          <w:p w:rsidR="000B02A8" w:rsidRPr="00176B94" w:rsidRDefault="000B02A8" w:rsidP="00FF5A1F">
            <w:pPr>
              <w:pStyle w:val="af6"/>
              <w:spacing w:after="0"/>
              <w:ind w:left="-142" w:right="-108"/>
              <w:rPr>
                <w:rStyle w:val="af"/>
                <w:rFonts w:ascii="Times New Roman" w:hAnsi="Times New Roman"/>
                <w:b w:val="0"/>
                <w:sz w:val="14"/>
                <w:szCs w:val="14"/>
                <w:lang w:val="uk-UA" w:eastAsia="uk-UA"/>
              </w:rPr>
            </w:pPr>
          </w:p>
        </w:tc>
        <w:tc>
          <w:tcPr>
            <w:tcW w:w="1702" w:type="dxa"/>
            <w:vMerge/>
            <w:shd w:val="clear" w:color="auto" w:fill="auto"/>
          </w:tcPr>
          <w:p w:rsidR="000B02A8" w:rsidRPr="00176B94" w:rsidRDefault="000B02A8" w:rsidP="00FF5A1F">
            <w:pPr>
              <w:ind w:left="-108" w:right="-108" w:hanging="2"/>
              <w:jc w:val="center"/>
              <w:rPr>
                <w:rStyle w:val="af"/>
                <w:b w:val="0"/>
                <w:sz w:val="14"/>
                <w:szCs w:val="14"/>
              </w:rPr>
            </w:pPr>
          </w:p>
        </w:tc>
        <w:tc>
          <w:tcPr>
            <w:tcW w:w="992" w:type="dxa"/>
            <w:shd w:val="clear" w:color="auto" w:fill="auto"/>
          </w:tcPr>
          <w:p w:rsidR="000B02A8" w:rsidRPr="00176B94" w:rsidRDefault="004A1993"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4"/>
                <w:szCs w:val="14"/>
                <w:lang w:val="uk-UA"/>
              </w:rPr>
            </w:pPr>
            <w:r w:rsidRPr="00176B94">
              <w:rPr>
                <w:rStyle w:val="af"/>
                <w:b w:val="0"/>
                <w:sz w:val="14"/>
                <w:szCs w:val="14"/>
                <w:lang w:val="uk-UA"/>
              </w:rPr>
              <w:t>ст. 72</w:t>
            </w:r>
          </w:p>
        </w:tc>
        <w:tc>
          <w:tcPr>
            <w:tcW w:w="11765" w:type="dxa"/>
            <w:shd w:val="clear" w:color="auto" w:fill="auto"/>
          </w:tcPr>
          <w:p w:rsidR="000B02A8" w:rsidRPr="00176B94" w:rsidRDefault="004A1993" w:rsidP="00350873">
            <w:pPr>
              <w:shd w:val="clear" w:color="auto" w:fill="FFFFFF"/>
              <w:ind w:left="-112" w:firstLine="142"/>
              <w:jc w:val="both"/>
              <w:rPr>
                <w:rStyle w:val="af"/>
                <w:b w:val="0"/>
                <w:sz w:val="14"/>
                <w:szCs w:val="14"/>
              </w:rPr>
            </w:pPr>
            <w:r w:rsidRPr="00176B94">
              <w:rPr>
                <w:bCs/>
                <w:color w:val="333333"/>
                <w:sz w:val="14"/>
                <w:szCs w:val="14"/>
                <w:shd w:val="clear" w:color="auto" w:fill="FFFFFF"/>
                <w:lang w:val="uk-UA" w:eastAsia="uk-UA"/>
              </w:rPr>
              <w:t xml:space="preserve"> </w:t>
            </w:r>
            <w:r w:rsidRPr="00176B94">
              <w:rPr>
                <w:color w:val="333333"/>
                <w:sz w:val="14"/>
                <w:szCs w:val="14"/>
                <w:shd w:val="clear" w:color="auto" w:fill="FFFFFF"/>
                <w:lang w:val="uk-UA" w:eastAsia="uk-UA"/>
              </w:rPr>
              <w:t xml:space="preserve">Державна і місцева фінансова підтримка для здобуття фахової </w:t>
            </w:r>
            <w:proofErr w:type="spellStart"/>
            <w:r w:rsidRPr="00176B94">
              <w:rPr>
                <w:color w:val="333333"/>
                <w:sz w:val="14"/>
                <w:szCs w:val="14"/>
                <w:shd w:val="clear" w:color="auto" w:fill="FFFFFF"/>
                <w:lang w:val="uk-UA" w:eastAsia="uk-UA"/>
              </w:rPr>
              <w:t>передвищої</w:t>
            </w:r>
            <w:proofErr w:type="spellEnd"/>
            <w:r w:rsidRPr="00176B94">
              <w:rPr>
                <w:color w:val="333333"/>
                <w:sz w:val="14"/>
                <w:szCs w:val="14"/>
                <w:shd w:val="clear" w:color="auto" w:fill="FFFFFF"/>
                <w:lang w:val="uk-UA" w:eastAsia="uk-UA"/>
              </w:rPr>
              <w:t xml:space="preserve"> освіти (см. текст статті</w:t>
            </w:r>
            <w:r w:rsidR="00B15C54" w:rsidRPr="00176B94">
              <w:rPr>
                <w:color w:val="333333"/>
                <w:sz w:val="14"/>
                <w:szCs w:val="14"/>
                <w:shd w:val="clear" w:color="auto" w:fill="FFFFFF"/>
                <w:lang w:val="uk-UA" w:eastAsia="uk-UA"/>
              </w:rPr>
              <w:t xml:space="preserve"> у Законі).</w:t>
            </w:r>
          </w:p>
        </w:tc>
        <w:tc>
          <w:tcPr>
            <w:tcW w:w="851" w:type="dxa"/>
            <w:shd w:val="clear" w:color="auto" w:fill="auto"/>
          </w:tcPr>
          <w:p w:rsidR="00B15C54" w:rsidRPr="00176B94" w:rsidRDefault="00B15C54" w:rsidP="00B15C54">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СМР</w:t>
            </w:r>
          </w:p>
          <w:p w:rsidR="000B02A8" w:rsidRPr="00176B94" w:rsidRDefault="00B15C54" w:rsidP="00B15C54">
            <w:pPr>
              <w:jc w:val="center"/>
              <w:rPr>
                <w:rStyle w:val="af"/>
                <w:b w:val="0"/>
                <w:sz w:val="14"/>
                <w:szCs w:val="14"/>
                <w:lang w:val="uk-UA" w:eastAsia="uk-UA"/>
              </w:rPr>
            </w:pPr>
            <w:proofErr w:type="spellStart"/>
            <w:r w:rsidRPr="00176B94">
              <w:rPr>
                <w:sz w:val="14"/>
                <w:szCs w:val="14"/>
                <w:lang w:val="uk-UA" w:eastAsia="uk-UA"/>
              </w:rPr>
              <w:t>УОН</w:t>
            </w:r>
            <w:proofErr w:type="spellEnd"/>
            <w:r w:rsidRPr="00176B94">
              <w:rPr>
                <w:sz w:val="14"/>
                <w:szCs w:val="14"/>
                <w:lang w:val="uk-UA" w:eastAsia="uk-UA"/>
              </w:rPr>
              <w:t xml:space="preserve"> </w:t>
            </w:r>
            <w:proofErr w:type="spellStart"/>
            <w:r w:rsidRPr="00176B94">
              <w:rPr>
                <w:sz w:val="14"/>
                <w:szCs w:val="14"/>
                <w:lang w:val="uk-UA" w:eastAsia="uk-UA"/>
              </w:rPr>
              <w:t>ДФЕІ</w:t>
            </w:r>
            <w:proofErr w:type="spellEnd"/>
          </w:p>
        </w:tc>
      </w:tr>
      <w:tr w:rsidR="007B562C" w:rsidRPr="00176B94" w:rsidTr="00A26549">
        <w:trPr>
          <w:trHeight w:val="6082"/>
        </w:trPr>
        <w:tc>
          <w:tcPr>
            <w:tcW w:w="425" w:type="dxa"/>
            <w:tcBorders>
              <w:bottom w:val="single" w:sz="4" w:space="0" w:color="auto"/>
            </w:tcBorders>
            <w:shd w:val="clear" w:color="auto" w:fill="auto"/>
          </w:tcPr>
          <w:p w:rsidR="007B562C" w:rsidRPr="00176B94" w:rsidRDefault="007B562C" w:rsidP="007E25EA">
            <w:pPr>
              <w:pStyle w:val="af6"/>
              <w:spacing w:after="0"/>
              <w:ind w:left="-142"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3</w:t>
            </w:r>
          </w:p>
        </w:tc>
        <w:tc>
          <w:tcPr>
            <w:tcW w:w="1702" w:type="dxa"/>
            <w:tcBorders>
              <w:bottom w:val="single" w:sz="4" w:space="0" w:color="auto"/>
            </w:tcBorders>
            <w:shd w:val="clear" w:color="auto" w:fill="auto"/>
          </w:tcPr>
          <w:p w:rsidR="007B562C" w:rsidRPr="00176B94" w:rsidRDefault="007B562C" w:rsidP="007B562C">
            <w:pPr>
              <w:ind w:left="-108" w:right="-108" w:hanging="2"/>
              <w:jc w:val="center"/>
              <w:rPr>
                <w:rStyle w:val="af"/>
                <w:b w:val="0"/>
                <w:sz w:val="14"/>
                <w:szCs w:val="14"/>
                <w:lang w:val="uk-UA"/>
              </w:rPr>
            </w:pPr>
            <w:r w:rsidRPr="00176B94">
              <w:rPr>
                <w:rStyle w:val="af"/>
                <w:b w:val="0"/>
                <w:sz w:val="14"/>
                <w:szCs w:val="14"/>
                <w:lang w:val="uk-UA"/>
              </w:rPr>
              <w:t xml:space="preserve">Про соціальні послуги Закон </w:t>
            </w:r>
            <w:r w:rsidRPr="00176B94">
              <w:rPr>
                <w:rStyle w:val="af"/>
                <w:sz w:val="14"/>
                <w:szCs w:val="14"/>
                <w:lang w:val="uk-UA"/>
              </w:rPr>
              <w:t xml:space="preserve">від </w:t>
            </w:r>
            <w:r w:rsidRPr="00176B94">
              <w:rPr>
                <w:rStyle w:val="rvts44"/>
                <w:bCs/>
                <w:color w:val="333333"/>
                <w:sz w:val="14"/>
                <w:szCs w:val="14"/>
                <w:shd w:val="clear" w:color="auto" w:fill="FFFFFF"/>
              </w:rPr>
              <w:t xml:space="preserve">17 </w:t>
            </w:r>
            <w:proofErr w:type="spellStart"/>
            <w:r w:rsidRPr="00176B94">
              <w:rPr>
                <w:rStyle w:val="rvts44"/>
                <w:bCs/>
                <w:color w:val="333333"/>
                <w:sz w:val="14"/>
                <w:szCs w:val="14"/>
                <w:shd w:val="clear" w:color="auto" w:fill="FFFFFF"/>
              </w:rPr>
              <w:t>січня</w:t>
            </w:r>
            <w:proofErr w:type="spellEnd"/>
            <w:r w:rsidRPr="00176B94">
              <w:rPr>
                <w:rStyle w:val="rvts44"/>
                <w:bCs/>
                <w:color w:val="333333"/>
                <w:sz w:val="14"/>
                <w:szCs w:val="14"/>
                <w:shd w:val="clear" w:color="auto" w:fill="FFFFFF"/>
              </w:rPr>
              <w:t xml:space="preserve"> 2019 року№ 2671-VIII</w:t>
            </w:r>
          </w:p>
        </w:tc>
        <w:tc>
          <w:tcPr>
            <w:tcW w:w="992" w:type="dxa"/>
            <w:tcBorders>
              <w:bottom w:val="single" w:sz="4" w:space="0" w:color="auto"/>
            </w:tcBorders>
            <w:shd w:val="clear" w:color="auto" w:fill="auto"/>
          </w:tcPr>
          <w:p w:rsidR="007B562C" w:rsidRPr="00176B94" w:rsidRDefault="007B562C" w:rsidP="007B562C">
            <w:pPr>
              <w:shd w:val="clear" w:color="auto" w:fill="FFFFFF"/>
              <w:ind w:left="-112" w:right="-110"/>
              <w:jc w:val="both"/>
              <w:rPr>
                <w:bCs/>
                <w:color w:val="333333"/>
                <w:sz w:val="14"/>
                <w:szCs w:val="14"/>
                <w:lang w:val="uk-UA" w:eastAsia="uk-UA"/>
              </w:rPr>
            </w:pPr>
            <w:r w:rsidRPr="00176B94">
              <w:rPr>
                <w:bCs/>
                <w:color w:val="333333"/>
                <w:sz w:val="14"/>
                <w:szCs w:val="14"/>
                <w:lang w:val="uk-UA" w:eastAsia="uk-UA"/>
              </w:rPr>
              <w:t>чч.1,2 ст. 11.</w:t>
            </w:r>
            <w:bookmarkStart w:id="38" w:name="n108"/>
            <w:bookmarkEnd w:id="38"/>
          </w:p>
          <w:p w:rsidR="007B562C" w:rsidRPr="00176B94" w:rsidRDefault="007B562C" w:rsidP="00FF5A1F">
            <w:pPr>
              <w:pStyle w:val="af6"/>
              <w:spacing w:after="0"/>
              <w:ind w:left="-108" w:right="-105"/>
              <w:rPr>
                <w:rStyle w:val="af"/>
                <w:rFonts w:ascii="Times New Roman" w:hAnsi="Times New Roman"/>
                <w:b w:val="0"/>
                <w:sz w:val="14"/>
                <w:szCs w:val="14"/>
                <w:lang w:val="uk-UA" w:eastAsia="uk-UA"/>
              </w:rPr>
            </w:pPr>
          </w:p>
        </w:tc>
        <w:tc>
          <w:tcPr>
            <w:tcW w:w="11765" w:type="dxa"/>
            <w:shd w:val="clear" w:color="auto" w:fill="auto"/>
          </w:tcPr>
          <w:p w:rsidR="007B562C" w:rsidRPr="00176B94" w:rsidRDefault="007B562C" w:rsidP="00350873">
            <w:pPr>
              <w:shd w:val="clear" w:color="auto" w:fill="FFFFFF"/>
              <w:ind w:left="-112" w:firstLine="142"/>
              <w:jc w:val="both"/>
              <w:rPr>
                <w:color w:val="333333"/>
                <w:sz w:val="14"/>
                <w:szCs w:val="14"/>
                <w:lang w:val="uk-UA" w:eastAsia="uk-UA"/>
              </w:rPr>
            </w:pPr>
            <w:r w:rsidRPr="00176B94">
              <w:rPr>
                <w:color w:val="333333"/>
                <w:sz w:val="14"/>
                <w:szCs w:val="14"/>
                <w:lang w:val="uk-UA" w:eastAsia="uk-UA"/>
              </w:rPr>
              <w:t>1. До уповноважених органів системи надання соціальних послуг належать:</w:t>
            </w:r>
          </w:p>
          <w:p w:rsidR="007B562C" w:rsidRPr="00176B94" w:rsidRDefault="007B562C" w:rsidP="00350873">
            <w:pPr>
              <w:shd w:val="clear" w:color="auto" w:fill="FFFFFF"/>
              <w:ind w:left="-112" w:firstLine="142"/>
              <w:jc w:val="both"/>
              <w:rPr>
                <w:color w:val="333333"/>
                <w:sz w:val="14"/>
                <w:szCs w:val="14"/>
                <w:lang w:val="uk-UA" w:eastAsia="uk-UA"/>
              </w:rPr>
            </w:pPr>
            <w:bookmarkStart w:id="39" w:name="n109"/>
            <w:bookmarkEnd w:id="39"/>
            <w:r w:rsidRPr="00176B94">
              <w:rPr>
                <w:color w:val="333333"/>
                <w:sz w:val="14"/>
                <w:szCs w:val="14"/>
                <w:lang w:val="uk-UA" w:eastAsia="uk-UA"/>
              </w:rPr>
              <w:t>1) центральний орган виконавчої влади, що забезпечує формування державної політики у сфері соціального захисту населення;</w:t>
            </w:r>
          </w:p>
          <w:p w:rsidR="007B562C" w:rsidRPr="00176B94" w:rsidRDefault="007B562C" w:rsidP="00350873">
            <w:pPr>
              <w:shd w:val="clear" w:color="auto" w:fill="FFFFFF"/>
              <w:ind w:left="-112" w:firstLine="142"/>
              <w:jc w:val="both"/>
              <w:rPr>
                <w:color w:val="333333"/>
                <w:sz w:val="14"/>
                <w:szCs w:val="14"/>
                <w:lang w:val="uk-UA" w:eastAsia="uk-UA"/>
              </w:rPr>
            </w:pPr>
            <w:bookmarkStart w:id="40" w:name="n110"/>
            <w:bookmarkEnd w:id="40"/>
            <w:r w:rsidRPr="00176B94">
              <w:rPr>
                <w:color w:val="333333"/>
                <w:sz w:val="14"/>
                <w:szCs w:val="14"/>
                <w:lang w:val="uk-UA" w:eastAsia="uk-UA"/>
              </w:rPr>
              <w:t>2) Рада міністрів Автономної Республіки Крим, місцеві державні адміністрації;</w:t>
            </w:r>
          </w:p>
          <w:p w:rsidR="007B562C" w:rsidRPr="00176B94" w:rsidRDefault="007B562C" w:rsidP="00350873">
            <w:pPr>
              <w:shd w:val="clear" w:color="auto" w:fill="FFFFFF"/>
              <w:ind w:left="-112" w:firstLine="142"/>
              <w:jc w:val="both"/>
              <w:rPr>
                <w:color w:val="333333"/>
                <w:sz w:val="14"/>
                <w:szCs w:val="14"/>
                <w:lang w:val="uk-UA" w:eastAsia="uk-UA"/>
              </w:rPr>
            </w:pPr>
            <w:bookmarkStart w:id="41" w:name="n111"/>
            <w:bookmarkEnd w:id="41"/>
            <w:r w:rsidRPr="00176B94">
              <w:rPr>
                <w:color w:val="333333"/>
                <w:sz w:val="14"/>
                <w:szCs w:val="14"/>
                <w:lang w:val="uk-UA" w:eastAsia="uk-UA"/>
              </w:rPr>
              <w:t>3) виконавчі органи міських рад міст обласного значення, рад об’єднаних територіальних громад.</w:t>
            </w:r>
          </w:p>
          <w:p w:rsidR="007B562C" w:rsidRPr="00176B94" w:rsidRDefault="007B562C" w:rsidP="00350873">
            <w:pPr>
              <w:shd w:val="clear" w:color="auto" w:fill="FFFFFF"/>
              <w:ind w:left="-112" w:firstLine="142"/>
              <w:jc w:val="both"/>
              <w:rPr>
                <w:color w:val="333333"/>
                <w:sz w:val="14"/>
                <w:szCs w:val="14"/>
                <w:lang w:val="uk-UA" w:eastAsia="uk-UA"/>
              </w:rPr>
            </w:pPr>
            <w:r w:rsidRPr="00176B94">
              <w:rPr>
                <w:color w:val="333333"/>
                <w:sz w:val="14"/>
                <w:szCs w:val="14"/>
                <w:lang w:val="uk-UA" w:eastAsia="uk-UA"/>
              </w:rPr>
              <w:t>4. До повноважень районних, районних у містах Києві та Севастополі державних адміністрацій, виконавчих органів міських рад міст обласного значення, рад об’єднаних територіальних громад належать:</w:t>
            </w:r>
          </w:p>
          <w:p w:rsidR="007B562C" w:rsidRPr="00176B94" w:rsidRDefault="007B562C" w:rsidP="00350873">
            <w:pPr>
              <w:shd w:val="clear" w:color="auto" w:fill="FFFFFF"/>
              <w:ind w:left="-112" w:firstLine="142"/>
              <w:jc w:val="both"/>
              <w:rPr>
                <w:color w:val="333333"/>
                <w:sz w:val="14"/>
                <w:szCs w:val="14"/>
                <w:lang w:val="uk-UA" w:eastAsia="uk-UA"/>
              </w:rPr>
            </w:pPr>
            <w:bookmarkStart w:id="42" w:name="n143"/>
            <w:bookmarkEnd w:id="42"/>
            <w:r w:rsidRPr="00176B94">
              <w:rPr>
                <w:color w:val="333333"/>
                <w:sz w:val="14"/>
                <w:szCs w:val="14"/>
                <w:lang w:val="uk-UA" w:eastAsia="uk-UA"/>
              </w:rPr>
              <w:t>1) визначення потреб населення адміністративно-територіальної одиниці/територіальної громади у соціальних послугах, у тому числі із залученням надавачів соціальних послуг недержавного сектору, оприлюднення відповідних результатів;</w:t>
            </w:r>
          </w:p>
          <w:p w:rsidR="007B562C" w:rsidRPr="00176B94" w:rsidRDefault="007B562C" w:rsidP="00350873">
            <w:pPr>
              <w:shd w:val="clear" w:color="auto" w:fill="FFFFFF"/>
              <w:ind w:left="-112" w:firstLine="142"/>
              <w:jc w:val="both"/>
              <w:rPr>
                <w:color w:val="333333"/>
                <w:sz w:val="14"/>
                <w:szCs w:val="14"/>
                <w:lang w:val="uk-UA" w:eastAsia="uk-UA"/>
              </w:rPr>
            </w:pPr>
            <w:bookmarkStart w:id="43" w:name="n144"/>
            <w:bookmarkEnd w:id="43"/>
            <w:r w:rsidRPr="00176B94">
              <w:rPr>
                <w:color w:val="333333"/>
                <w:sz w:val="14"/>
                <w:szCs w:val="14"/>
                <w:lang w:val="uk-UA" w:eastAsia="uk-UA"/>
              </w:rPr>
              <w:t>2) інформування населення про перелік соціальних послуг, їх зміст і порядок надання у формі, доступній для сприйняття особами з будь-яким видом порушення здоров’я;</w:t>
            </w:r>
          </w:p>
          <w:p w:rsidR="007B562C" w:rsidRPr="00176B94" w:rsidRDefault="007B562C" w:rsidP="00350873">
            <w:pPr>
              <w:shd w:val="clear" w:color="auto" w:fill="FFFFFF"/>
              <w:ind w:left="-112" w:firstLine="142"/>
              <w:jc w:val="both"/>
              <w:rPr>
                <w:color w:val="333333"/>
                <w:sz w:val="14"/>
                <w:szCs w:val="14"/>
                <w:lang w:val="uk-UA" w:eastAsia="uk-UA"/>
              </w:rPr>
            </w:pPr>
            <w:bookmarkStart w:id="44" w:name="n145"/>
            <w:bookmarkEnd w:id="44"/>
            <w:r w:rsidRPr="00176B94">
              <w:rPr>
                <w:color w:val="333333"/>
                <w:sz w:val="14"/>
                <w:szCs w:val="14"/>
                <w:lang w:val="uk-UA" w:eastAsia="uk-UA"/>
              </w:rPr>
              <w:t>3) здійснення заходів для виявлення вразливих груп населення та осіб/сімей, які перебувають у складних життєвих обставинах;</w:t>
            </w:r>
          </w:p>
          <w:p w:rsidR="007B562C" w:rsidRPr="00176B94" w:rsidRDefault="007B562C" w:rsidP="00350873">
            <w:pPr>
              <w:shd w:val="clear" w:color="auto" w:fill="FFFFFF"/>
              <w:ind w:left="-112" w:firstLine="142"/>
              <w:jc w:val="both"/>
              <w:rPr>
                <w:color w:val="333333"/>
                <w:sz w:val="14"/>
                <w:szCs w:val="14"/>
                <w:lang w:val="uk-UA" w:eastAsia="uk-UA"/>
              </w:rPr>
            </w:pPr>
            <w:bookmarkStart w:id="45" w:name="n146"/>
            <w:bookmarkEnd w:id="45"/>
            <w:r w:rsidRPr="00176B94">
              <w:rPr>
                <w:color w:val="333333"/>
                <w:sz w:val="14"/>
                <w:szCs w:val="14"/>
                <w:lang w:val="uk-UA" w:eastAsia="uk-UA"/>
              </w:rPr>
              <w:t>4) забезпечення за результатами оцінювання потреб особи/сім’ї надання базових соціальних послуг особам/сім’ям відповідно до їхніх потреб, вжиття заходів з надання інших соціальних послуг таким особам/сім’ям шляхом створення мережі надавачів соціальних послуг державного/комунального сектору та/або залучення надавачів соціальних послуг недержавного сектору (шляхом соціального замовлення, державно-приватного партнерства, конкурсу соціальних проектів, соціальних програм тощо), та/або на умовах договору з уповноваженими органами, передбаченими пунктами 2 і 3 частини першої цієї статті;</w:t>
            </w:r>
          </w:p>
          <w:p w:rsidR="007B562C" w:rsidRPr="00176B94" w:rsidRDefault="007B562C" w:rsidP="00350873">
            <w:pPr>
              <w:shd w:val="clear" w:color="auto" w:fill="FFFFFF"/>
              <w:ind w:left="-112" w:firstLine="142"/>
              <w:jc w:val="both"/>
              <w:rPr>
                <w:color w:val="333333"/>
                <w:sz w:val="14"/>
                <w:szCs w:val="14"/>
                <w:lang w:val="uk-UA" w:eastAsia="uk-UA"/>
              </w:rPr>
            </w:pPr>
            <w:bookmarkStart w:id="46" w:name="n147"/>
            <w:bookmarkEnd w:id="46"/>
            <w:r w:rsidRPr="00176B94">
              <w:rPr>
                <w:color w:val="333333"/>
                <w:sz w:val="14"/>
                <w:szCs w:val="14"/>
                <w:lang w:val="uk-UA" w:eastAsia="uk-UA"/>
              </w:rPr>
              <w:t>5) затвердження, забезпечення фінансування та виконання регіональних програм в частині забезпечення потреб осіб/сімей у соціальних послугах, розроблених за результатами визначення потреб населення адміністративно-територіальної одиниці/територіальної громади у соціальних послугах;</w:t>
            </w:r>
          </w:p>
          <w:p w:rsidR="007B562C" w:rsidRPr="00176B94" w:rsidRDefault="007B562C" w:rsidP="00350873">
            <w:pPr>
              <w:shd w:val="clear" w:color="auto" w:fill="FFFFFF"/>
              <w:ind w:left="-112" w:firstLine="142"/>
              <w:jc w:val="both"/>
              <w:rPr>
                <w:color w:val="333333"/>
                <w:sz w:val="14"/>
                <w:szCs w:val="14"/>
                <w:lang w:val="uk-UA" w:eastAsia="uk-UA"/>
              </w:rPr>
            </w:pPr>
            <w:bookmarkStart w:id="47" w:name="n148"/>
            <w:bookmarkEnd w:id="47"/>
            <w:r w:rsidRPr="00176B94">
              <w:rPr>
                <w:color w:val="333333"/>
                <w:sz w:val="14"/>
                <w:szCs w:val="14"/>
                <w:lang w:val="uk-UA" w:eastAsia="uk-UA"/>
              </w:rPr>
              <w:t>6) забезпечення підвищення професійної компетентності/кваліфікації працівників надавачів соціальних послуг, утворених ними;</w:t>
            </w:r>
          </w:p>
          <w:p w:rsidR="007B562C" w:rsidRPr="00176B94" w:rsidRDefault="007B562C" w:rsidP="00350873">
            <w:pPr>
              <w:shd w:val="clear" w:color="auto" w:fill="FFFFFF"/>
              <w:ind w:left="-112" w:firstLine="142"/>
              <w:jc w:val="both"/>
              <w:rPr>
                <w:color w:val="333333"/>
                <w:sz w:val="14"/>
                <w:szCs w:val="14"/>
                <w:lang w:val="uk-UA" w:eastAsia="uk-UA"/>
              </w:rPr>
            </w:pPr>
            <w:bookmarkStart w:id="48" w:name="n149"/>
            <w:bookmarkEnd w:id="48"/>
            <w:r w:rsidRPr="00176B94">
              <w:rPr>
                <w:color w:val="333333"/>
                <w:sz w:val="14"/>
                <w:szCs w:val="14"/>
                <w:lang w:val="uk-UA" w:eastAsia="uk-UA"/>
              </w:rPr>
              <w:t>7) координація діяльності суб’єктів системи надання соціальних послуг на місцевому рівні;</w:t>
            </w:r>
          </w:p>
          <w:p w:rsidR="007B562C" w:rsidRPr="00176B94" w:rsidRDefault="007B562C" w:rsidP="00350873">
            <w:pPr>
              <w:shd w:val="clear" w:color="auto" w:fill="FFFFFF"/>
              <w:ind w:left="-112" w:firstLine="142"/>
              <w:jc w:val="both"/>
              <w:rPr>
                <w:color w:val="333333"/>
                <w:sz w:val="14"/>
                <w:szCs w:val="14"/>
                <w:lang w:val="uk-UA" w:eastAsia="uk-UA"/>
              </w:rPr>
            </w:pPr>
            <w:bookmarkStart w:id="49" w:name="n150"/>
            <w:bookmarkEnd w:id="49"/>
            <w:r w:rsidRPr="00176B94">
              <w:rPr>
                <w:color w:val="333333"/>
                <w:sz w:val="14"/>
                <w:szCs w:val="14"/>
                <w:lang w:val="uk-UA" w:eastAsia="uk-UA"/>
              </w:rPr>
              <w:t>8) забезпечення взаємодії надавачів соціальних послуг та органів, установ, закладів, фізичних осіб - підприємців, які в межах своєї компетенції надають на території відповідної адміністративно-територіальної одиниці/територіальної громади допомогу вразливим групам населення та особам/сім’ям, які перебувають у складних життєвих обставинах, та/або здійснюють їх захист;</w:t>
            </w:r>
          </w:p>
          <w:p w:rsidR="007B562C" w:rsidRPr="00176B94" w:rsidRDefault="007B562C" w:rsidP="00350873">
            <w:pPr>
              <w:shd w:val="clear" w:color="auto" w:fill="FFFFFF"/>
              <w:ind w:left="-112" w:firstLine="142"/>
              <w:jc w:val="both"/>
              <w:rPr>
                <w:color w:val="333333"/>
                <w:sz w:val="14"/>
                <w:szCs w:val="14"/>
                <w:lang w:val="uk-UA" w:eastAsia="uk-UA"/>
              </w:rPr>
            </w:pPr>
            <w:bookmarkStart w:id="50" w:name="n151"/>
            <w:bookmarkEnd w:id="50"/>
            <w:r w:rsidRPr="00176B94">
              <w:rPr>
                <w:color w:val="333333"/>
                <w:sz w:val="14"/>
                <w:szCs w:val="14"/>
                <w:lang w:val="uk-UA" w:eastAsia="uk-UA"/>
              </w:rPr>
              <w:t>9) збір, аналіз та поширення відповідно до законодавства інформації щодо надання соціальних послуг, сприяння впровадженню кращого досвіду надання соціальних послуг;</w:t>
            </w:r>
          </w:p>
          <w:p w:rsidR="007B562C" w:rsidRPr="00176B94" w:rsidRDefault="007B562C" w:rsidP="00350873">
            <w:pPr>
              <w:shd w:val="clear" w:color="auto" w:fill="FFFFFF"/>
              <w:ind w:left="-112" w:firstLine="142"/>
              <w:jc w:val="both"/>
              <w:rPr>
                <w:color w:val="333333"/>
                <w:sz w:val="14"/>
                <w:szCs w:val="14"/>
                <w:lang w:val="uk-UA" w:eastAsia="uk-UA"/>
              </w:rPr>
            </w:pPr>
            <w:bookmarkStart w:id="51" w:name="n152"/>
            <w:bookmarkEnd w:id="51"/>
            <w:r w:rsidRPr="00176B94">
              <w:rPr>
                <w:color w:val="333333"/>
                <w:sz w:val="14"/>
                <w:szCs w:val="14"/>
                <w:lang w:val="uk-UA" w:eastAsia="uk-UA"/>
              </w:rPr>
              <w:t>10) забезпечення ведення Реєстру надавачів та отримувачів соціальних послуг на місцевому рівні;</w:t>
            </w:r>
          </w:p>
          <w:p w:rsidR="007B562C" w:rsidRPr="00176B94" w:rsidRDefault="007B562C" w:rsidP="00350873">
            <w:pPr>
              <w:shd w:val="clear" w:color="auto" w:fill="FFFFFF"/>
              <w:ind w:left="-112" w:firstLine="142"/>
              <w:jc w:val="both"/>
              <w:rPr>
                <w:color w:val="333333"/>
                <w:sz w:val="14"/>
                <w:szCs w:val="14"/>
                <w:lang w:val="uk-UA" w:eastAsia="uk-UA"/>
              </w:rPr>
            </w:pPr>
            <w:bookmarkStart w:id="52" w:name="n153"/>
            <w:bookmarkEnd w:id="52"/>
            <w:r w:rsidRPr="00176B94">
              <w:rPr>
                <w:color w:val="333333"/>
                <w:sz w:val="14"/>
                <w:szCs w:val="14"/>
                <w:lang w:val="uk-UA" w:eastAsia="uk-UA"/>
              </w:rPr>
              <w:t>11) здійснення моніторингу надання соціальних послуг, оцінки їх якості, оприлюднення відповідних результатів;</w:t>
            </w:r>
          </w:p>
          <w:p w:rsidR="007B562C" w:rsidRPr="00176B94" w:rsidRDefault="007B562C" w:rsidP="00350873">
            <w:pPr>
              <w:shd w:val="clear" w:color="auto" w:fill="FFFFFF"/>
              <w:ind w:left="-112" w:firstLine="142"/>
              <w:jc w:val="both"/>
              <w:rPr>
                <w:color w:val="333333"/>
                <w:sz w:val="14"/>
                <w:szCs w:val="14"/>
                <w:lang w:val="uk-UA" w:eastAsia="uk-UA"/>
              </w:rPr>
            </w:pPr>
            <w:bookmarkStart w:id="53" w:name="n154"/>
            <w:bookmarkEnd w:id="53"/>
            <w:r w:rsidRPr="00176B94">
              <w:rPr>
                <w:color w:val="333333"/>
                <w:sz w:val="14"/>
                <w:szCs w:val="14"/>
                <w:lang w:val="uk-UA" w:eastAsia="uk-UA"/>
              </w:rPr>
              <w:t>12) здійснення контролю за цільовим використанням бюджетних коштів, спрямованих на фінансування соціальних послуг;</w:t>
            </w:r>
          </w:p>
          <w:p w:rsidR="007B562C" w:rsidRPr="00176B94" w:rsidRDefault="007B562C" w:rsidP="00350873">
            <w:pPr>
              <w:shd w:val="clear" w:color="auto" w:fill="FFFFFF"/>
              <w:ind w:left="-112" w:firstLine="142"/>
              <w:jc w:val="both"/>
              <w:rPr>
                <w:color w:val="333333"/>
                <w:sz w:val="14"/>
                <w:szCs w:val="14"/>
                <w:lang w:val="uk-UA" w:eastAsia="uk-UA"/>
              </w:rPr>
            </w:pPr>
            <w:bookmarkStart w:id="54" w:name="n155"/>
            <w:bookmarkEnd w:id="54"/>
            <w:r w:rsidRPr="00176B94">
              <w:rPr>
                <w:color w:val="333333"/>
                <w:sz w:val="14"/>
                <w:szCs w:val="14"/>
                <w:lang w:val="uk-UA" w:eastAsia="uk-UA"/>
              </w:rPr>
              <w:t>13) здійснення контролю за додержанням вимог цього Закону у </w:t>
            </w:r>
            <w:hyperlink r:id="rId10" w:anchor="n10" w:tgtFrame="_blank" w:history="1">
              <w:r w:rsidRPr="00176B94">
                <w:rPr>
                  <w:color w:val="000099"/>
                  <w:sz w:val="14"/>
                  <w:szCs w:val="14"/>
                  <w:u w:val="single"/>
                  <w:lang w:val="uk-UA" w:eastAsia="uk-UA"/>
                </w:rPr>
                <w:t>порядку</w:t>
              </w:r>
            </w:hyperlink>
            <w:r w:rsidRPr="00176B94">
              <w:rPr>
                <w:color w:val="333333"/>
                <w:sz w:val="14"/>
                <w:szCs w:val="14"/>
                <w:lang w:val="uk-UA" w:eastAsia="uk-UA"/>
              </w:rPr>
              <w:t>, визначеному Кабінетом Міністрів України;</w:t>
            </w:r>
          </w:p>
          <w:p w:rsidR="007B562C" w:rsidRPr="00176B94" w:rsidRDefault="007B562C" w:rsidP="00350873">
            <w:pPr>
              <w:shd w:val="clear" w:color="auto" w:fill="FFFFFF"/>
              <w:ind w:left="-112" w:firstLine="142"/>
              <w:jc w:val="both"/>
              <w:rPr>
                <w:color w:val="333333"/>
                <w:sz w:val="14"/>
                <w:szCs w:val="14"/>
                <w:lang w:val="uk-UA" w:eastAsia="uk-UA"/>
              </w:rPr>
            </w:pPr>
            <w:bookmarkStart w:id="55" w:name="n156"/>
            <w:bookmarkEnd w:id="55"/>
            <w:r w:rsidRPr="00176B94">
              <w:rPr>
                <w:color w:val="333333"/>
                <w:sz w:val="14"/>
                <w:szCs w:val="14"/>
                <w:lang w:val="uk-UA" w:eastAsia="uk-UA"/>
              </w:rPr>
              <w:t>14) забезпечення дотримання прав отримувачів соціальних послуг;</w:t>
            </w:r>
          </w:p>
          <w:p w:rsidR="007B562C" w:rsidRPr="00176B94" w:rsidRDefault="007B562C" w:rsidP="00350873">
            <w:pPr>
              <w:shd w:val="clear" w:color="auto" w:fill="FFFFFF"/>
              <w:ind w:left="-112" w:firstLine="142"/>
              <w:jc w:val="both"/>
              <w:rPr>
                <w:color w:val="333333"/>
                <w:sz w:val="14"/>
                <w:szCs w:val="14"/>
                <w:lang w:val="uk-UA" w:eastAsia="uk-UA"/>
              </w:rPr>
            </w:pPr>
            <w:bookmarkStart w:id="56" w:name="n157"/>
            <w:bookmarkEnd w:id="56"/>
            <w:r w:rsidRPr="00176B94">
              <w:rPr>
                <w:color w:val="333333"/>
                <w:sz w:val="14"/>
                <w:szCs w:val="14"/>
                <w:lang w:val="uk-UA" w:eastAsia="uk-UA"/>
              </w:rPr>
              <w:t>15) призначення керівників утворених ними надавачів соціальних послуг, діяльність яких фінансується за рахунок коштів відповідного бюджету/бюджетів;</w:t>
            </w:r>
          </w:p>
          <w:p w:rsidR="007B562C" w:rsidRPr="00176B94" w:rsidRDefault="007B562C" w:rsidP="00350873">
            <w:pPr>
              <w:shd w:val="clear" w:color="auto" w:fill="FFFFFF"/>
              <w:ind w:left="-112" w:firstLine="142"/>
              <w:jc w:val="both"/>
              <w:rPr>
                <w:rStyle w:val="af"/>
                <w:b w:val="0"/>
                <w:sz w:val="14"/>
                <w:szCs w:val="14"/>
              </w:rPr>
            </w:pPr>
            <w:bookmarkStart w:id="57" w:name="n158"/>
            <w:bookmarkEnd w:id="57"/>
            <w:r w:rsidRPr="00176B94">
              <w:rPr>
                <w:color w:val="333333"/>
                <w:sz w:val="14"/>
                <w:szCs w:val="14"/>
                <w:lang w:val="uk-UA" w:eastAsia="uk-UA"/>
              </w:rPr>
              <w:t>16) вирішення інших питань щодо надання соціальних послуг відповідно до закону.</w:t>
            </w:r>
            <w:bookmarkStart w:id="58" w:name="n159"/>
            <w:bookmarkEnd w:id="58"/>
          </w:p>
        </w:tc>
        <w:tc>
          <w:tcPr>
            <w:tcW w:w="851" w:type="dxa"/>
            <w:tcBorders>
              <w:bottom w:val="single" w:sz="4" w:space="0" w:color="auto"/>
            </w:tcBorders>
            <w:shd w:val="clear" w:color="auto" w:fill="auto"/>
          </w:tcPr>
          <w:p w:rsidR="007B562C" w:rsidRPr="00176B94" w:rsidRDefault="007B562C" w:rsidP="007B562C">
            <w:pPr>
              <w:pStyle w:val="af6"/>
              <w:spacing w:after="0"/>
              <w:ind w:left="-108"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 xml:space="preserve">СМР </w:t>
            </w:r>
          </w:p>
          <w:p w:rsidR="007B562C" w:rsidRPr="00176B94" w:rsidRDefault="007B562C" w:rsidP="007B562C">
            <w:pPr>
              <w:pStyle w:val="af6"/>
              <w:spacing w:after="0"/>
              <w:ind w:left="-108" w:right="-108"/>
              <w:rPr>
                <w:rFonts w:ascii="Times New Roman" w:hAnsi="Times New Roman"/>
                <w:sz w:val="14"/>
                <w:szCs w:val="14"/>
                <w:lang w:val="uk-UA" w:eastAsia="uk-UA"/>
              </w:rPr>
            </w:pPr>
            <w:proofErr w:type="spellStart"/>
            <w:r w:rsidRPr="00176B94">
              <w:rPr>
                <w:rFonts w:ascii="Times New Roman" w:hAnsi="Times New Roman"/>
                <w:sz w:val="14"/>
                <w:szCs w:val="14"/>
                <w:lang w:val="uk-UA" w:eastAsia="uk-UA"/>
              </w:rPr>
              <w:t>ДСЗН</w:t>
            </w:r>
            <w:proofErr w:type="spellEnd"/>
          </w:p>
        </w:tc>
      </w:tr>
      <w:tr w:rsidR="00FF5A1F" w:rsidRPr="00176B94" w:rsidTr="006E3164">
        <w:trPr>
          <w:trHeight w:val="199"/>
        </w:trPr>
        <w:tc>
          <w:tcPr>
            <w:tcW w:w="425" w:type="dxa"/>
            <w:vMerge w:val="restart"/>
            <w:shd w:val="clear" w:color="auto" w:fill="auto"/>
          </w:tcPr>
          <w:p w:rsidR="00FF5A1F" w:rsidRPr="00176B94" w:rsidRDefault="007E25EA" w:rsidP="007E25EA">
            <w:pPr>
              <w:pStyle w:val="af6"/>
              <w:spacing w:after="0"/>
              <w:ind w:left="-142" w:right="-108"/>
              <w:rPr>
                <w:rStyle w:val="af"/>
                <w:rFonts w:ascii="Times New Roman" w:hAnsi="Times New Roman"/>
                <w:b w:val="0"/>
                <w:sz w:val="14"/>
                <w:szCs w:val="14"/>
                <w:lang w:val="uk-UA" w:eastAsia="uk-UA"/>
              </w:rPr>
            </w:pPr>
            <w:r w:rsidRPr="00176B94">
              <w:rPr>
                <w:rStyle w:val="af"/>
                <w:rFonts w:ascii="Times New Roman" w:hAnsi="Times New Roman"/>
                <w:b w:val="0"/>
                <w:sz w:val="14"/>
                <w:szCs w:val="14"/>
                <w:lang w:val="uk-UA" w:eastAsia="uk-UA"/>
              </w:rPr>
              <w:t>4</w:t>
            </w:r>
          </w:p>
        </w:tc>
        <w:tc>
          <w:tcPr>
            <w:tcW w:w="1702" w:type="dxa"/>
            <w:vMerge w:val="restart"/>
            <w:shd w:val="clear" w:color="auto" w:fill="auto"/>
          </w:tcPr>
          <w:p w:rsidR="00FF5A1F" w:rsidRPr="00176B94" w:rsidRDefault="005F242F" w:rsidP="005F242F">
            <w:pPr>
              <w:ind w:left="-108" w:right="-108" w:hanging="2"/>
              <w:jc w:val="center"/>
              <w:rPr>
                <w:rStyle w:val="af"/>
                <w:b w:val="0"/>
                <w:sz w:val="14"/>
                <w:szCs w:val="14"/>
                <w:lang w:val="uk-UA"/>
              </w:rPr>
            </w:pPr>
            <w:r w:rsidRPr="00176B94">
              <w:rPr>
                <w:rStyle w:val="af"/>
                <w:b w:val="0"/>
                <w:sz w:val="14"/>
                <w:szCs w:val="14"/>
                <w:lang w:val="uk-UA"/>
              </w:rPr>
              <w:t xml:space="preserve">Про </w:t>
            </w:r>
            <w:proofErr w:type="spellStart"/>
            <w:r w:rsidRPr="00176B94">
              <w:rPr>
                <w:rStyle w:val="af"/>
                <w:b w:val="0"/>
                <w:sz w:val="14"/>
                <w:szCs w:val="14"/>
                <w:lang w:val="uk-UA"/>
              </w:rPr>
              <w:t>протиминну</w:t>
            </w:r>
            <w:proofErr w:type="spellEnd"/>
            <w:r w:rsidRPr="00176B94">
              <w:rPr>
                <w:rStyle w:val="af"/>
                <w:b w:val="0"/>
                <w:sz w:val="14"/>
                <w:szCs w:val="14"/>
                <w:lang w:val="uk-UA"/>
              </w:rPr>
              <w:t xml:space="preserve"> діяльність в Україні Закон від  0</w:t>
            </w:r>
            <w:r w:rsidRPr="00176B94">
              <w:rPr>
                <w:rStyle w:val="rvts44"/>
                <w:bCs/>
                <w:color w:val="333333"/>
                <w:sz w:val="14"/>
                <w:szCs w:val="14"/>
                <w:shd w:val="clear" w:color="auto" w:fill="FFFFFF"/>
              </w:rPr>
              <w:t>6</w:t>
            </w:r>
            <w:r w:rsidRPr="00176B94">
              <w:rPr>
                <w:rStyle w:val="rvts44"/>
                <w:bCs/>
                <w:color w:val="333333"/>
                <w:sz w:val="14"/>
                <w:szCs w:val="14"/>
                <w:shd w:val="clear" w:color="auto" w:fill="FFFFFF"/>
                <w:lang w:val="uk-UA"/>
              </w:rPr>
              <w:t>.12</w:t>
            </w:r>
            <w:r w:rsidRPr="00176B94">
              <w:rPr>
                <w:rStyle w:val="rvts44"/>
                <w:bCs/>
                <w:color w:val="333333"/>
                <w:sz w:val="14"/>
                <w:szCs w:val="14"/>
                <w:shd w:val="clear" w:color="auto" w:fill="FFFFFF"/>
              </w:rPr>
              <w:t xml:space="preserve"> 2018 р</w:t>
            </w:r>
            <w:r w:rsidRPr="00176B94">
              <w:rPr>
                <w:rStyle w:val="rvts44"/>
                <w:bCs/>
                <w:color w:val="333333"/>
                <w:sz w:val="14"/>
                <w:szCs w:val="14"/>
                <w:shd w:val="clear" w:color="auto" w:fill="FFFFFF"/>
                <w:lang w:val="uk-UA"/>
              </w:rPr>
              <w:t xml:space="preserve">. </w:t>
            </w:r>
            <w:r w:rsidRPr="00176B94">
              <w:rPr>
                <w:rStyle w:val="rvts44"/>
                <w:bCs/>
                <w:color w:val="333333"/>
                <w:sz w:val="14"/>
                <w:szCs w:val="14"/>
                <w:shd w:val="clear" w:color="auto" w:fill="FFFFFF"/>
              </w:rPr>
              <w:t>№ 2642-VIII</w:t>
            </w:r>
          </w:p>
        </w:tc>
        <w:tc>
          <w:tcPr>
            <w:tcW w:w="992" w:type="dxa"/>
            <w:shd w:val="clear" w:color="auto" w:fill="auto"/>
          </w:tcPr>
          <w:p w:rsidR="005F242F" w:rsidRPr="00176B94" w:rsidRDefault="005F242F" w:rsidP="001F1444">
            <w:pPr>
              <w:shd w:val="clear" w:color="auto" w:fill="FFFFFF"/>
              <w:ind w:right="-110" w:hanging="112"/>
              <w:jc w:val="both"/>
              <w:rPr>
                <w:color w:val="333333"/>
                <w:sz w:val="14"/>
                <w:szCs w:val="14"/>
                <w:lang w:val="uk-UA" w:eastAsia="uk-UA"/>
              </w:rPr>
            </w:pPr>
            <w:r w:rsidRPr="00176B94">
              <w:rPr>
                <w:color w:val="333333"/>
                <w:sz w:val="14"/>
                <w:szCs w:val="14"/>
                <w:lang w:val="uk-UA" w:eastAsia="uk-UA"/>
              </w:rPr>
              <w:t xml:space="preserve">п. 2 ч. 2 ст. 6 </w:t>
            </w:r>
          </w:p>
          <w:p w:rsidR="00FF5A1F" w:rsidRPr="00176B94" w:rsidRDefault="00FF5A1F" w:rsidP="00FF5A1F">
            <w:pPr>
              <w:ind w:left="-108" w:right="-105"/>
              <w:jc w:val="center"/>
              <w:rPr>
                <w:rStyle w:val="af"/>
                <w:b w:val="0"/>
                <w:sz w:val="14"/>
                <w:szCs w:val="14"/>
              </w:rPr>
            </w:pPr>
          </w:p>
        </w:tc>
        <w:tc>
          <w:tcPr>
            <w:tcW w:w="11765" w:type="dxa"/>
            <w:shd w:val="clear" w:color="auto" w:fill="auto"/>
          </w:tcPr>
          <w:p w:rsidR="005F242F" w:rsidRPr="00176B94" w:rsidRDefault="005F242F" w:rsidP="00350873">
            <w:pPr>
              <w:shd w:val="clear" w:color="auto" w:fill="FFFFFF"/>
              <w:ind w:left="-112" w:firstLine="142"/>
              <w:jc w:val="both"/>
              <w:rPr>
                <w:color w:val="333333"/>
                <w:sz w:val="14"/>
                <w:szCs w:val="14"/>
                <w:lang w:val="uk-UA" w:eastAsia="uk-UA"/>
              </w:rPr>
            </w:pPr>
            <w:r w:rsidRPr="00176B94">
              <w:rPr>
                <w:color w:val="333333"/>
                <w:sz w:val="14"/>
                <w:szCs w:val="14"/>
                <w:lang w:val="uk-UA" w:eastAsia="uk-UA"/>
              </w:rPr>
              <w:t>Суб’єктами протимінної діяльності є:</w:t>
            </w:r>
          </w:p>
          <w:p w:rsidR="005F242F" w:rsidRPr="00176B94" w:rsidRDefault="005F242F" w:rsidP="00350873">
            <w:pPr>
              <w:shd w:val="clear" w:color="auto" w:fill="FFFFFF"/>
              <w:ind w:left="-112" w:firstLine="142"/>
              <w:jc w:val="both"/>
              <w:rPr>
                <w:color w:val="333333"/>
                <w:sz w:val="14"/>
                <w:szCs w:val="14"/>
                <w:lang w:val="uk-UA" w:eastAsia="uk-UA"/>
              </w:rPr>
            </w:pPr>
            <w:bookmarkStart w:id="59" w:name="n79"/>
            <w:bookmarkEnd w:id="59"/>
            <w:r w:rsidRPr="00176B94">
              <w:rPr>
                <w:color w:val="333333"/>
                <w:sz w:val="14"/>
                <w:szCs w:val="14"/>
                <w:lang w:val="uk-UA" w:eastAsia="uk-UA"/>
              </w:rPr>
              <w:t>1) національний орган з питань протимінної діяльності;</w:t>
            </w:r>
          </w:p>
          <w:p w:rsidR="00FF5A1F" w:rsidRPr="00176B94" w:rsidRDefault="005F242F" w:rsidP="00350873">
            <w:pPr>
              <w:shd w:val="clear" w:color="auto" w:fill="FFFFFF"/>
              <w:ind w:left="-112" w:firstLine="142"/>
              <w:jc w:val="both"/>
              <w:rPr>
                <w:rStyle w:val="af"/>
                <w:b w:val="0"/>
                <w:sz w:val="14"/>
                <w:szCs w:val="14"/>
              </w:rPr>
            </w:pPr>
            <w:bookmarkStart w:id="60" w:name="n80"/>
            <w:bookmarkEnd w:id="60"/>
            <w:r w:rsidRPr="00176B94">
              <w:rPr>
                <w:color w:val="333333"/>
                <w:sz w:val="14"/>
                <w:szCs w:val="14"/>
                <w:lang w:val="uk-UA" w:eastAsia="uk-UA"/>
              </w:rPr>
              <w:t>2) уповноважені органи виконавчої влади у сфері протимінної діяльності, місцеві державні адміністрації та органи місцевого самоврядування;</w:t>
            </w:r>
            <w:bookmarkStart w:id="61" w:name="n392"/>
            <w:bookmarkEnd w:id="61"/>
          </w:p>
        </w:tc>
        <w:tc>
          <w:tcPr>
            <w:tcW w:w="851" w:type="dxa"/>
            <w:shd w:val="clear" w:color="auto" w:fill="auto"/>
          </w:tcPr>
          <w:p w:rsidR="00FF5A1F" w:rsidRPr="00176B94" w:rsidRDefault="005F242F" w:rsidP="00FF5A1F">
            <w:pPr>
              <w:pStyle w:val="af6"/>
              <w:spacing w:after="0"/>
              <w:ind w:left="-108" w:right="-108"/>
              <w:rPr>
                <w:rStyle w:val="af"/>
                <w:rFonts w:ascii="Times New Roman" w:hAnsi="Times New Roman"/>
                <w:b w:val="0"/>
                <w:sz w:val="14"/>
                <w:szCs w:val="14"/>
                <w:lang w:val="uk-UA" w:eastAsia="uk-UA"/>
              </w:rPr>
            </w:pPr>
            <w:proofErr w:type="spellStart"/>
            <w:r w:rsidRPr="00176B94">
              <w:rPr>
                <w:rStyle w:val="af"/>
                <w:rFonts w:ascii="Times New Roman" w:hAnsi="Times New Roman"/>
                <w:b w:val="0"/>
                <w:sz w:val="14"/>
                <w:szCs w:val="14"/>
                <w:lang w:val="uk-UA" w:eastAsia="uk-UA"/>
              </w:rPr>
              <w:t>ВПНСЦЗН</w:t>
            </w:r>
            <w:proofErr w:type="spellEnd"/>
          </w:p>
        </w:tc>
      </w:tr>
      <w:tr w:rsidR="007E475D" w:rsidRPr="00176B94" w:rsidTr="00345DBB">
        <w:trPr>
          <w:trHeight w:val="2208"/>
        </w:trPr>
        <w:tc>
          <w:tcPr>
            <w:tcW w:w="425" w:type="dxa"/>
            <w:vMerge/>
            <w:shd w:val="clear" w:color="auto" w:fill="auto"/>
          </w:tcPr>
          <w:p w:rsidR="007E475D" w:rsidRPr="00176B94" w:rsidRDefault="007E475D" w:rsidP="00FF5A1F">
            <w:pPr>
              <w:pStyle w:val="af6"/>
              <w:spacing w:after="0"/>
              <w:ind w:left="-142" w:right="-108"/>
              <w:rPr>
                <w:rStyle w:val="af"/>
                <w:rFonts w:ascii="Times New Roman" w:hAnsi="Times New Roman"/>
                <w:b w:val="0"/>
                <w:sz w:val="14"/>
                <w:szCs w:val="14"/>
                <w:lang w:val="uk-UA" w:eastAsia="uk-UA"/>
              </w:rPr>
            </w:pPr>
          </w:p>
        </w:tc>
        <w:tc>
          <w:tcPr>
            <w:tcW w:w="1702" w:type="dxa"/>
            <w:vMerge/>
            <w:shd w:val="clear" w:color="auto" w:fill="auto"/>
          </w:tcPr>
          <w:p w:rsidR="007E475D" w:rsidRPr="00176B94" w:rsidRDefault="007E475D" w:rsidP="00FF5A1F">
            <w:pPr>
              <w:ind w:left="-108" w:right="-108" w:hanging="2"/>
              <w:jc w:val="center"/>
              <w:rPr>
                <w:rStyle w:val="af"/>
                <w:b w:val="0"/>
                <w:sz w:val="14"/>
                <w:szCs w:val="14"/>
              </w:rPr>
            </w:pPr>
          </w:p>
        </w:tc>
        <w:tc>
          <w:tcPr>
            <w:tcW w:w="992" w:type="dxa"/>
            <w:shd w:val="clear" w:color="auto" w:fill="auto"/>
          </w:tcPr>
          <w:p w:rsidR="007E475D" w:rsidRPr="00176B94" w:rsidRDefault="007E475D" w:rsidP="00FF5A1F">
            <w:pPr>
              <w:ind w:left="-108" w:right="-105"/>
              <w:jc w:val="center"/>
              <w:rPr>
                <w:rStyle w:val="af"/>
                <w:b w:val="0"/>
                <w:sz w:val="14"/>
                <w:szCs w:val="14"/>
              </w:rPr>
            </w:pPr>
            <w:r w:rsidRPr="00176B94">
              <w:rPr>
                <w:bCs/>
                <w:color w:val="333333"/>
                <w:sz w:val="14"/>
                <w:szCs w:val="14"/>
                <w:lang w:val="uk-UA" w:eastAsia="uk-UA"/>
              </w:rPr>
              <w:t>ст.22.</w:t>
            </w:r>
          </w:p>
        </w:tc>
        <w:tc>
          <w:tcPr>
            <w:tcW w:w="11765" w:type="dxa"/>
            <w:shd w:val="clear" w:color="auto" w:fill="auto"/>
          </w:tcPr>
          <w:p w:rsidR="007E475D" w:rsidRPr="00176B94" w:rsidRDefault="007E475D" w:rsidP="00350873">
            <w:pPr>
              <w:shd w:val="clear" w:color="auto" w:fill="FFFFFF"/>
              <w:ind w:left="-112" w:firstLine="142"/>
              <w:jc w:val="both"/>
              <w:rPr>
                <w:color w:val="333333"/>
                <w:sz w:val="14"/>
                <w:szCs w:val="14"/>
                <w:lang w:val="uk-UA" w:eastAsia="uk-UA"/>
              </w:rPr>
            </w:pPr>
            <w:bookmarkStart w:id="62" w:name="n185"/>
            <w:bookmarkEnd w:id="62"/>
            <w:r w:rsidRPr="00176B94">
              <w:rPr>
                <w:color w:val="333333"/>
                <w:sz w:val="14"/>
                <w:szCs w:val="14"/>
                <w:lang w:val="uk-UA" w:eastAsia="uk-UA"/>
              </w:rPr>
              <w:t>1. Місцеві державні адміністрації, органи місцевого самоврядування у взаємодії з центральними органами виконавчої влади, іншими державними органами та національним органом з питань протимінної діяльності у межах своїх повноважень:</w:t>
            </w:r>
          </w:p>
          <w:p w:rsidR="007E475D" w:rsidRPr="00176B94" w:rsidRDefault="007E475D" w:rsidP="00350873">
            <w:pPr>
              <w:shd w:val="clear" w:color="auto" w:fill="FFFFFF"/>
              <w:ind w:left="-112" w:firstLine="142"/>
              <w:jc w:val="both"/>
              <w:rPr>
                <w:color w:val="333333"/>
                <w:sz w:val="14"/>
                <w:szCs w:val="14"/>
                <w:lang w:val="uk-UA" w:eastAsia="uk-UA"/>
              </w:rPr>
            </w:pPr>
            <w:bookmarkStart w:id="63" w:name="n186"/>
            <w:bookmarkEnd w:id="63"/>
            <w:r w:rsidRPr="00176B94">
              <w:rPr>
                <w:color w:val="333333"/>
                <w:sz w:val="14"/>
                <w:szCs w:val="14"/>
                <w:lang w:val="uk-UA" w:eastAsia="uk-UA"/>
              </w:rPr>
              <w:t>1) сприяють проведенню навчання ризикам, що пов’язані з вибухонебезпечними предметами;</w:t>
            </w:r>
          </w:p>
          <w:p w:rsidR="007E475D" w:rsidRPr="00176B94" w:rsidRDefault="007E475D" w:rsidP="00350873">
            <w:pPr>
              <w:shd w:val="clear" w:color="auto" w:fill="FFFFFF"/>
              <w:ind w:left="-112" w:firstLine="142"/>
              <w:jc w:val="both"/>
              <w:rPr>
                <w:color w:val="333333"/>
                <w:sz w:val="14"/>
                <w:szCs w:val="14"/>
                <w:lang w:val="uk-UA" w:eastAsia="uk-UA"/>
              </w:rPr>
            </w:pPr>
            <w:bookmarkStart w:id="64" w:name="n187"/>
            <w:bookmarkEnd w:id="64"/>
            <w:r w:rsidRPr="00176B94">
              <w:rPr>
                <w:color w:val="333333"/>
                <w:sz w:val="14"/>
                <w:szCs w:val="14"/>
                <w:lang w:val="uk-UA" w:eastAsia="uk-UA"/>
              </w:rPr>
              <w:t>2) сприяють наданню медичної допомоги постраждалим особам та здійсненню їх медичної реабілітації;</w:t>
            </w:r>
          </w:p>
          <w:p w:rsidR="007E475D" w:rsidRPr="00176B94" w:rsidRDefault="007E475D" w:rsidP="00350873">
            <w:pPr>
              <w:shd w:val="clear" w:color="auto" w:fill="FFFFFF"/>
              <w:ind w:left="-112" w:firstLine="142"/>
              <w:jc w:val="both"/>
              <w:rPr>
                <w:color w:val="333333"/>
                <w:sz w:val="14"/>
                <w:szCs w:val="14"/>
                <w:lang w:val="uk-UA" w:eastAsia="uk-UA"/>
              </w:rPr>
            </w:pPr>
            <w:bookmarkStart w:id="65" w:name="n188"/>
            <w:bookmarkEnd w:id="65"/>
            <w:r w:rsidRPr="00176B94">
              <w:rPr>
                <w:color w:val="333333"/>
                <w:sz w:val="14"/>
                <w:szCs w:val="14"/>
                <w:lang w:val="uk-UA" w:eastAsia="uk-UA"/>
              </w:rPr>
              <w:t>3) інформують населення про можливі загрози від вибухонебезпечних предметів і заходи, які необхідно вживати для уникнення небезпеки для життя і здоров’я населення;</w:t>
            </w:r>
          </w:p>
          <w:p w:rsidR="007E475D" w:rsidRPr="00176B94" w:rsidRDefault="007E475D" w:rsidP="00350873">
            <w:pPr>
              <w:shd w:val="clear" w:color="auto" w:fill="FFFFFF"/>
              <w:ind w:left="-112" w:firstLine="142"/>
              <w:jc w:val="both"/>
              <w:rPr>
                <w:color w:val="333333"/>
                <w:sz w:val="14"/>
                <w:szCs w:val="14"/>
                <w:lang w:val="uk-UA" w:eastAsia="uk-UA"/>
              </w:rPr>
            </w:pPr>
            <w:bookmarkStart w:id="66" w:name="n189"/>
            <w:bookmarkEnd w:id="66"/>
            <w:r w:rsidRPr="00176B94">
              <w:rPr>
                <w:color w:val="333333"/>
                <w:sz w:val="14"/>
                <w:szCs w:val="14"/>
                <w:lang w:val="uk-UA" w:eastAsia="uk-UA"/>
              </w:rPr>
              <w:t>4) інформують населення щодо встановлених на відповідних територіях систем позначення небезпечних районів та заходів, які необхідно вживати для уникнення небезпеки для життя і здоров’я населення, а також здійснюють моніторинг стану встановлених систем позначення небезпечних районів та їх утримання та інформують центр протимінної діяльності та центр гуманітарного розмінування про випадки їх пошкодження, знищення, крадіжки чи інші випадки, які унеможливлюють подальше ефективне використання систем позначення небезпечних районів;</w:t>
            </w:r>
          </w:p>
          <w:p w:rsidR="007E475D" w:rsidRPr="00176B94" w:rsidRDefault="007E475D" w:rsidP="00350873">
            <w:pPr>
              <w:shd w:val="clear" w:color="auto" w:fill="FFFFFF"/>
              <w:ind w:left="-112" w:firstLine="142"/>
              <w:jc w:val="both"/>
              <w:rPr>
                <w:color w:val="333333"/>
                <w:sz w:val="14"/>
                <w:szCs w:val="14"/>
                <w:lang w:val="uk-UA" w:eastAsia="uk-UA"/>
              </w:rPr>
            </w:pPr>
            <w:bookmarkStart w:id="67" w:name="n391"/>
            <w:bookmarkStart w:id="68" w:name="n191"/>
            <w:bookmarkEnd w:id="67"/>
            <w:bookmarkEnd w:id="68"/>
            <w:r w:rsidRPr="00176B94">
              <w:rPr>
                <w:color w:val="333333"/>
                <w:sz w:val="14"/>
                <w:szCs w:val="14"/>
                <w:lang w:val="uk-UA" w:eastAsia="uk-UA"/>
              </w:rPr>
              <w:t>6) узгоджують плани проведення операцій з розмінування на відповідній території;</w:t>
            </w:r>
          </w:p>
          <w:p w:rsidR="007E475D" w:rsidRPr="00176B94" w:rsidRDefault="007E475D" w:rsidP="00350873">
            <w:pPr>
              <w:shd w:val="clear" w:color="auto" w:fill="FFFFFF"/>
              <w:ind w:left="-112" w:firstLine="142"/>
              <w:jc w:val="both"/>
              <w:rPr>
                <w:rStyle w:val="af"/>
                <w:b w:val="0"/>
                <w:sz w:val="14"/>
                <w:szCs w:val="14"/>
              </w:rPr>
            </w:pPr>
            <w:bookmarkStart w:id="69" w:name="n192"/>
            <w:bookmarkEnd w:id="69"/>
            <w:r w:rsidRPr="00176B94">
              <w:rPr>
                <w:color w:val="333333"/>
                <w:sz w:val="14"/>
                <w:szCs w:val="14"/>
                <w:lang w:val="uk-UA" w:eastAsia="uk-UA"/>
              </w:rPr>
              <w:t>7) сприяють суб’єктам протимінної діяльності у виконанні покладених на них функцій і повноважень у сфері протимінної діяльності.</w:t>
            </w:r>
          </w:p>
        </w:tc>
        <w:tc>
          <w:tcPr>
            <w:tcW w:w="851" w:type="dxa"/>
            <w:shd w:val="clear" w:color="auto" w:fill="auto"/>
          </w:tcPr>
          <w:p w:rsidR="007E475D" w:rsidRPr="00176B94" w:rsidRDefault="007E475D" w:rsidP="00FF5A1F">
            <w:pPr>
              <w:pStyle w:val="af6"/>
              <w:spacing w:after="0"/>
              <w:ind w:left="-108" w:right="-108"/>
              <w:rPr>
                <w:rStyle w:val="af"/>
                <w:rFonts w:ascii="Times New Roman" w:hAnsi="Times New Roman"/>
                <w:b w:val="0"/>
                <w:sz w:val="14"/>
                <w:szCs w:val="14"/>
                <w:lang w:val="uk-UA" w:eastAsia="uk-UA"/>
              </w:rPr>
            </w:pPr>
            <w:proofErr w:type="spellStart"/>
            <w:r w:rsidRPr="00176B94">
              <w:rPr>
                <w:rStyle w:val="af"/>
                <w:rFonts w:ascii="Times New Roman" w:hAnsi="Times New Roman"/>
                <w:b w:val="0"/>
                <w:sz w:val="14"/>
                <w:szCs w:val="14"/>
                <w:lang w:val="uk-UA" w:eastAsia="uk-UA"/>
              </w:rPr>
              <w:t>ВПНСЦЗН</w:t>
            </w:r>
            <w:proofErr w:type="spellEnd"/>
          </w:p>
        </w:tc>
      </w:tr>
      <w:tr w:rsidR="001F1444" w:rsidRPr="00176B94" w:rsidTr="001F1444">
        <w:trPr>
          <w:trHeight w:val="1453"/>
        </w:trPr>
        <w:tc>
          <w:tcPr>
            <w:tcW w:w="425" w:type="dxa"/>
            <w:shd w:val="clear" w:color="auto" w:fill="auto"/>
          </w:tcPr>
          <w:p w:rsidR="001F1444" w:rsidRPr="00176B94" w:rsidRDefault="001F1444" w:rsidP="006E3164">
            <w:pPr>
              <w:ind w:left="-20" w:right="-14"/>
              <w:jc w:val="both"/>
              <w:outlineLvl w:val="1"/>
              <w:rPr>
                <w:bCs/>
                <w:sz w:val="14"/>
                <w:szCs w:val="14"/>
                <w:lang w:val="uk-UA" w:eastAsia="uk-UA"/>
              </w:rPr>
            </w:pPr>
            <w:r w:rsidRPr="00176B94">
              <w:rPr>
                <w:bCs/>
                <w:sz w:val="14"/>
                <w:szCs w:val="14"/>
                <w:lang w:val="uk-UA" w:eastAsia="uk-UA"/>
              </w:rPr>
              <w:t>5</w:t>
            </w:r>
          </w:p>
        </w:tc>
        <w:tc>
          <w:tcPr>
            <w:tcW w:w="1702" w:type="dxa"/>
            <w:shd w:val="clear" w:color="auto" w:fill="auto"/>
          </w:tcPr>
          <w:p w:rsidR="001F1444" w:rsidRPr="00176B94" w:rsidRDefault="001F1444" w:rsidP="006E3164">
            <w:pPr>
              <w:ind w:left="-108" w:right="-108"/>
              <w:jc w:val="center"/>
              <w:rPr>
                <w:bCs/>
                <w:sz w:val="14"/>
                <w:szCs w:val="14"/>
                <w:lang w:val="uk-UA" w:eastAsia="uk-UA"/>
              </w:rPr>
            </w:pPr>
            <w:r w:rsidRPr="00176B94">
              <w:rPr>
                <w:rFonts w:eastAsiaTheme="minorHAnsi"/>
                <w:bCs/>
                <w:color w:val="333333"/>
                <w:sz w:val="14"/>
                <w:szCs w:val="14"/>
                <w:shd w:val="clear" w:color="auto" w:fill="FFFFFF"/>
                <w:lang w:val="uk-UA" w:eastAsia="en-US"/>
              </w:rPr>
              <w:t>Про тимчасові слідчі комісії і тимчасові спеціальні комісії Верховної Ради України Закон від 19.12. 2019 р. № 400-IX</w:t>
            </w:r>
          </w:p>
        </w:tc>
        <w:tc>
          <w:tcPr>
            <w:tcW w:w="992" w:type="dxa"/>
            <w:shd w:val="clear" w:color="auto" w:fill="auto"/>
          </w:tcPr>
          <w:p w:rsidR="001F1444" w:rsidRPr="00176B94" w:rsidRDefault="001F1444" w:rsidP="006E3164">
            <w:pPr>
              <w:ind w:left="-108" w:right="-108"/>
              <w:jc w:val="center"/>
              <w:outlineLvl w:val="1"/>
              <w:rPr>
                <w:sz w:val="14"/>
                <w:szCs w:val="14"/>
                <w:lang w:val="uk-UA" w:eastAsia="uk-UA"/>
              </w:rPr>
            </w:pPr>
            <w:r w:rsidRPr="00176B94">
              <w:rPr>
                <w:bCs/>
                <w:color w:val="333333"/>
                <w:sz w:val="14"/>
                <w:szCs w:val="14"/>
                <w:lang w:val="uk-UA" w:eastAsia="uk-UA"/>
              </w:rPr>
              <w:t>ст. 4.</w:t>
            </w:r>
          </w:p>
        </w:tc>
        <w:tc>
          <w:tcPr>
            <w:tcW w:w="11765" w:type="dxa"/>
            <w:shd w:val="clear" w:color="auto" w:fill="auto"/>
          </w:tcPr>
          <w:p w:rsidR="001F1444" w:rsidRPr="00176B94" w:rsidRDefault="001F1444" w:rsidP="00350873">
            <w:pPr>
              <w:shd w:val="clear" w:color="auto" w:fill="FFFFFF"/>
              <w:ind w:left="-112" w:firstLine="142"/>
              <w:jc w:val="both"/>
              <w:rPr>
                <w:color w:val="333333"/>
                <w:sz w:val="14"/>
                <w:szCs w:val="14"/>
                <w:lang w:val="uk-UA" w:eastAsia="uk-UA"/>
              </w:rPr>
            </w:pPr>
            <w:bookmarkStart w:id="70" w:name="o23"/>
            <w:bookmarkStart w:id="71" w:name="n25"/>
            <w:bookmarkEnd w:id="70"/>
            <w:bookmarkEnd w:id="71"/>
            <w:r w:rsidRPr="00176B94">
              <w:rPr>
                <w:color w:val="333333"/>
                <w:sz w:val="14"/>
                <w:szCs w:val="14"/>
                <w:lang w:val="uk-UA" w:eastAsia="uk-UA"/>
              </w:rPr>
              <w:t>1. Слідча комісія утворюється Верховною Радою України, якщо за це проголосувала не менш як одна третина від конституційного складу Верховної Ради України.</w:t>
            </w:r>
          </w:p>
          <w:p w:rsidR="001F1444" w:rsidRPr="00176B94" w:rsidRDefault="001F1444" w:rsidP="00350873">
            <w:pPr>
              <w:shd w:val="clear" w:color="auto" w:fill="FFFFFF"/>
              <w:ind w:left="-112" w:firstLine="142"/>
              <w:jc w:val="both"/>
              <w:rPr>
                <w:color w:val="333333"/>
                <w:sz w:val="14"/>
                <w:szCs w:val="14"/>
                <w:lang w:val="uk-UA" w:eastAsia="uk-UA"/>
              </w:rPr>
            </w:pPr>
            <w:bookmarkStart w:id="72" w:name="n26"/>
            <w:bookmarkEnd w:id="72"/>
            <w:r w:rsidRPr="00176B94">
              <w:rPr>
                <w:color w:val="333333"/>
                <w:sz w:val="14"/>
                <w:szCs w:val="14"/>
                <w:lang w:val="uk-UA" w:eastAsia="uk-UA"/>
              </w:rPr>
              <w:t>2. Підставами для утворення слідчої комісії можуть бути повідомлення про порушення </w:t>
            </w:r>
            <w:hyperlink r:id="rId11" w:tgtFrame="_blank" w:history="1">
              <w:r w:rsidRPr="00176B94">
                <w:rPr>
                  <w:color w:val="000099"/>
                  <w:sz w:val="14"/>
                  <w:szCs w:val="14"/>
                  <w:u w:val="single"/>
                  <w:lang w:val="uk-UA" w:eastAsia="uk-UA"/>
                </w:rPr>
                <w:t>Конституції України</w:t>
              </w:r>
            </w:hyperlink>
            <w:r w:rsidRPr="00176B94">
              <w:rPr>
                <w:color w:val="333333"/>
                <w:sz w:val="14"/>
                <w:szCs w:val="14"/>
                <w:lang w:val="uk-UA" w:eastAsia="uk-UA"/>
              </w:rPr>
              <w:t>, законів України органами державної влади, іншими державними органами, органами місцевого самоврядування, їх посадовими, службовими особами, керівниками (або посадовими особами, які виконують їх обов’язки) підприємств, установ, організацій незалежно від форм власності, громадських об’єднань, що становлять суспільний інтерес, у тому числі:</w:t>
            </w:r>
          </w:p>
          <w:p w:rsidR="001F1444" w:rsidRPr="00176B94" w:rsidRDefault="001F1444" w:rsidP="00350873">
            <w:pPr>
              <w:shd w:val="clear" w:color="auto" w:fill="FFFFFF"/>
              <w:ind w:left="-112" w:firstLine="142"/>
              <w:jc w:val="both"/>
              <w:rPr>
                <w:color w:val="333333"/>
                <w:sz w:val="14"/>
                <w:szCs w:val="14"/>
                <w:lang w:val="uk-UA" w:eastAsia="uk-UA"/>
              </w:rPr>
            </w:pPr>
            <w:bookmarkStart w:id="73" w:name="n27"/>
            <w:bookmarkEnd w:id="73"/>
            <w:r w:rsidRPr="00176B94">
              <w:rPr>
                <w:color w:val="333333"/>
                <w:sz w:val="14"/>
                <w:szCs w:val="14"/>
                <w:lang w:val="uk-UA" w:eastAsia="uk-UA"/>
              </w:rPr>
              <w:t>1) повідомлення про обставини, які загрожують суверенітету, територіальній цілісності України або її економічним, науково-технічним, національно-культурним, соціальним інтересам, охороні довкілля;</w:t>
            </w:r>
          </w:p>
          <w:p w:rsidR="001F1444" w:rsidRPr="00176B94" w:rsidRDefault="001F1444" w:rsidP="00350873">
            <w:pPr>
              <w:shd w:val="clear" w:color="auto" w:fill="FFFFFF"/>
              <w:ind w:left="-112" w:firstLine="142"/>
              <w:jc w:val="both"/>
              <w:rPr>
                <w:sz w:val="14"/>
                <w:szCs w:val="14"/>
                <w:lang w:val="uk-UA" w:eastAsia="uk-UA"/>
              </w:rPr>
            </w:pPr>
            <w:bookmarkStart w:id="74" w:name="n28"/>
            <w:bookmarkEnd w:id="74"/>
            <w:r w:rsidRPr="00176B94">
              <w:rPr>
                <w:color w:val="333333"/>
                <w:sz w:val="14"/>
                <w:szCs w:val="14"/>
                <w:lang w:val="uk-UA" w:eastAsia="uk-UA"/>
              </w:rPr>
              <w:t>2) повідомлення про масове порушення прав, свобод і законних інтересів громадян, їх об’єднань або зловживання владою посадовими, службовими особами, що завдало істотної шкоди суспільним інтересам.</w:t>
            </w:r>
          </w:p>
        </w:tc>
        <w:tc>
          <w:tcPr>
            <w:tcW w:w="851" w:type="dxa"/>
            <w:shd w:val="clear" w:color="auto" w:fill="auto"/>
          </w:tcPr>
          <w:p w:rsidR="001F1444" w:rsidRPr="00176B94" w:rsidRDefault="001F1444" w:rsidP="006E3164">
            <w:pPr>
              <w:ind w:left="-108" w:right="-108"/>
              <w:jc w:val="center"/>
              <w:rPr>
                <w:sz w:val="14"/>
                <w:szCs w:val="14"/>
                <w:lang w:val="uk-UA" w:eastAsia="uk-UA"/>
              </w:rPr>
            </w:pPr>
            <w:r w:rsidRPr="00176B94">
              <w:rPr>
                <w:sz w:val="14"/>
                <w:szCs w:val="14"/>
                <w:lang w:val="uk-UA" w:eastAsia="uk-UA"/>
              </w:rPr>
              <w:t xml:space="preserve">СМР </w:t>
            </w:r>
          </w:p>
          <w:p w:rsidR="001F1444" w:rsidRPr="00176B94" w:rsidRDefault="001F1444" w:rsidP="006E3164">
            <w:pPr>
              <w:ind w:left="-108" w:right="-108"/>
              <w:jc w:val="center"/>
              <w:rPr>
                <w:sz w:val="14"/>
                <w:szCs w:val="14"/>
                <w:lang w:val="uk-UA" w:eastAsia="uk-UA"/>
              </w:rPr>
            </w:pPr>
            <w:r w:rsidRPr="00176B94">
              <w:rPr>
                <w:sz w:val="14"/>
                <w:szCs w:val="14"/>
                <w:lang w:val="uk-UA" w:eastAsia="uk-UA"/>
              </w:rPr>
              <w:t>ВО СМР посадовці</w:t>
            </w:r>
          </w:p>
        </w:tc>
      </w:tr>
      <w:tr w:rsidR="006E3164" w:rsidRPr="00176B94" w:rsidTr="003D46A3">
        <w:trPr>
          <w:trHeight w:val="553"/>
        </w:trPr>
        <w:tc>
          <w:tcPr>
            <w:tcW w:w="425" w:type="dxa"/>
            <w:shd w:val="clear" w:color="auto" w:fill="auto"/>
          </w:tcPr>
          <w:p w:rsidR="006E3164" w:rsidRPr="00176B94" w:rsidRDefault="007E25EA" w:rsidP="007E25EA">
            <w:pPr>
              <w:ind w:left="-20" w:right="-14"/>
              <w:jc w:val="both"/>
              <w:outlineLvl w:val="1"/>
              <w:rPr>
                <w:bCs/>
                <w:sz w:val="14"/>
                <w:szCs w:val="14"/>
                <w:lang w:val="uk-UA" w:eastAsia="uk-UA"/>
              </w:rPr>
            </w:pPr>
            <w:r w:rsidRPr="00176B94">
              <w:rPr>
                <w:bCs/>
                <w:sz w:val="14"/>
                <w:szCs w:val="14"/>
                <w:lang w:val="uk-UA" w:eastAsia="uk-UA"/>
              </w:rPr>
              <w:t>6</w:t>
            </w:r>
          </w:p>
        </w:tc>
        <w:tc>
          <w:tcPr>
            <w:tcW w:w="1702" w:type="dxa"/>
            <w:shd w:val="clear" w:color="auto" w:fill="auto"/>
          </w:tcPr>
          <w:p w:rsidR="00E05783" w:rsidRPr="00176B94" w:rsidRDefault="00E05783" w:rsidP="00E05783">
            <w:pPr>
              <w:ind w:left="-108" w:right="-108"/>
              <w:jc w:val="center"/>
              <w:rPr>
                <w:bCs/>
                <w:sz w:val="14"/>
                <w:szCs w:val="14"/>
                <w:lang w:val="uk-UA" w:eastAsia="uk-UA"/>
              </w:rPr>
            </w:pPr>
            <w:r w:rsidRPr="00176B94">
              <w:rPr>
                <w:bCs/>
                <w:sz w:val="14"/>
                <w:szCs w:val="14"/>
                <w:lang w:val="uk-UA" w:eastAsia="uk-UA"/>
              </w:rPr>
              <w:t xml:space="preserve">Виборчий кодекс від </w:t>
            </w:r>
            <w:r w:rsidRPr="00176B94">
              <w:rPr>
                <w:rStyle w:val="rvts44"/>
                <w:bCs/>
                <w:color w:val="333333"/>
                <w:sz w:val="14"/>
                <w:szCs w:val="14"/>
                <w:shd w:val="clear" w:color="auto" w:fill="FFFFFF"/>
              </w:rPr>
              <w:t>19</w:t>
            </w:r>
            <w:r w:rsidRPr="00176B94">
              <w:rPr>
                <w:rStyle w:val="rvts44"/>
                <w:bCs/>
                <w:color w:val="333333"/>
                <w:sz w:val="14"/>
                <w:szCs w:val="14"/>
                <w:shd w:val="clear" w:color="auto" w:fill="FFFFFF"/>
                <w:lang w:val="uk-UA"/>
              </w:rPr>
              <w:t>.12.</w:t>
            </w:r>
            <w:r w:rsidRPr="00176B94">
              <w:rPr>
                <w:rStyle w:val="rvts44"/>
                <w:bCs/>
                <w:color w:val="333333"/>
                <w:sz w:val="14"/>
                <w:szCs w:val="14"/>
                <w:shd w:val="clear" w:color="auto" w:fill="FFFFFF"/>
              </w:rPr>
              <w:t xml:space="preserve"> 2019 р</w:t>
            </w:r>
            <w:r w:rsidRPr="00176B94">
              <w:rPr>
                <w:rStyle w:val="rvts44"/>
                <w:bCs/>
                <w:color w:val="333333"/>
                <w:sz w:val="14"/>
                <w:szCs w:val="14"/>
                <w:shd w:val="clear" w:color="auto" w:fill="FFFFFF"/>
                <w:lang w:val="uk-UA"/>
              </w:rPr>
              <w:t>.</w:t>
            </w:r>
            <w:r w:rsidRPr="00176B94">
              <w:rPr>
                <w:rStyle w:val="rvts44"/>
                <w:bCs/>
                <w:color w:val="333333"/>
                <w:sz w:val="14"/>
                <w:szCs w:val="14"/>
                <w:shd w:val="clear" w:color="auto" w:fill="FFFFFF"/>
              </w:rPr>
              <w:t xml:space="preserve"> № 396-IX</w:t>
            </w:r>
          </w:p>
        </w:tc>
        <w:tc>
          <w:tcPr>
            <w:tcW w:w="992" w:type="dxa"/>
            <w:shd w:val="clear" w:color="auto" w:fill="auto"/>
          </w:tcPr>
          <w:p w:rsidR="006E3164" w:rsidRPr="00176B94" w:rsidRDefault="006E3164" w:rsidP="006E3164">
            <w:pPr>
              <w:ind w:left="-108" w:right="-108"/>
              <w:jc w:val="center"/>
              <w:outlineLvl w:val="1"/>
              <w:rPr>
                <w:sz w:val="14"/>
                <w:szCs w:val="14"/>
                <w:lang w:val="uk-UA" w:eastAsia="uk-UA"/>
              </w:rPr>
            </w:pPr>
          </w:p>
        </w:tc>
        <w:tc>
          <w:tcPr>
            <w:tcW w:w="11765" w:type="dxa"/>
            <w:shd w:val="clear" w:color="auto" w:fill="auto"/>
          </w:tcPr>
          <w:p w:rsidR="00E05783" w:rsidRPr="00176B94" w:rsidRDefault="00E05783" w:rsidP="00350873">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108" w:firstLine="142"/>
              <w:jc w:val="both"/>
              <w:rPr>
                <w:bCs/>
                <w:sz w:val="14"/>
                <w:szCs w:val="14"/>
                <w:lang w:val="uk-UA" w:eastAsia="uk-UA"/>
              </w:rPr>
            </w:pPr>
          </w:p>
          <w:p w:rsidR="006E3164" w:rsidRPr="00176B94" w:rsidRDefault="00E05783" w:rsidP="00350873">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108" w:firstLine="142"/>
              <w:jc w:val="both"/>
              <w:rPr>
                <w:bCs/>
                <w:sz w:val="14"/>
                <w:szCs w:val="14"/>
                <w:lang w:val="uk-UA" w:eastAsia="uk-UA"/>
              </w:rPr>
            </w:pPr>
            <w:proofErr w:type="spellStart"/>
            <w:r w:rsidRPr="00176B94">
              <w:rPr>
                <w:bCs/>
                <w:sz w:val="14"/>
                <w:szCs w:val="14"/>
                <w:lang w:val="uk-UA" w:eastAsia="uk-UA"/>
              </w:rPr>
              <w:t>смотрі</w:t>
            </w:r>
            <w:proofErr w:type="spellEnd"/>
            <w:r w:rsidRPr="00176B94">
              <w:rPr>
                <w:bCs/>
                <w:sz w:val="14"/>
                <w:szCs w:val="14"/>
                <w:lang w:val="uk-UA" w:eastAsia="uk-UA"/>
              </w:rPr>
              <w:t xml:space="preserve"> текст нормативного акту</w:t>
            </w:r>
          </w:p>
        </w:tc>
        <w:tc>
          <w:tcPr>
            <w:tcW w:w="851" w:type="dxa"/>
            <w:shd w:val="clear" w:color="auto" w:fill="auto"/>
          </w:tcPr>
          <w:p w:rsidR="00E05783" w:rsidRPr="00176B94" w:rsidRDefault="00E05783" w:rsidP="006E3164">
            <w:pPr>
              <w:ind w:left="-108" w:right="-108"/>
              <w:jc w:val="center"/>
              <w:outlineLvl w:val="1"/>
              <w:rPr>
                <w:bCs/>
                <w:sz w:val="14"/>
                <w:szCs w:val="14"/>
                <w:lang w:val="uk-UA" w:eastAsia="uk-UA"/>
              </w:rPr>
            </w:pPr>
            <w:r w:rsidRPr="00176B94">
              <w:rPr>
                <w:bCs/>
                <w:sz w:val="14"/>
                <w:szCs w:val="14"/>
                <w:lang w:val="uk-UA" w:eastAsia="uk-UA"/>
              </w:rPr>
              <w:t xml:space="preserve">СМР </w:t>
            </w:r>
          </w:p>
          <w:p w:rsidR="006E3164" w:rsidRPr="00176B94" w:rsidRDefault="00E05783" w:rsidP="006E3164">
            <w:pPr>
              <w:ind w:left="-108" w:right="-108"/>
              <w:jc w:val="center"/>
              <w:outlineLvl w:val="1"/>
              <w:rPr>
                <w:bCs/>
                <w:sz w:val="14"/>
                <w:szCs w:val="14"/>
                <w:lang w:val="uk-UA" w:eastAsia="uk-UA"/>
              </w:rPr>
            </w:pPr>
            <w:r w:rsidRPr="00176B94">
              <w:rPr>
                <w:bCs/>
                <w:sz w:val="14"/>
                <w:szCs w:val="14"/>
                <w:lang w:val="uk-UA" w:eastAsia="uk-UA"/>
              </w:rPr>
              <w:t>ВО СМР</w:t>
            </w:r>
          </w:p>
        </w:tc>
      </w:tr>
      <w:tr w:rsidR="001848A1" w:rsidRPr="00176B94" w:rsidTr="006E3164">
        <w:trPr>
          <w:trHeight w:val="539"/>
        </w:trPr>
        <w:tc>
          <w:tcPr>
            <w:tcW w:w="425" w:type="dxa"/>
            <w:vMerge w:val="restart"/>
            <w:shd w:val="clear" w:color="auto" w:fill="auto"/>
          </w:tcPr>
          <w:p w:rsidR="001848A1" w:rsidRPr="00176B94" w:rsidRDefault="001848A1" w:rsidP="001848A1">
            <w:pPr>
              <w:ind w:left="-20" w:right="-14"/>
              <w:jc w:val="both"/>
              <w:outlineLvl w:val="1"/>
              <w:rPr>
                <w:bCs/>
                <w:sz w:val="14"/>
                <w:szCs w:val="14"/>
                <w:lang w:val="uk-UA" w:eastAsia="uk-UA"/>
              </w:rPr>
            </w:pPr>
            <w:r w:rsidRPr="00176B94">
              <w:rPr>
                <w:bCs/>
                <w:sz w:val="14"/>
                <w:szCs w:val="14"/>
                <w:lang w:val="uk-UA" w:eastAsia="uk-UA"/>
              </w:rPr>
              <w:t>7</w:t>
            </w:r>
          </w:p>
        </w:tc>
        <w:tc>
          <w:tcPr>
            <w:tcW w:w="1702" w:type="dxa"/>
            <w:vMerge w:val="restart"/>
            <w:shd w:val="clear" w:color="auto" w:fill="auto"/>
          </w:tcPr>
          <w:p w:rsidR="001848A1" w:rsidRPr="00176B94" w:rsidRDefault="001848A1" w:rsidP="00475305">
            <w:pPr>
              <w:ind w:left="-108" w:right="-108"/>
              <w:jc w:val="center"/>
              <w:rPr>
                <w:bCs/>
                <w:sz w:val="14"/>
                <w:szCs w:val="14"/>
                <w:lang w:val="uk-UA" w:eastAsia="uk-UA"/>
              </w:rPr>
            </w:pPr>
            <w:r w:rsidRPr="00176B94">
              <w:rPr>
                <w:bCs/>
                <w:color w:val="333333"/>
                <w:sz w:val="14"/>
                <w:szCs w:val="14"/>
                <w:shd w:val="clear" w:color="auto" w:fill="FFFFFF"/>
                <w:lang w:val="uk-UA" w:eastAsia="uk-UA"/>
              </w:rPr>
              <w:t xml:space="preserve">Про визнання пластового руху та особливості державної підтримки пластового, скаутського руху </w:t>
            </w:r>
            <w:r w:rsidR="00475305" w:rsidRPr="00176B94">
              <w:rPr>
                <w:bCs/>
                <w:color w:val="333333"/>
                <w:sz w:val="14"/>
                <w:szCs w:val="14"/>
                <w:shd w:val="clear" w:color="auto" w:fill="FFFFFF"/>
                <w:lang w:val="uk-UA" w:eastAsia="uk-UA"/>
              </w:rPr>
              <w:t xml:space="preserve">Закон від </w:t>
            </w:r>
            <w:r w:rsidRPr="00176B94">
              <w:rPr>
                <w:bCs/>
                <w:color w:val="333333"/>
                <w:sz w:val="14"/>
                <w:szCs w:val="14"/>
                <w:shd w:val="clear" w:color="auto" w:fill="FFFFFF"/>
                <w:lang w:val="uk-UA" w:eastAsia="uk-UA"/>
              </w:rPr>
              <w:t>17</w:t>
            </w:r>
            <w:r w:rsidR="00475305" w:rsidRPr="00176B94">
              <w:rPr>
                <w:bCs/>
                <w:color w:val="333333"/>
                <w:sz w:val="14"/>
                <w:szCs w:val="14"/>
                <w:shd w:val="clear" w:color="auto" w:fill="FFFFFF"/>
                <w:lang w:val="uk-UA" w:eastAsia="uk-UA"/>
              </w:rPr>
              <w:t xml:space="preserve">.12.19р. </w:t>
            </w:r>
            <w:r w:rsidRPr="00176B94">
              <w:rPr>
                <w:bCs/>
                <w:color w:val="333333"/>
                <w:sz w:val="14"/>
                <w:szCs w:val="14"/>
                <w:shd w:val="clear" w:color="auto" w:fill="FFFFFF"/>
                <w:lang w:val="uk-UA" w:eastAsia="uk-UA"/>
              </w:rPr>
              <w:t>№ 385-IX</w:t>
            </w:r>
          </w:p>
        </w:tc>
        <w:tc>
          <w:tcPr>
            <w:tcW w:w="992" w:type="dxa"/>
            <w:shd w:val="clear" w:color="auto" w:fill="auto"/>
          </w:tcPr>
          <w:p w:rsidR="001848A1" w:rsidRPr="00176B94" w:rsidRDefault="001848A1" w:rsidP="006E3164">
            <w:pPr>
              <w:tabs>
                <w:tab w:val="left" w:pos="4111"/>
              </w:tabs>
              <w:ind w:left="-108" w:right="-108"/>
              <w:jc w:val="center"/>
              <w:rPr>
                <w:color w:val="000000"/>
                <w:sz w:val="14"/>
                <w:szCs w:val="14"/>
                <w:lang w:val="uk-UA" w:eastAsia="uk-UA"/>
              </w:rPr>
            </w:pPr>
            <w:r w:rsidRPr="00176B94">
              <w:rPr>
                <w:bCs/>
                <w:color w:val="333333"/>
                <w:sz w:val="14"/>
                <w:szCs w:val="14"/>
                <w:lang w:val="uk-UA" w:eastAsia="uk-UA"/>
              </w:rPr>
              <w:t>ст. 3</w:t>
            </w:r>
          </w:p>
        </w:tc>
        <w:tc>
          <w:tcPr>
            <w:tcW w:w="11765" w:type="dxa"/>
            <w:shd w:val="clear" w:color="auto" w:fill="auto"/>
          </w:tcPr>
          <w:p w:rsidR="001848A1" w:rsidRPr="00176B94" w:rsidRDefault="001848A1" w:rsidP="00350873">
            <w:pPr>
              <w:shd w:val="clear" w:color="auto" w:fill="FFFFFF"/>
              <w:ind w:left="-112" w:firstLine="142"/>
              <w:jc w:val="both"/>
              <w:rPr>
                <w:color w:val="333333"/>
                <w:sz w:val="14"/>
                <w:szCs w:val="14"/>
                <w:lang w:val="uk-UA" w:eastAsia="uk-UA"/>
              </w:rPr>
            </w:pPr>
            <w:bookmarkStart w:id="75" w:name="n36"/>
            <w:bookmarkEnd w:id="75"/>
            <w:r w:rsidRPr="00176B94">
              <w:rPr>
                <w:color w:val="333333"/>
                <w:sz w:val="14"/>
                <w:szCs w:val="14"/>
                <w:lang w:val="uk-UA" w:eastAsia="uk-UA"/>
              </w:rPr>
              <w:t>1. Пластові, скаутські громадські об’єднання створюють умови для залучення дітей та молоді до участі у пластовому, скаутському русі.</w:t>
            </w:r>
          </w:p>
          <w:p w:rsidR="001848A1" w:rsidRPr="00176B94" w:rsidRDefault="001848A1" w:rsidP="00350873">
            <w:pPr>
              <w:shd w:val="clear" w:color="auto" w:fill="FFFFFF"/>
              <w:ind w:left="-112" w:firstLine="142"/>
              <w:jc w:val="both"/>
              <w:rPr>
                <w:color w:val="333333"/>
                <w:sz w:val="14"/>
                <w:szCs w:val="14"/>
                <w:lang w:val="uk-UA" w:eastAsia="uk-UA"/>
              </w:rPr>
            </w:pPr>
            <w:bookmarkStart w:id="76" w:name="n37"/>
            <w:bookmarkEnd w:id="76"/>
            <w:r w:rsidRPr="00176B94">
              <w:rPr>
                <w:color w:val="333333"/>
                <w:sz w:val="14"/>
                <w:szCs w:val="14"/>
                <w:lang w:val="uk-UA" w:eastAsia="uk-UA"/>
              </w:rPr>
              <w:t>2. Органи виконавчої влади та органи місцевого самоврядування сприяють пластовим, скаутським громадським об’єднанням у створенні умов щодо доступності пластового, скаутського руху для дітей та молоді.</w:t>
            </w:r>
          </w:p>
          <w:p w:rsidR="001848A1" w:rsidRPr="00176B94" w:rsidRDefault="001848A1" w:rsidP="00350873">
            <w:pPr>
              <w:shd w:val="clear" w:color="auto" w:fill="FFFFFF"/>
              <w:ind w:left="-112" w:firstLine="142"/>
              <w:jc w:val="both"/>
              <w:rPr>
                <w:color w:val="333333"/>
                <w:sz w:val="14"/>
                <w:szCs w:val="14"/>
                <w:lang w:val="uk-UA" w:eastAsia="uk-UA"/>
              </w:rPr>
            </w:pPr>
            <w:bookmarkStart w:id="77" w:name="n38"/>
            <w:bookmarkEnd w:id="77"/>
            <w:r w:rsidRPr="00176B94">
              <w:rPr>
                <w:color w:val="333333"/>
                <w:sz w:val="14"/>
                <w:szCs w:val="14"/>
                <w:lang w:val="uk-UA" w:eastAsia="uk-UA"/>
              </w:rPr>
              <w:t>3. Органи виконавчої влади та органи місцевого самоврядування розробляють державні та місцеві програми стосовно дітей та молоді з урахуванням пропозицій пластових, скаутських громадських об’єднань.</w:t>
            </w:r>
          </w:p>
          <w:p w:rsidR="001848A1" w:rsidRPr="00176B94" w:rsidRDefault="001848A1" w:rsidP="00350873">
            <w:pPr>
              <w:shd w:val="clear" w:color="auto" w:fill="FFFFFF"/>
              <w:ind w:left="-112" w:firstLine="142"/>
              <w:jc w:val="both"/>
              <w:rPr>
                <w:color w:val="000000"/>
                <w:sz w:val="14"/>
                <w:szCs w:val="14"/>
                <w:lang w:val="uk-UA" w:eastAsia="uk-UA"/>
              </w:rPr>
            </w:pPr>
            <w:bookmarkStart w:id="78" w:name="n39"/>
            <w:bookmarkEnd w:id="78"/>
            <w:r w:rsidRPr="00176B94">
              <w:rPr>
                <w:color w:val="333333"/>
                <w:sz w:val="14"/>
                <w:szCs w:val="14"/>
                <w:lang w:val="uk-UA" w:eastAsia="uk-UA"/>
              </w:rPr>
              <w:t>4. Органи виконавчої влади та органи місцевого самоврядування можуть залучати пластові, скаутські громадські об’єднання за їх згодою у встановленому законодавством порядку до виконання державних та місцевих програм.</w:t>
            </w:r>
          </w:p>
        </w:tc>
        <w:tc>
          <w:tcPr>
            <w:tcW w:w="851" w:type="dxa"/>
            <w:shd w:val="clear" w:color="auto" w:fill="auto"/>
          </w:tcPr>
          <w:p w:rsidR="00775C1E" w:rsidRPr="00176B94" w:rsidRDefault="00775C1E" w:rsidP="006E3164">
            <w:pPr>
              <w:ind w:left="-108" w:right="-108"/>
              <w:jc w:val="center"/>
              <w:outlineLvl w:val="1"/>
              <w:rPr>
                <w:bCs/>
                <w:sz w:val="14"/>
                <w:szCs w:val="14"/>
                <w:lang w:val="uk-UA" w:eastAsia="uk-UA"/>
              </w:rPr>
            </w:pPr>
            <w:r w:rsidRPr="00176B94">
              <w:rPr>
                <w:bCs/>
                <w:sz w:val="14"/>
                <w:szCs w:val="14"/>
                <w:lang w:val="uk-UA" w:eastAsia="uk-UA"/>
              </w:rPr>
              <w:t xml:space="preserve">СМР </w:t>
            </w:r>
          </w:p>
          <w:p w:rsidR="001848A1" w:rsidRPr="00176B94" w:rsidRDefault="00775C1E" w:rsidP="006E3164">
            <w:pPr>
              <w:ind w:left="-108" w:right="-108"/>
              <w:jc w:val="center"/>
              <w:outlineLvl w:val="1"/>
              <w:rPr>
                <w:bCs/>
                <w:sz w:val="14"/>
                <w:szCs w:val="14"/>
                <w:lang w:val="uk-UA" w:eastAsia="uk-UA"/>
              </w:rPr>
            </w:pPr>
            <w:r w:rsidRPr="00176B94">
              <w:rPr>
                <w:bCs/>
                <w:sz w:val="14"/>
                <w:szCs w:val="14"/>
                <w:lang w:val="uk-UA" w:eastAsia="uk-UA"/>
              </w:rPr>
              <w:t>ВО СМР</w:t>
            </w:r>
          </w:p>
        </w:tc>
      </w:tr>
      <w:tr w:rsidR="00775C1E" w:rsidRPr="00176B94" w:rsidTr="00775C1E">
        <w:trPr>
          <w:trHeight w:val="664"/>
        </w:trPr>
        <w:tc>
          <w:tcPr>
            <w:tcW w:w="425" w:type="dxa"/>
            <w:vMerge/>
            <w:shd w:val="clear" w:color="auto" w:fill="auto"/>
          </w:tcPr>
          <w:p w:rsidR="00775C1E" w:rsidRPr="00176B94" w:rsidRDefault="00775C1E" w:rsidP="007E25EA">
            <w:pPr>
              <w:ind w:left="-20" w:right="-14"/>
              <w:jc w:val="both"/>
              <w:outlineLvl w:val="1"/>
              <w:rPr>
                <w:bCs/>
                <w:sz w:val="14"/>
                <w:szCs w:val="14"/>
                <w:lang w:val="uk-UA" w:eastAsia="uk-UA"/>
              </w:rPr>
            </w:pPr>
          </w:p>
        </w:tc>
        <w:tc>
          <w:tcPr>
            <w:tcW w:w="1702" w:type="dxa"/>
            <w:vMerge/>
            <w:shd w:val="clear" w:color="auto" w:fill="auto"/>
          </w:tcPr>
          <w:p w:rsidR="00775C1E" w:rsidRPr="00176B94" w:rsidRDefault="00775C1E" w:rsidP="006E3164">
            <w:pPr>
              <w:ind w:left="-108" w:right="-108" w:hanging="2"/>
              <w:jc w:val="center"/>
              <w:rPr>
                <w:bCs/>
                <w:sz w:val="14"/>
                <w:szCs w:val="14"/>
                <w:lang w:val="uk-UA" w:eastAsia="uk-UA"/>
              </w:rPr>
            </w:pPr>
          </w:p>
        </w:tc>
        <w:tc>
          <w:tcPr>
            <w:tcW w:w="992" w:type="dxa"/>
            <w:shd w:val="clear" w:color="auto" w:fill="auto"/>
          </w:tcPr>
          <w:p w:rsidR="00775C1E" w:rsidRPr="00176B94" w:rsidRDefault="00775C1E" w:rsidP="001848A1">
            <w:pPr>
              <w:shd w:val="clear" w:color="auto" w:fill="FFFFFF"/>
              <w:ind w:firstLine="30"/>
              <w:jc w:val="center"/>
              <w:rPr>
                <w:color w:val="000000"/>
                <w:sz w:val="14"/>
                <w:szCs w:val="14"/>
                <w:lang w:val="uk-UA" w:eastAsia="uk-UA"/>
              </w:rPr>
            </w:pPr>
            <w:r w:rsidRPr="00176B94">
              <w:rPr>
                <w:bCs/>
                <w:color w:val="333333"/>
                <w:sz w:val="14"/>
                <w:szCs w:val="14"/>
                <w:lang w:val="uk-UA" w:eastAsia="uk-UA"/>
              </w:rPr>
              <w:t>ст. 5</w:t>
            </w:r>
          </w:p>
        </w:tc>
        <w:tc>
          <w:tcPr>
            <w:tcW w:w="11765" w:type="dxa"/>
            <w:shd w:val="clear" w:color="auto" w:fill="auto"/>
          </w:tcPr>
          <w:p w:rsidR="00775C1E" w:rsidRPr="00176B94" w:rsidRDefault="00775C1E" w:rsidP="00350873">
            <w:pPr>
              <w:shd w:val="clear" w:color="auto" w:fill="FFFFFF"/>
              <w:ind w:left="-112" w:firstLine="142"/>
              <w:jc w:val="both"/>
              <w:rPr>
                <w:color w:val="333333"/>
                <w:sz w:val="14"/>
                <w:szCs w:val="14"/>
                <w:lang w:val="uk-UA" w:eastAsia="uk-UA"/>
              </w:rPr>
            </w:pPr>
            <w:bookmarkStart w:id="79" w:name="n48"/>
            <w:bookmarkEnd w:id="79"/>
            <w:r w:rsidRPr="00176B94">
              <w:rPr>
                <w:color w:val="333333"/>
                <w:sz w:val="14"/>
                <w:szCs w:val="14"/>
                <w:lang w:val="uk-UA" w:eastAsia="uk-UA"/>
              </w:rPr>
              <w:t>1. Органи виконавчої влади та органи місцевого самоврядування надають матеріальну, фінансову, інформаційну, консультаційну підтримку діяльності пластових, скаутських громадських об’єднань у межах повноважень, визначених законом.</w:t>
            </w:r>
          </w:p>
          <w:p w:rsidR="00775C1E" w:rsidRPr="00176B94" w:rsidRDefault="00775C1E" w:rsidP="00350873">
            <w:pPr>
              <w:shd w:val="clear" w:color="auto" w:fill="FFFFFF"/>
              <w:ind w:left="-112" w:firstLine="142"/>
              <w:jc w:val="both"/>
              <w:rPr>
                <w:b/>
                <w:color w:val="000000"/>
                <w:sz w:val="14"/>
                <w:szCs w:val="14"/>
                <w:lang w:val="uk-UA" w:eastAsia="uk-UA"/>
              </w:rPr>
            </w:pPr>
            <w:bookmarkStart w:id="80" w:name="n49"/>
            <w:bookmarkEnd w:id="80"/>
            <w:r w:rsidRPr="00176B94">
              <w:rPr>
                <w:color w:val="333333"/>
                <w:sz w:val="14"/>
                <w:szCs w:val="14"/>
                <w:lang w:val="uk-UA" w:eastAsia="uk-UA"/>
              </w:rPr>
              <w:t>2. При затвердженні державного та місцевих бюджетів можуть передбачатися видатки на підтримку програм, проектів, спрямованих на досягнення пластової, скаутської освітньої (навчальної) програми.</w:t>
            </w:r>
          </w:p>
        </w:tc>
        <w:tc>
          <w:tcPr>
            <w:tcW w:w="851" w:type="dxa"/>
            <w:shd w:val="clear" w:color="auto" w:fill="auto"/>
          </w:tcPr>
          <w:p w:rsidR="00292BBB" w:rsidRPr="00176B94" w:rsidRDefault="00292BBB" w:rsidP="006E3164">
            <w:pPr>
              <w:ind w:left="-108" w:right="-108"/>
              <w:jc w:val="center"/>
              <w:outlineLvl w:val="1"/>
              <w:rPr>
                <w:bCs/>
                <w:sz w:val="14"/>
                <w:szCs w:val="14"/>
                <w:lang w:val="uk-UA" w:eastAsia="uk-UA"/>
              </w:rPr>
            </w:pPr>
            <w:r w:rsidRPr="00176B94">
              <w:rPr>
                <w:bCs/>
                <w:sz w:val="14"/>
                <w:szCs w:val="14"/>
                <w:lang w:val="uk-UA" w:eastAsia="uk-UA"/>
              </w:rPr>
              <w:t xml:space="preserve">СМР </w:t>
            </w:r>
          </w:p>
          <w:p w:rsidR="00775C1E" w:rsidRPr="00176B94" w:rsidRDefault="00292BBB" w:rsidP="006E3164">
            <w:pPr>
              <w:ind w:left="-108" w:right="-108"/>
              <w:jc w:val="center"/>
              <w:outlineLvl w:val="1"/>
              <w:rPr>
                <w:bCs/>
                <w:sz w:val="14"/>
                <w:szCs w:val="14"/>
                <w:lang w:val="uk-UA" w:eastAsia="uk-UA"/>
              </w:rPr>
            </w:pPr>
            <w:r w:rsidRPr="00176B94">
              <w:rPr>
                <w:bCs/>
                <w:sz w:val="14"/>
                <w:szCs w:val="14"/>
                <w:lang w:val="uk-UA" w:eastAsia="uk-UA"/>
              </w:rPr>
              <w:t>ВО СМР</w:t>
            </w:r>
          </w:p>
        </w:tc>
      </w:tr>
      <w:tr w:rsidR="00292BBB" w:rsidRPr="00176B94" w:rsidTr="00292BBB">
        <w:trPr>
          <w:trHeight w:val="917"/>
        </w:trPr>
        <w:tc>
          <w:tcPr>
            <w:tcW w:w="425" w:type="dxa"/>
            <w:shd w:val="clear" w:color="auto" w:fill="auto"/>
          </w:tcPr>
          <w:p w:rsidR="00292BBB" w:rsidRPr="00176B94" w:rsidRDefault="00292BBB" w:rsidP="00292BBB">
            <w:pPr>
              <w:ind w:left="-20" w:right="-14"/>
              <w:jc w:val="both"/>
              <w:outlineLvl w:val="1"/>
              <w:rPr>
                <w:bCs/>
                <w:sz w:val="14"/>
                <w:szCs w:val="14"/>
                <w:lang w:val="uk-UA" w:eastAsia="uk-UA"/>
              </w:rPr>
            </w:pPr>
            <w:r w:rsidRPr="00176B94">
              <w:rPr>
                <w:bCs/>
                <w:sz w:val="14"/>
                <w:szCs w:val="14"/>
                <w:lang w:val="uk-UA" w:eastAsia="uk-UA"/>
              </w:rPr>
              <w:t>8</w:t>
            </w:r>
          </w:p>
        </w:tc>
        <w:tc>
          <w:tcPr>
            <w:tcW w:w="1702" w:type="dxa"/>
            <w:shd w:val="clear" w:color="auto" w:fill="auto"/>
          </w:tcPr>
          <w:p w:rsidR="00292BBB" w:rsidRPr="00176B94" w:rsidRDefault="00292BBB" w:rsidP="00292BBB">
            <w:pPr>
              <w:shd w:val="clear" w:color="auto" w:fill="FFFFFF"/>
              <w:ind w:firstLine="38"/>
              <w:jc w:val="center"/>
              <w:rPr>
                <w:bCs/>
                <w:sz w:val="14"/>
                <w:szCs w:val="14"/>
                <w:lang w:val="uk-UA" w:eastAsia="uk-UA"/>
              </w:rPr>
            </w:pPr>
            <w:r w:rsidRPr="00176B94">
              <w:rPr>
                <w:bCs/>
                <w:sz w:val="14"/>
                <w:szCs w:val="14"/>
                <w:shd w:val="clear" w:color="auto" w:fill="FFFFFF"/>
                <w:lang w:val="uk-UA" w:eastAsia="uk-UA"/>
              </w:rPr>
              <w:t xml:space="preserve">Про національну інфраструктуру </w:t>
            </w:r>
            <w:proofErr w:type="spellStart"/>
            <w:r w:rsidRPr="00176B94">
              <w:rPr>
                <w:bCs/>
                <w:sz w:val="14"/>
                <w:szCs w:val="14"/>
                <w:shd w:val="clear" w:color="auto" w:fill="FFFFFF"/>
                <w:lang w:val="uk-UA" w:eastAsia="uk-UA"/>
              </w:rPr>
              <w:t>геопросторових</w:t>
            </w:r>
            <w:proofErr w:type="spellEnd"/>
            <w:r w:rsidRPr="00176B94">
              <w:rPr>
                <w:bCs/>
                <w:sz w:val="14"/>
                <w:szCs w:val="14"/>
                <w:shd w:val="clear" w:color="auto" w:fill="FFFFFF"/>
                <w:lang w:val="uk-UA" w:eastAsia="uk-UA"/>
              </w:rPr>
              <w:t xml:space="preserve"> даних </w:t>
            </w:r>
            <w:r w:rsidR="00475305" w:rsidRPr="00176B94">
              <w:rPr>
                <w:bCs/>
                <w:sz w:val="14"/>
                <w:szCs w:val="14"/>
                <w:shd w:val="clear" w:color="auto" w:fill="FFFFFF"/>
                <w:lang w:val="uk-UA" w:eastAsia="uk-UA"/>
              </w:rPr>
              <w:t xml:space="preserve">Закон віл </w:t>
            </w:r>
            <w:r w:rsidRPr="00176B94">
              <w:rPr>
                <w:bCs/>
                <w:sz w:val="14"/>
                <w:szCs w:val="14"/>
                <w:shd w:val="clear" w:color="auto" w:fill="FFFFFF"/>
                <w:lang w:val="uk-UA" w:eastAsia="uk-UA"/>
              </w:rPr>
              <w:t>13.04 2020 р.  № 554-IX</w:t>
            </w:r>
          </w:p>
        </w:tc>
        <w:tc>
          <w:tcPr>
            <w:tcW w:w="992" w:type="dxa"/>
            <w:shd w:val="clear" w:color="auto" w:fill="auto"/>
          </w:tcPr>
          <w:p w:rsidR="00292BBB" w:rsidRPr="00176B94" w:rsidRDefault="00292BBB" w:rsidP="00292BBB">
            <w:pPr>
              <w:shd w:val="clear" w:color="auto" w:fill="FFFFFF"/>
              <w:jc w:val="center"/>
              <w:rPr>
                <w:color w:val="000000"/>
                <w:sz w:val="14"/>
                <w:szCs w:val="14"/>
                <w:lang w:val="uk-UA" w:eastAsia="uk-UA"/>
              </w:rPr>
            </w:pPr>
            <w:r w:rsidRPr="00176B94">
              <w:rPr>
                <w:bCs/>
                <w:sz w:val="14"/>
                <w:szCs w:val="14"/>
                <w:lang w:val="uk-UA" w:eastAsia="uk-UA"/>
              </w:rPr>
              <w:t>ст. 6.</w:t>
            </w:r>
          </w:p>
        </w:tc>
        <w:tc>
          <w:tcPr>
            <w:tcW w:w="11765" w:type="dxa"/>
            <w:shd w:val="clear" w:color="auto" w:fill="auto"/>
          </w:tcPr>
          <w:p w:rsidR="00292BBB" w:rsidRPr="00176B94" w:rsidRDefault="00292BBB" w:rsidP="00350873">
            <w:pPr>
              <w:shd w:val="clear" w:color="auto" w:fill="FFFFFF"/>
              <w:ind w:left="-112" w:firstLine="142"/>
              <w:jc w:val="both"/>
              <w:rPr>
                <w:color w:val="000000"/>
                <w:sz w:val="14"/>
                <w:szCs w:val="14"/>
                <w:lang w:val="uk-UA" w:eastAsia="uk-UA"/>
              </w:rPr>
            </w:pPr>
            <w:bookmarkStart w:id="81" w:name="n65"/>
            <w:bookmarkStart w:id="82" w:name="n68"/>
            <w:bookmarkStart w:id="83" w:name="n70"/>
            <w:bookmarkEnd w:id="81"/>
            <w:bookmarkEnd w:id="82"/>
            <w:bookmarkEnd w:id="83"/>
            <w:r w:rsidRPr="00176B94">
              <w:rPr>
                <w:sz w:val="14"/>
                <w:szCs w:val="14"/>
                <w:lang w:val="uk-UA" w:eastAsia="uk-UA"/>
              </w:rPr>
              <w:t xml:space="preserve">5. Органи виконавчої влади та органи місцевого самоврядування зобов’язані оприлюднювати у мережі Інтернет </w:t>
            </w:r>
            <w:proofErr w:type="spellStart"/>
            <w:r w:rsidRPr="00176B94">
              <w:rPr>
                <w:sz w:val="14"/>
                <w:szCs w:val="14"/>
                <w:lang w:val="uk-UA" w:eastAsia="uk-UA"/>
              </w:rPr>
              <w:t>геопросторові</w:t>
            </w:r>
            <w:proofErr w:type="spellEnd"/>
            <w:r w:rsidRPr="00176B94">
              <w:rPr>
                <w:sz w:val="14"/>
                <w:szCs w:val="14"/>
                <w:lang w:val="uk-UA" w:eastAsia="uk-UA"/>
              </w:rPr>
              <w:t xml:space="preserve"> дані та метадані, передбачені </w:t>
            </w:r>
            <w:hyperlink r:id="rId12" w:anchor="n36" w:history="1">
              <w:r w:rsidRPr="00176B94">
                <w:rPr>
                  <w:sz w:val="14"/>
                  <w:szCs w:val="14"/>
                  <w:lang w:val="uk-UA" w:eastAsia="uk-UA"/>
                </w:rPr>
                <w:t>статтею 5</w:t>
              </w:r>
            </w:hyperlink>
            <w:r w:rsidRPr="00176B94">
              <w:rPr>
                <w:sz w:val="14"/>
                <w:szCs w:val="14"/>
                <w:lang w:val="uk-UA" w:eastAsia="uk-UA"/>
              </w:rPr>
              <w:t xml:space="preserve"> та </w:t>
            </w:r>
            <w:hyperlink r:id="rId13" w:anchor="n295" w:history="1">
              <w:r w:rsidRPr="00176B94">
                <w:rPr>
                  <w:sz w:val="14"/>
                  <w:szCs w:val="14"/>
                  <w:lang w:val="uk-UA" w:eastAsia="uk-UA"/>
                </w:rPr>
                <w:t>додатком</w:t>
              </w:r>
            </w:hyperlink>
            <w:r w:rsidRPr="00176B94">
              <w:rPr>
                <w:sz w:val="14"/>
                <w:szCs w:val="14"/>
                <w:lang w:val="uk-UA" w:eastAsia="uk-UA"/>
              </w:rPr>
              <w:t xml:space="preserve"> до цього Закону, на своїх офіційних веб-сайтах та/або </w:t>
            </w:r>
            <w:proofErr w:type="spellStart"/>
            <w:r w:rsidRPr="00176B94">
              <w:rPr>
                <w:sz w:val="14"/>
                <w:szCs w:val="14"/>
                <w:lang w:val="uk-UA" w:eastAsia="uk-UA"/>
              </w:rPr>
              <w:t>геопорталах</w:t>
            </w:r>
            <w:proofErr w:type="spellEnd"/>
            <w:r w:rsidRPr="00176B94">
              <w:rPr>
                <w:sz w:val="14"/>
                <w:szCs w:val="14"/>
                <w:lang w:val="uk-UA" w:eastAsia="uk-UA"/>
              </w:rPr>
              <w:t xml:space="preserve"> і відображати їх за допомогою сервісів доступу на національному </w:t>
            </w:r>
            <w:proofErr w:type="spellStart"/>
            <w:r w:rsidRPr="00176B94">
              <w:rPr>
                <w:sz w:val="14"/>
                <w:szCs w:val="14"/>
                <w:lang w:val="uk-UA" w:eastAsia="uk-UA"/>
              </w:rPr>
              <w:t>геопорталі</w:t>
            </w:r>
            <w:proofErr w:type="spellEnd"/>
            <w:r w:rsidRPr="00176B94">
              <w:rPr>
                <w:sz w:val="14"/>
                <w:szCs w:val="14"/>
                <w:lang w:val="uk-UA" w:eastAsia="uk-UA"/>
              </w:rPr>
              <w:t>.</w:t>
            </w:r>
          </w:p>
        </w:tc>
        <w:tc>
          <w:tcPr>
            <w:tcW w:w="851" w:type="dxa"/>
            <w:shd w:val="clear" w:color="auto" w:fill="auto"/>
          </w:tcPr>
          <w:p w:rsidR="00292BBB" w:rsidRPr="00176B94" w:rsidRDefault="00292BBB" w:rsidP="006E3164">
            <w:pPr>
              <w:ind w:left="-108" w:right="-108"/>
              <w:jc w:val="center"/>
              <w:outlineLvl w:val="1"/>
              <w:rPr>
                <w:bCs/>
                <w:sz w:val="14"/>
                <w:szCs w:val="14"/>
                <w:lang w:val="uk-UA" w:eastAsia="uk-UA"/>
              </w:rPr>
            </w:pPr>
            <w:proofErr w:type="spellStart"/>
            <w:r w:rsidRPr="00176B94">
              <w:rPr>
                <w:bCs/>
                <w:sz w:val="14"/>
                <w:szCs w:val="14"/>
                <w:lang w:val="uk-UA" w:eastAsia="uk-UA"/>
              </w:rPr>
              <w:t>УАМ</w:t>
            </w:r>
            <w:proofErr w:type="spellEnd"/>
          </w:p>
        </w:tc>
      </w:tr>
      <w:tr w:rsidR="00677DC9" w:rsidRPr="00176B94" w:rsidTr="00677DC9">
        <w:trPr>
          <w:trHeight w:val="409"/>
        </w:trPr>
        <w:tc>
          <w:tcPr>
            <w:tcW w:w="425" w:type="dxa"/>
            <w:shd w:val="clear" w:color="auto" w:fill="auto"/>
          </w:tcPr>
          <w:p w:rsidR="00677DC9" w:rsidRPr="00176B94" w:rsidRDefault="00677DC9" w:rsidP="00292BBB">
            <w:pPr>
              <w:ind w:left="-20" w:right="-14"/>
              <w:jc w:val="both"/>
              <w:outlineLvl w:val="1"/>
              <w:rPr>
                <w:bCs/>
                <w:sz w:val="14"/>
                <w:szCs w:val="14"/>
                <w:lang w:val="uk-UA" w:eastAsia="uk-UA"/>
              </w:rPr>
            </w:pPr>
            <w:r w:rsidRPr="00176B94">
              <w:rPr>
                <w:bCs/>
                <w:sz w:val="14"/>
                <w:szCs w:val="14"/>
                <w:lang w:val="uk-UA" w:eastAsia="uk-UA"/>
              </w:rPr>
              <w:t>9</w:t>
            </w:r>
          </w:p>
        </w:tc>
        <w:tc>
          <w:tcPr>
            <w:tcW w:w="1702" w:type="dxa"/>
            <w:shd w:val="clear" w:color="auto" w:fill="auto"/>
          </w:tcPr>
          <w:p w:rsidR="00677DC9" w:rsidRPr="00176B94" w:rsidRDefault="00677DC9" w:rsidP="00677DC9">
            <w:pPr>
              <w:shd w:val="clear" w:color="auto" w:fill="FFFFFF"/>
              <w:ind w:firstLine="38"/>
              <w:jc w:val="center"/>
              <w:rPr>
                <w:bCs/>
                <w:sz w:val="14"/>
                <w:szCs w:val="14"/>
                <w:lang w:val="uk-UA" w:eastAsia="uk-UA"/>
              </w:rPr>
            </w:pPr>
            <w:r w:rsidRPr="00176B94">
              <w:rPr>
                <w:bCs/>
                <w:color w:val="333333"/>
                <w:sz w:val="14"/>
                <w:szCs w:val="14"/>
                <w:shd w:val="clear" w:color="auto" w:fill="FFFFFF"/>
                <w:lang w:val="uk-UA" w:eastAsia="uk-UA"/>
              </w:rPr>
              <w:t>Про безпеку та якість донорської крові та компонентів крові Закон від 30.09. 2020 р № 931-IX</w:t>
            </w:r>
          </w:p>
        </w:tc>
        <w:tc>
          <w:tcPr>
            <w:tcW w:w="992" w:type="dxa"/>
            <w:shd w:val="clear" w:color="auto" w:fill="auto"/>
          </w:tcPr>
          <w:p w:rsidR="00677DC9" w:rsidRPr="00176B94" w:rsidRDefault="00677DC9" w:rsidP="00475305">
            <w:pPr>
              <w:shd w:val="clear" w:color="auto" w:fill="FFFFFF"/>
              <w:jc w:val="center"/>
              <w:rPr>
                <w:color w:val="000000"/>
                <w:sz w:val="14"/>
                <w:szCs w:val="14"/>
                <w:lang w:val="uk-UA" w:eastAsia="uk-UA"/>
              </w:rPr>
            </w:pPr>
            <w:r w:rsidRPr="00176B94">
              <w:rPr>
                <w:bCs/>
                <w:color w:val="333333"/>
                <w:sz w:val="14"/>
                <w:szCs w:val="14"/>
                <w:lang w:val="uk-UA" w:eastAsia="uk-UA"/>
              </w:rPr>
              <w:t>ст. 12.</w:t>
            </w:r>
          </w:p>
        </w:tc>
        <w:tc>
          <w:tcPr>
            <w:tcW w:w="11765" w:type="dxa"/>
            <w:shd w:val="clear" w:color="auto" w:fill="auto"/>
          </w:tcPr>
          <w:p w:rsidR="00677DC9" w:rsidRPr="00176B94" w:rsidRDefault="00677DC9" w:rsidP="00350873">
            <w:pPr>
              <w:shd w:val="clear" w:color="auto" w:fill="FFFFFF"/>
              <w:ind w:left="-112" w:firstLine="142"/>
              <w:jc w:val="both"/>
              <w:rPr>
                <w:color w:val="000000"/>
                <w:sz w:val="14"/>
                <w:szCs w:val="14"/>
                <w:lang w:val="uk-UA" w:eastAsia="uk-UA"/>
              </w:rPr>
            </w:pPr>
            <w:bookmarkStart w:id="84" w:name="n139"/>
            <w:bookmarkEnd w:id="84"/>
            <w:r w:rsidRPr="00176B94">
              <w:rPr>
                <w:color w:val="333333"/>
                <w:sz w:val="14"/>
                <w:szCs w:val="14"/>
                <w:lang w:val="uk-UA" w:eastAsia="uk-UA"/>
              </w:rPr>
              <w:t>1. Органи державної влади та органи місцевого самоврядування в межах своїх повноважень та компетенції забезпечують виконання програм розвитку донорства крові та компонентів крові, функціонування системи крові, а також забезпечують донорам компенсацію витрат, пов’язаних із донорством, та заохочень, передбачених законом.</w:t>
            </w:r>
          </w:p>
        </w:tc>
        <w:tc>
          <w:tcPr>
            <w:tcW w:w="851" w:type="dxa"/>
            <w:shd w:val="clear" w:color="auto" w:fill="auto"/>
          </w:tcPr>
          <w:p w:rsidR="00677DC9" w:rsidRPr="00176B94" w:rsidRDefault="00677DC9" w:rsidP="006E3164">
            <w:pPr>
              <w:ind w:left="-108" w:right="-108"/>
              <w:jc w:val="center"/>
              <w:outlineLvl w:val="1"/>
              <w:rPr>
                <w:bCs/>
                <w:sz w:val="14"/>
                <w:szCs w:val="14"/>
                <w:lang w:val="uk-UA" w:eastAsia="uk-UA"/>
              </w:rPr>
            </w:pPr>
            <w:proofErr w:type="spellStart"/>
            <w:r w:rsidRPr="00176B94">
              <w:rPr>
                <w:bCs/>
                <w:sz w:val="14"/>
                <w:szCs w:val="14"/>
                <w:lang w:val="uk-UA" w:eastAsia="uk-UA"/>
              </w:rPr>
              <w:t>УОЗ</w:t>
            </w:r>
            <w:proofErr w:type="spellEnd"/>
          </w:p>
        </w:tc>
      </w:tr>
      <w:tr w:rsidR="00CF5419" w:rsidRPr="00176B94" w:rsidTr="00176300">
        <w:trPr>
          <w:trHeight w:val="828"/>
        </w:trPr>
        <w:tc>
          <w:tcPr>
            <w:tcW w:w="425" w:type="dxa"/>
            <w:shd w:val="clear" w:color="auto" w:fill="auto"/>
          </w:tcPr>
          <w:p w:rsidR="00CF5419" w:rsidRPr="00176B94" w:rsidRDefault="00CF5419" w:rsidP="00CF5419">
            <w:pPr>
              <w:ind w:left="-20" w:right="-14"/>
              <w:jc w:val="both"/>
              <w:outlineLvl w:val="1"/>
              <w:rPr>
                <w:bCs/>
                <w:sz w:val="14"/>
                <w:szCs w:val="14"/>
                <w:lang w:val="uk-UA" w:eastAsia="uk-UA"/>
              </w:rPr>
            </w:pPr>
            <w:r w:rsidRPr="00176B94">
              <w:rPr>
                <w:bCs/>
                <w:sz w:val="14"/>
                <w:szCs w:val="14"/>
                <w:lang w:val="uk-UA" w:eastAsia="uk-UA"/>
              </w:rPr>
              <w:t>10</w:t>
            </w:r>
          </w:p>
        </w:tc>
        <w:tc>
          <w:tcPr>
            <w:tcW w:w="1702" w:type="dxa"/>
            <w:shd w:val="clear" w:color="auto" w:fill="auto"/>
          </w:tcPr>
          <w:p w:rsidR="00CF5419" w:rsidRPr="00176B94" w:rsidRDefault="00CF5419" w:rsidP="00CF5419">
            <w:pPr>
              <w:ind w:left="-108" w:right="-108"/>
              <w:jc w:val="center"/>
              <w:rPr>
                <w:bCs/>
                <w:sz w:val="14"/>
                <w:szCs w:val="14"/>
                <w:lang w:val="uk-UA" w:eastAsia="uk-UA"/>
              </w:rPr>
            </w:pPr>
            <w:r w:rsidRPr="00176B94">
              <w:rPr>
                <w:bCs/>
                <w:sz w:val="14"/>
                <w:szCs w:val="14"/>
                <w:lang w:val="uk-UA" w:eastAsia="uk-UA"/>
              </w:rPr>
              <w:t xml:space="preserve">Про всеукраїнський референдум Закон від </w:t>
            </w:r>
            <w:r w:rsidRPr="00176B94">
              <w:rPr>
                <w:rStyle w:val="rvts44"/>
                <w:bCs/>
                <w:color w:val="333333"/>
                <w:sz w:val="14"/>
                <w:szCs w:val="14"/>
                <w:shd w:val="clear" w:color="auto" w:fill="FFFFFF"/>
              </w:rPr>
              <w:t>26</w:t>
            </w:r>
            <w:r w:rsidRPr="00176B94">
              <w:rPr>
                <w:rStyle w:val="rvts44"/>
                <w:bCs/>
                <w:color w:val="333333"/>
                <w:sz w:val="14"/>
                <w:szCs w:val="14"/>
                <w:shd w:val="clear" w:color="auto" w:fill="FFFFFF"/>
                <w:lang w:val="uk-UA"/>
              </w:rPr>
              <w:t>.01.</w:t>
            </w:r>
            <w:r w:rsidRPr="00176B94">
              <w:rPr>
                <w:rStyle w:val="rvts44"/>
                <w:bCs/>
                <w:color w:val="333333"/>
                <w:sz w:val="14"/>
                <w:szCs w:val="14"/>
                <w:shd w:val="clear" w:color="auto" w:fill="FFFFFF"/>
              </w:rPr>
              <w:t xml:space="preserve"> 2021р</w:t>
            </w:r>
            <w:r w:rsidRPr="00176B94">
              <w:rPr>
                <w:rStyle w:val="rvts44"/>
                <w:bCs/>
                <w:color w:val="333333"/>
                <w:sz w:val="14"/>
                <w:szCs w:val="14"/>
                <w:shd w:val="clear" w:color="auto" w:fill="FFFFFF"/>
                <w:lang w:val="uk-UA"/>
              </w:rPr>
              <w:t>.</w:t>
            </w:r>
            <w:r w:rsidRPr="00176B94">
              <w:rPr>
                <w:rStyle w:val="rvts44"/>
                <w:bCs/>
                <w:color w:val="333333"/>
                <w:sz w:val="14"/>
                <w:szCs w:val="14"/>
                <w:shd w:val="clear" w:color="auto" w:fill="FFFFFF"/>
              </w:rPr>
              <w:t>№ 1135-IX</w:t>
            </w:r>
          </w:p>
        </w:tc>
        <w:tc>
          <w:tcPr>
            <w:tcW w:w="992" w:type="dxa"/>
            <w:shd w:val="clear" w:color="auto" w:fill="auto"/>
          </w:tcPr>
          <w:p w:rsidR="00CF5419" w:rsidRPr="00176B94" w:rsidRDefault="00CF5419" w:rsidP="006E3164">
            <w:pPr>
              <w:tabs>
                <w:tab w:val="left" w:pos="4111"/>
              </w:tabs>
              <w:ind w:left="-108" w:right="-108"/>
              <w:jc w:val="center"/>
              <w:rPr>
                <w:color w:val="000000"/>
                <w:sz w:val="14"/>
                <w:szCs w:val="14"/>
                <w:lang w:val="uk-UA" w:eastAsia="uk-UA"/>
              </w:rPr>
            </w:pPr>
          </w:p>
        </w:tc>
        <w:tc>
          <w:tcPr>
            <w:tcW w:w="11765" w:type="dxa"/>
            <w:shd w:val="clear" w:color="auto" w:fill="auto"/>
          </w:tcPr>
          <w:p w:rsidR="00CF5419" w:rsidRPr="00176B94" w:rsidRDefault="00CF5419" w:rsidP="00350873">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right="-108" w:firstLine="142"/>
              <w:rPr>
                <w:color w:val="000000"/>
                <w:sz w:val="14"/>
                <w:szCs w:val="14"/>
                <w:lang w:val="uk-UA" w:eastAsia="uk-UA"/>
              </w:rPr>
            </w:pPr>
            <w:r w:rsidRPr="00176B94">
              <w:rPr>
                <w:color w:val="000000"/>
                <w:sz w:val="14"/>
                <w:szCs w:val="14"/>
                <w:lang w:val="uk-UA" w:eastAsia="uk-UA"/>
              </w:rPr>
              <w:t>см. текст закону</w:t>
            </w:r>
          </w:p>
        </w:tc>
        <w:tc>
          <w:tcPr>
            <w:tcW w:w="851" w:type="dxa"/>
            <w:shd w:val="clear" w:color="auto" w:fill="auto"/>
          </w:tcPr>
          <w:p w:rsidR="00CF5419" w:rsidRPr="00176B94" w:rsidRDefault="00D07A1D" w:rsidP="006E3164">
            <w:pPr>
              <w:ind w:left="-108" w:right="-108"/>
              <w:jc w:val="center"/>
              <w:outlineLvl w:val="1"/>
              <w:rPr>
                <w:bCs/>
                <w:sz w:val="14"/>
                <w:szCs w:val="14"/>
                <w:lang w:val="uk-UA" w:eastAsia="uk-UA"/>
              </w:rPr>
            </w:pPr>
            <w:r w:rsidRPr="00176B94">
              <w:rPr>
                <w:bCs/>
                <w:sz w:val="14"/>
                <w:szCs w:val="14"/>
                <w:lang w:val="uk-UA" w:eastAsia="uk-UA"/>
              </w:rPr>
              <w:t>СМР</w:t>
            </w:r>
          </w:p>
          <w:p w:rsidR="00D07A1D" w:rsidRPr="00176B94" w:rsidRDefault="00D07A1D" w:rsidP="006E3164">
            <w:pPr>
              <w:ind w:left="-108" w:right="-108"/>
              <w:jc w:val="center"/>
              <w:outlineLvl w:val="1"/>
              <w:rPr>
                <w:bCs/>
                <w:sz w:val="14"/>
                <w:szCs w:val="14"/>
                <w:lang w:val="uk-UA" w:eastAsia="uk-UA"/>
              </w:rPr>
            </w:pPr>
            <w:r w:rsidRPr="00176B94">
              <w:rPr>
                <w:bCs/>
                <w:sz w:val="14"/>
                <w:szCs w:val="14"/>
                <w:lang w:val="uk-UA" w:eastAsia="uk-UA"/>
              </w:rPr>
              <w:t>ВО СМР</w:t>
            </w:r>
          </w:p>
        </w:tc>
      </w:tr>
      <w:tr w:rsidR="006E3164" w:rsidRPr="00176B94" w:rsidTr="002B70E1">
        <w:trPr>
          <w:trHeight w:val="179"/>
        </w:trPr>
        <w:tc>
          <w:tcPr>
            <w:tcW w:w="425" w:type="dxa"/>
            <w:vMerge w:val="restart"/>
            <w:shd w:val="clear" w:color="auto" w:fill="auto"/>
          </w:tcPr>
          <w:p w:rsidR="006E3164" w:rsidRPr="00176B94" w:rsidRDefault="007E25EA" w:rsidP="00CF5419">
            <w:pPr>
              <w:ind w:left="-20" w:right="-14"/>
              <w:jc w:val="both"/>
              <w:outlineLvl w:val="1"/>
              <w:rPr>
                <w:bCs/>
                <w:sz w:val="14"/>
                <w:szCs w:val="14"/>
                <w:lang w:val="en-US" w:eastAsia="uk-UA"/>
              </w:rPr>
            </w:pPr>
            <w:r w:rsidRPr="00176B94">
              <w:rPr>
                <w:bCs/>
                <w:sz w:val="14"/>
                <w:szCs w:val="14"/>
                <w:lang w:val="uk-UA" w:eastAsia="uk-UA"/>
              </w:rPr>
              <w:t>1</w:t>
            </w:r>
            <w:r w:rsidR="00CF5419" w:rsidRPr="00176B94">
              <w:rPr>
                <w:bCs/>
                <w:sz w:val="14"/>
                <w:szCs w:val="14"/>
                <w:lang w:val="uk-UA" w:eastAsia="uk-UA"/>
              </w:rPr>
              <w:t>1</w:t>
            </w:r>
          </w:p>
        </w:tc>
        <w:tc>
          <w:tcPr>
            <w:tcW w:w="1702" w:type="dxa"/>
            <w:vMerge w:val="restart"/>
            <w:shd w:val="clear" w:color="auto" w:fill="auto"/>
          </w:tcPr>
          <w:p w:rsidR="006E3164" w:rsidRPr="00176B94" w:rsidRDefault="00E01E2D" w:rsidP="001D3DAE">
            <w:pPr>
              <w:ind w:left="-108" w:right="-108"/>
              <w:jc w:val="center"/>
              <w:rPr>
                <w:bCs/>
                <w:sz w:val="14"/>
                <w:szCs w:val="14"/>
                <w:lang w:val="uk-UA" w:eastAsia="uk-UA"/>
              </w:rPr>
            </w:pPr>
            <w:r w:rsidRPr="00176B94">
              <w:rPr>
                <w:rFonts w:eastAsiaTheme="minorHAnsi"/>
                <w:bCs/>
                <w:color w:val="333333"/>
                <w:sz w:val="14"/>
                <w:szCs w:val="14"/>
                <w:shd w:val="clear" w:color="auto" w:fill="FFFFFF"/>
                <w:lang w:val="uk-UA" w:eastAsia="en-US"/>
              </w:rPr>
              <w:t>Про державну підтримку інвестиційних проектів із значними інвестиціями в Україні Закон  від 17.12. 2020 р. № 1116-IX</w:t>
            </w:r>
          </w:p>
        </w:tc>
        <w:tc>
          <w:tcPr>
            <w:tcW w:w="992" w:type="dxa"/>
            <w:shd w:val="clear" w:color="auto" w:fill="auto"/>
          </w:tcPr>
          <w:p w:rsidR="006E3164" w:rsidRPr="00176B94" w:rsidRDefault="00E01E2D" w:rsidP="006E3164">
            <w:pPr>
              <w:tabs>
                <w:tab w:val="left" w:pos="4111"/>
              </w:tabs>
              <w:ind w:left="-108" w:right="-108"/>
              <w:jc w:val="center"/>
              <w:rPr>
                <w:color w:val="000000"/>
                <w:sz w:val="14"/>
                <w:szCs w:val="14"/>
                <w:lang w:val="uk-UA" w:eastAsia="uk-UA"/>
              </w:rPr>
            </w:pPr>
            <w:r w:rsidRPr="00176B94">
              <w:rPr>
                <w:rFonts w:eastAsiaTheme="minorHAnsi"/>
                <w:color w:val="333333"/>
                <w:sz w:val="14"/>
                <w:szCs w:val="14"/>
                <w:shd w:val="clear" w:color="auto" w:fill="FFFFFF"/>
                <w:lang w:val="uk-UA" w:eastAsia="en-US"/>
              </w:rPr>
              <w:t>п. 7) ч. 1 ст. 1</w:t>
            </w:r>
          </w:p>
        </w:tc>
        <w:tc>
          <w:tcPr>
            <w:tcW w:w="11765" w:type="dxa"/>
            <w:shd w:val="clear" w:color="auto" w:fill="auto"/>
          </w:tcPr>
          <w:p w:rsidR="006E3164" w:rsidRPr="00176B94" w:rsidRDefault="00E01E2D" w:rsidP="00350873">
            <w:pPr>
              <w:ind w:left="-112" w:firstLine="142"/>
              <w:rPr>
                <w:color w:val="000000"/>
                <w:sz w:val="14"/>
                <w:szCs w:val="14"/>
                <w:lang w:val="uk-UA" w:eastAsia="uk-UA"/>
              </w:rPr>
            </w:pPr>
            <w:r w:rsidRPr="00176B94">
              <w:rPr>
                <w:rFonts w:eastAsiaTheme="minorHAnsi"/>
                <w:color w:val="333333"/>
                <w:sz w:val="14"/>
                <w:szCs w:val="14"/>
                <w:shd w:val="clear" w:color="auto" w:fill="FFFFFF"/>
                <w:lang w:val="uk-UA" w:eastAsia="en-US"/>
              </w:rPr>
              <w:t>7) спеціальний інвестиційний договір - укладений між Кабінетом Міністрів України, інвестором із значними інвестиціями, заявником та органом місцевого самоврядування (у разі надання державної підтримки таким органом) договір, що визначає порядок та умови реалізації інвестиційного проекту із значними інвестиціями;</w:t>
            </w:r>
          </w:p>
        </w:tc>
        <w:tc>
          <w:tcPr>
            <w:tcW w:w="851" w:type="dxa"/>
            <w:shd w:val="clear" w:color="auto" w:fill="auto"/>
          </w:tcPr>
          <w:p w:rsidR="006E3164" w:rsidRPr="00176B94" w:rsidRDefault="00D07A1D" w:rsidP="006E3164">
            <w:pPr>
              <w:ind w:left="-108" w:right="-108"/>
              <w:jc w:val="center"/>
              <w:outlineLvl w:val="1"/>
              <w:rPr>
                <w:bCs/>
                <w:sz w:val="14"/>
                <w:szCs w:val="14"/>
                <w:lang w:val="uk-UA" w:eastAsia="uk-UA"/>
              </w:rPr>
            </w:pPr>
            <w:r w:rsidRPr="00176B94">
              <w:rPr>
                <w:bCs/>
                <w:sz w:val="14"/>
                <w:szCs w:val="14"/>
                <w:lang w:val="uk-UA" w:eastAsia="uk-UA"/>
              </w:rPr>
              <w:t>СМР</w:t>
            </w:r>
          </w:p>
        </w:tc>
      </w:tr>
      <w:tr w:rsidR="006E3164" w:rsidRPr="00176B94" w:rsidTr="006E3164">
        <w:trPr>
          <w:trHeight w:val="146"/>
        </w:trPr>
        <w:tc>
          <w:tcPr>
            <w:tcW w:w="425" w:type="dxa"/>
            <w:vMerge/>
            <w:shd w:val="clear" w:color="auto" w:fill="auto"/>
          </w:tcPr>
          <w:p w:rsidR="006E3164" w:rsidRPr="00176B94" w:rsidRDefault="006E3164" w:rsidP="006E3164">
            <w:pPr>
              <w:ind w:left="-20" w:right="-14"/>
              <w:jc w:val="both"/>
              <w:outlineLvl w:val="1"/>
              <w:rPr>
                <w:bCs/>
                <w:sz w:val="14"/>
                <w:szCs w:val="14"/>
                <w:lang w:val="uk-UA" w:eastAsia="uk-UA"/>
              </w:rPr>
            </w:pPr>
          </w:p>
        </w:tc>
        <w:tc>
          <w:tcPr>
            <w:tcW w:w="1702" w:type="dxa"/>
            <w:vMerge/>
            <w:shd w:val="clear" w:color="auto" w:fill="auto"/>
          </w:tcPr>
          <w:p w:rsidR="006E3164" w:rsidRPr="00176B94" w:rsidRDefault="006E3164" w:rsidP="006E3164">
            <w:pPr>
              <w:ind w:left="-108" w:right="-108" w:hanging="2"/>
              <w:jc w:val="center"/>
              <w:rPr>
                <w:bCs/>
                <w:sz w:val="14"/>
                <w:szCs w:val="14"/>
                <w:lang w:val="uk-UA" w:eastAsia="uk-UA"/>
              </w:rPr>
            </w:pPr>
          </w:p>
        </w:tc>
        <w:tc>
          <w:tcPr>
            <w:tcW w:w="992" w:type="dxa"/>
            <w:shd w:val="clear" w:color="auto" w:fill="auto"/>
          </w:tcPr>
          <w:p w:rsidR="00350873" w:rsidRPr="00176B94" w:rsidRDefault="00350873" w:rsidP="00350873">
            <w:pPr>
              <w:ind w:right="-104"/>
              <w:rPr>
                <w:rFonts w:eastAsiaTheme="minorHAnsi"/>
                <w:color w:val="333333"/>
                <w:sz w:val="14"/>
                <w:szCs w:val="14"/>
                <w:shd w:val="clear" w:color="auto" w:fill="FFFFFF"/>
                <w:lang w:val="uk-UA" w:eastAsia="en-US"/>
              </w:rPr>
            </w:pPr>
            <w:r w:rsidRPr="00176B94">
              <w:rPr>
                <w:rFonts w:eastAsiaTheme="minorHAnsi"/>
                <w:color w:val="333333"/>
                <w:sz w:val="14"/>
                <w:szCs w:val="14"/>
                <w:shd w:val="clear" w:color="auto" w:fill="FFFFFF"/>
                <w:lang w:val="uk-UA" w:eastAsia="en-US"/>
              </w:rPr>
              <w:t>п. 1 ч. 1 ст. 4</w:t>
            </w:r>
          </w:p>
          <w:p w:rsidR="006E3164" w:rsidRPr="00176B94" w:rsidRDefault="006E3164" w:rsidP="006E3164">
            <w:pPr>
              <w:tabs>
                <w:tab w:val="left" w:pos="4111"/>
              </w:tabs>
              <w:ind w:left="-108" w:right="-108"/>
              <w:jc w:val="center"/>
              <w:rPr>
                <w:color w:val="000000"/>
                <w:sz w:val="14"/>
                <w:szCs w:val="14"/>
                <w:lang w:val="uk-UA" w:eastAsia="uk-UA"/>
              </w:rPr>
            </w:pPr>
          </w:p>
        </w:tc>
        <w:tc>
          <w:tcPr>
            <w:tcW w:w="11765" w:type="dxa"/>
            <w:shd w:val="clear" w:color="auto" w:fill="auto"/>
          </w:tcPr>
          <w:p w:rsidR="00350873" w:rsidRPr="00176B94" w:rsidRDefault="00350873" w:rsidP="00350873">
            <w:pPr>
              <w:shd w:val="clear" w:color="auto" w:fill="FFFFFF"/>
              <w:ind w:left="-112" w:firstLine="142"/>
              <w:jc w:val="both"/>
              <w:rPr>
                <w:color w:val="333333"/>
                <w:sz w:val="14"/>
                <w:szCs w:val="14"/>
                <w:lang w:val="uk-UA" w:eastAsia="uk-UA"/>
              </w:rPr>
            </w:pPr>
            <w:bookmarkStart w:id="85" w:name="n60"/>
            <w:bookmarkEnd w:id="85"/>
            <w:r w:rsidRPr="00176B94">
              <w:rPr>
                <w:color w:val="333333"/>
                <w:sz w:val="14"/>
                <w:szCs w:val="14"/>
                <w:lang w:val="uk-UA" w:eastAsia="uk-UA"/>
              </w:rPr>
              <w:t>1. Загальний обсяг державної підтримки для реалізації інвестиційного проекту із значними інвестиціями складається з:</w:t>
            </w:r>
          </w:p>
          <w:p w:rsidR="006E3164" w:rsidRPr="00176B94" w:rsidRDefault="00350873" w:rsidP="00350873">
            <w:pPr>
              <w:shd w:val="clear" w:color="auto" w:fill="FFFFFF"/>
              <w:ind w:left="-112" w:firstLine="142"/>
              <w:jc w:val="both"/>
              <w:rPr>
                <w:color w:val="000000"/>
                <w:sz w:val="14"/>
                <w:szCs w:val="14"/>
                <w:shd w:val="clear" w:color="auto" w:fill="FFFFFF"/>
              </w:rPr>
            </w:pPr>
            <w:bookmarkStart w:id="86" w:name="n34"/>
            <w:bookmarkEnd w:id="86"/>
            <w:r w:rsidRPr="00176B94">
              <w:rPr>
                <w:color w:val="333333"/>
                <w:sz w:val="14"/>
                <w:szCs w:val="14"/>
                <w:lang w:val="uk-UA" w:eastAsia="uk-UA"/>
              </w:rPr>
              <w:t>1) усіх вивільнених від оподаткування коштів - сума податків і зборів, що не сплачуються до бюджету та залишаються в розпорядженні інвестора із значними інвестиціями відповідно до умов спеціального інвестиційного договору. У разі надання в користування (оренду) земельної ділянки для реалізації інвестиційного проекту із значними інвестиціями із справлянням плати за землю за надану земельну ділянку у розмірі, що є меншим за розмір, встановлений органом місцевого самоврядування для відповідної категорії земель на відповідній території, розмір різниці враховується при визначенні загального обсягу державної підтримки для реалізації інвестиційного проекту із значними інвестиціями;</w:t>
            </w:r>
          </w:p>
        </w:tc>
        <w:tc>
          <w:tcPr>
            <w:tcW w:w="851" w:type="dxa"/>
            <w:shd w:val="clear" w:color="auto" w:fill="auto"/>
          </w:tcPr>
          <w:p w:rsidR="006E3164" w:rsidRPr="00176B94" w:rsidRDefault="00D07A1D" w:rsidP="005B0B35">
            <w:pPr>
              <w:ind w:left="-108" w:right="-108"/>
              <w:jc w:val="center"/>
              <w:outlineLvl w:val="1"/>
              <w:rPr>
                <w:bCs/>
                <w:sz w:val="14"/>
                <w:szCs w:val="14"/>
                <w:lang w:val="uk-UA" w:eastAsia="uk-UA"/>
              </w:rPr>
            </w:pPr>
            <w:r w:rsidRPr="00176B94">
              <w:rPr>
                <w:bCs/>
                <w:sz w:val="14"/>
                <w:szCs w:val="14"/>
                <w:lang w:val="uk-UA" w:eastAsia="uk-UA"/>
              </w:rPr>
              <w:t>СМР</w:t>
            </w:r>
          </w:p>
          <w:p w:rsidR="00D07A1D" w:rsidRPr="00176B94" w:rsidRDefault="00D07A1D" w:rsidP="005B0B35">
            <w:pPr>
              <w:ind w:left="-108" w:right="-108"/>
              <w:jc w:val="center"/>
              <w:outlineLvl w:val="1"/>
              <w:rPr>
                <w:bCs/>
                <w:sz w:val="14"/>
                <w:szCs w:val="14"/>
                <w:lang w:val="uk-UA" w:eastAsia="uk-UA"/>
              </w:rPr>
            </w:pPr>
            <w:r w:rsidRPr="00176B94">
              <w:rPr>
                <w:bCs/>
                <w:sz w:val="14"/>
                <w:szCs w:val="14"/>
                <w:lang w:val="uk-UA" w:eastAsia="uk-UA"/>
              </w:rPr>
              <w:t>ВО СМР</w:t>
            </w:r>
          </w:p>
        </w:tc>
      </w:tr>
      <w:tr w:rsidR="006E3164" w:rsidRPr="00176B94" w:rsidTr="005B0B35">
        <w:trPr>
          <w:trHeight w:val="214"/>
        </w:trPr>
        <w:tc>
          <w:tcPr>
            <w:tcW w:w="425" w:type="dxa"/>
            <w:vMerge/>
            <w:shd w:val="clear" w:color="auto" w:fill="auto"/>
          </w:tcPr>
          <w:p w:rsidR="006E3164" w:rsidRPr="00176B94" w:rsidRDefault="006E3164" w:rsidP="006E3164">
            <w:pPr>
              <w:ind w:left="-20" w:right="-14"/>
              <w:jc w:val="both"/>
              <w:outlineLvl w:val="1"/>
              <w:rPr>
                <w:bCs/>
                <w:sz w:val="14"/>
                <w:szCs w:val="14"/>
                <w:lang w:val="uk-UA" w:eastAsia="uk-UA"/>
              </w:rPr>
            </w:pPr>
          </w:p>
        </w:tc>
        <w:tc>
          <w:tcPr>
            <w:tcW w:w="1702" w:type="dxa"/>
            <w:vMerge/>
            <w:shd w:val="clear" w:color="auto" w:fill="auto"/>
          </w:tcPr>
          <w:p w:rsidR="006E3164" w:rsidRPr="00176B94" w:rsidRDefault="006E3164" w:rsidP="006E3164">
            <w:pPr>
              <w:ind w:left="-108" w:right="-108" w:hanging="2"/>
              <w:jc w:val="center"/>
              <w:rPr>
                <w:bCs/>
                <w:sz w:val="14"/>
                <w:szCs w:val="14"/>
                <w:lang w:val="uk-UA" w:eastAsia="uk-UA"/>
              </w:rPr>
            </w:pPr>
          </w:p>
        </w:tc>
        <w:tc>
          <w:tcPr>
            <w:tcW w:w="992" w:type="dxa"/>
            <w:shd w:val="clear" w:color="auto" w:fill="auto"/>
          </w:tcPr>
          <w:p w:rsidR="006E3164" w:rsidRPr="00176B94" w:rsidRDefault="00350873" w:rsidP="005B0B35">
            <w:pPr>
              <w:tabs>
                <w:tab w:val="left" w:pos="4111"/>
              </w:tabs>
              <w:ind w:left="-108" w:right="-108"/>
              <w:jc w:val="center"/>
              <w:rPr>
                <w:color w:val="000000"/>
                <w:sz w:val="14"/>
                <w:szCs w:val="14"/>
                <w:lang w:val="uk-UA" w:eastAsia="uk-UA"/>
              </w:rPr>
            </w:pPr>
            <w:r w:rsidRPr="00176B94">
              <w:rPr>
                <w:color w:val="333333"/>
                <w:sz w:val="14"/>
                <w:szCs w:val="14"/>
                <w:lang w:val="uk-UA" w:eastAsia="uk-UA"/>
              </w:rPr>
              <w:t>ч. 1 ст. 6</w:t>
            </w:r>
          </w:p>
        </w:tc>
        <w:tc>
          <w:tcPr>
            <w:tcW w:w="11765" w:type="dxa"/>
            <w:shd w:val="clear" w:color="auto" w:fill="auto"/>
          </w:tcPr>
          <w:p w:rsidR="006E3164" w:rsidRPr="00176B94" w:rsidRDefault="00350873" w:rsidP="00350873">
            <w:pPr>
              <w:shd w:val="clear" w:color="auto" w:fill="FFFFFF"/>
              <w:ind w:left="-112" w:firstLine="142"/>
              <w:jc w:val="both"/>
              <w:rPr>
                <w:color w:val="000000"/>
                <w:sz w:val="14"/>
                <w:szCs w:val="14"/>
                <w:shd w:val="clear" w:color="auto" w:fill="FFFFFF"/>
                <w:lang w:val="uk-UA" w:eastAsia="uk-UA"/>
              </w:rPr>
            </w:pPr>
            <w:bookmarkStart w:id="87" w:name="n50"/>
            <w:bookmarkEnd w:id="87"/>
            <w:r w:rsidRPr="00176B94">
              <w:rPr>
                <w:color w:val="333333"/>
                <w:sz w:val="14"/>
                <w:szCs w:val="14"/>
                <w:lang w:val="uk-UA" w:eastAsia="uk-UA"/>
              </w:rPr>
              <w:t>1. Супровід підготовки та реалізації інвестиційних проектів із значними інвестиціями, а також сприяння виконанню спеціальних інвестиційних договорів державою та органами місцевого самоврядування (у разі надання державної підтримки такими органами) здійснює уповноважена установа.</w:t>
            </w:r>
          </w:p>
        </w:tc>
        <w:tc>
          <w:tcPr>
            <w:tcW w:w="851" w:type="dxa"/>
            <w:shd w:val="clear" w:color="auto" w:fill="auto"/>
          </w:tcPr>
          <w:p w:rsidR="006E3164" w:rsidRPr="00176B94" w:rsidRDefault="00D07A1D" w:rsidP="006E3164">
            <w:pPr>
              <w:ind w:left="-108" w:right="-108"/>
              <w:jc w:val="center"/>
              <w:outlineLvl w:val="1"/>
              <w:rPr>
                <w:bCs/>
                <w:sz w:val="14"/>
                <w:szCs w:val="14"/>
                <w:lang w:val="uk-UA" w:eastAsia="uk-UA"/>
              </w:rPr>
            </w:pPr>
            <w:proofErr w:type="spellStart"/>
            <w:r w:rsidRPr="00176B94">
              <w:rPr>
                <w:bCs/>
                <w:sz w:val="14"/>
                <w:szCs w:val="14"/>
                <w:lang w:val="uk-UA" w:eastAsia="uk-UA"/>
              </w:rPr>
              <w:t>ДФІЕ</w:t>
            </w:r>
            <w:proofErr w:type="spellEnd"/>
          </w:p>
        </w:tc>
      </w:tr>
      <w:tr w:rsidR="00E01E2D" w:rsidRPr="00176B94" w:rsidTr="005B0B35">
        <w:trPr>
          <w:trHeight w:val="214"/>
        </w:trPr>
        <w:tc>
          <w:tcPr>
            <w:tcW w:w="425" w:type="dxa"/>
            <w:vMerge/>
            <w:shd w:val="clear" w:color="auto" w:fill="auto"/>
          </w:tcPr>
          <w:p w:rsidR="00E01E2D" w:rsidRPr="00176B94" w:rsidRDefault="00E01E2D" w:rsidP="006E3164">
            <w:pPr>
              <w:ind w:left="-20" w:right="-14"/>
              <w:jc w:val="both"/>
              <w:outlineLvl w:val="1"/>
              <w:rPr>
                <w:bCs/>
                <w:sz w:val="14"/>
                <w:szCs w:val="14"/>
                <w:lang w:val="uk-UA" w:eastAsia="uk-UA"/>
              </w:rPr>
            </w:pPr>
          </w:p>
        </w:tc>
        <w:tc>
          <w:tcPr>
            <w:tcW w:w="1702" w:type="dxa"/>
            <w:vMerge/>
            <w:shd w:val="clear" w:color="auto" w:fill="auto"/>
          </w:tcPr>
          <w:p w:rsidR="00E01E2D" w:rsidRPr="00176B94" w:rsidRDefault="00E01E2D" w:rsidP="006E3164">
            <w:pPr>
              <w:ind w:left="-108" w:right="-108" w:hanging="2"/>
              <w:jc w:val="center"/>
              <w:rPr>
                <w:bCs/>
                <w:sz w:val="14"/>
                <w:szCs w:val="14"/>
                <w:lang w:val="uk-UA" w:eastAsia="uk-UA"/>
              </w:rPr>
            </w:pPr>
          </w:p>
        </w:tc>
        <w:tc>
          <w:tcPr>
            <w:tcW w:w="992" w:type="dxa"/>
            <w:shd w:val="clear" w:color="auto" w:fill="auto"/>
          </w:tcPr>
          <w:p w:rsidR="00E01E2D" w:rsidRPr="00176B94" w:rsidRDefault="00350873" w:rsidP="005B0B35">
            <w:pPr>
              <w:tabs>
                <w:tab w:val="left" w:pos="4111"/>
              </w:tabs>
              <w:ind w:left="-108" w:right="-108"/>
              <w:jc w:val="center"/>
              <w:rPr>
                <w:color w:val="000000"/>
                <w:sz w:val="14"/>
                <w:szCs w:val="14"/>
                <w:lang w:val="uk-UA" w:eastAsia="uk-UA"/>
              </w:rPr>
            </w:pPr>
            <w:r w:rsidRPr="00176B94">
              <w:rPr>
                <w:rFonts w:eastAsiaTheme="minorHAnsi"/>
                <w:sz w:val="14"/>
                <w:szCs w:val="14"/>
                <w:lang w:val="uk-UA" w:eastAsia="en-US"/>
              </w:rPr>
              <w:t>абз. 7 п. 1 ч. 1 ст. 8</w:t>
            </w:r>
          </w:p>
        </w:tc>
        <w:tc>
          <w:tcPr>
            <w:tcW w:w="11765" w:type="dxa"/>
            <w:shd w:val="clear" w:color="auto" w:fill="auto"/>
          </w:tcPr>
          <w:p w:rsidR="00E01E2D" w:rsidRPr="00176B94" w:rsidRDefault="00350873" w:rsidP="00350873">
            <w:pPr>
              <w:ind w:left="-112" w:firstLine="142"/>
              <w:rPr>
                <w:color w:val="000000"/>
                <w:sz w:val="14"/>
                <w:szCs w:val="14"/>
                <w:shd w:val="clear" w:color="auto" w:fill="FFFFFF"/>
                <w:lang w:val="uk-UA" w:eastAsia="uk-UA"/>
              </w:rPr>
            </w:pPr>
            <w:r w:rsidRPr="00176B94">
              <w:rPr>
                <w:rFonts w:eastAsiaTheme="minorHAnsi"/>
                <w:sz w:val="14"/>
                <w:szCs w:val="14"/>
                <w:lang w:val="uk-UA" w:eastAsia="en-US"/>
              </w:rPr>
              <w:t>До проведення оцінки інвестиційного проекту із значними інвестиціями обов’язково залучаються Антимонопольний комітет України, центральний орган виконавчої влади, що забезпечує формування та реалізує державну фінансову та бюджетну політику, центральний орган виконавчої влади, що забезпечує формування та реалізує державну правову політику, центральний орган виконавчої влади, що забезпечує формування та реалізує державну політику у сфері охорони навколишнього природного середовища, та орган місцевого самоврядування (якщо державна підтримка надається таким органом для реалізації інвестиційного проекту із значними інвестиціями). До проведення оцінки можуть також залучатися інші державні органи відповідно до компетенції.</w:t>
            </w:r>
          </w:p>
        </w:tc>
        <w:tc>
          <w:tcPr>
            <w:tcW w:w="851" w:type="dxa"/>
            <w:shd w:val="clear" w:color="auto" w:fill="auto"/>
          </w:tcPr>
          <w:p w:rsidR="00E01E2D" w:rsidRPr="00176B94" w:rsidRDefault="00296E89" w:rsidP="006E3164">
            <w:pPr>
              <w:ind w:left="-108" w:right="-108"/>
              <w:jc w:val="center"/>
              <w:outlineLvl w:val="1"/>
              <w:rPr>
                <w:bCs/>
                <w:sz w:val="14"/>
                <w:szCs w:val="14"/>
                <w:lang w:val="uk-UA" w:eastAsia="uk-UA"/>
              </w:rPr>
            </w:pPr>
            <w:proofErr w:type="spellStart"/>
            <w:r w:rsidRPr="00176B94">
              <w:rPr>
                <w:bCs/>
                <w:sz w:val="14"/>
                <w:szCs w:val="14"/>
                <w:lang w:val="uk-UA" w:eastAsia="uk-UA"/>
              </w:rPr>
              <w:t>ДФІЕ</w:t>
            </w:r>
            <w:proofErr w:type="spellEnd"/>
          </w:p>
        </w:tc>
      </w:tr>
      <w:tr w:rsidR="00E01E2D" w:rsidRPr="00176B94" w:rsidTr="005B0B35">
        <w:trPr>
          <w:trHeight w:val="214"/>
        </w:trPr>
        <w:tc>
          <w:tcPr>
            <w:tcW w:w="425" w:type="dxa"/>
            <w:vMerge/>
            <w:shd w:val="clear" w:color="auto" w:fill="auto"/>
          </w:tcPr>
          <w:p w:rsidR="00E01E2D" w:rsidRPr="00176B94" w:rsidRDefault="00E01E2D" w:rsidP="006E3164">
            <w:pPr>
              <w:ind w:left="-20" w:right="-14"/>
              <w:jc w:val="both"/>
              <w:outlineLvl w:val="1"/>
              <w:rPr>
                <w:bCs/>
                <w:sz w:val="14"/>
                <w:szCs w:val="14"/>
                <w:lang w:val="uk-UA" w:eastAsia="uk-UA"/>
              </w:rPr>
            </w:pPr>
          </w:p>
        </w:tc>
        <w:tc>
          <w:tcPr>
            <w:tcW w:w="1702" w:type="dxa"/>
            <w:vMerge/>
            <w:shd w:val="clear" w:color="auto" w:fill="auto"/>
          </w:tcPr>
          <w:p w:rsidR="00E01E2D" w:rsidRPr="00176B94" w:rsidRDefault="00E01E2D" w:rsidP="006E3164">
            <w:pPr>
              <w:ind w:left="-108" w:right="-108" w:hanging="2"/>
              <w:jc w:val="center"/>
              <w:rPr>
                <w:bCs/>
                <w:sz w:val="14"/>
                <w:szCs w:val="14"/>
                <w:lang w:val="uk-UA" w:eastAsia="uk-UA"/>
              </w:rPr>
            </w:pPr>
          </w:p>
        </w:tc>
        <w:tc>
          <w:tcPr>
            <w:tcW w:w="992" w:type="dxa"/>
            <w:shd w:val="clear" w:color="auto" w:fill="auto"/>
          </w:tcPr>
          <w:p w:rsidR="00E01E2D" w:rsidRPr="00176B94" w:rsidRDefault="00350873" w:rsidP="005B0B35">
            <w:pPr>
              <w:tabs>
                <w:tab w:val="left" w:pos="4111"/>
              </w:tabs>
              <w:ind w:left="-108" w:right="-108"/>
              <w:jc w:val="center"/>
              <w:rPr>
                <w:color w:val="000000"/>
                <w:sz w:val="14"/>
                <w:szCs w:val="14"/>
                <w:lang w:val="uk-UA" w:eastAsia="uk-UA"/>
              </w:rPr>
            </w:pPr>
            <w:r w:rsidRPr="00176B94">
              <w:rPr>
                <w:bCs/>
                <w:color w:val="333333"/>
                <w:sz w:val="14"/>
                <w:szCs w:val="14"/>
                <w:lang w:val="uk-UA" w:eastAsia="uk-UA"/>
              </w:rPr>
              <w:t>ч. 1 ст. 10.</w:t>
            </w:r>
          </w:p>
        </w:tc>
        <w:tc>
          <w:tcPr>
            <w:tcW w:w="11765" w:type="dxa"/>
            <w:shd w:val="clear" w:color="auto" w:fill="auto"/>
          </w:tcPr>
          <w:p w:rsidR="00E01E2D" w:rsidRPr="00176B94" w:rsidRDefault="00350873" w:rsidP="00350873">
            <w:pPr>
              <w:shd w:val="clear" w:color="auto" w:fill="FFFFFF"/>
              <w:ind w:left="-112" w:firstLine="142"/>
              <w:jc w:val="both"/>
              <w:rPr>
                <w:color w:val="000000"/>
                <w:sz w:val="14"/>
                <w:szCs w:val="14"/>
                <w:shd w:val="clear" w:color="auto" w:fill="FFFFFF"/>
                <w:lang w:val="uk-UA" w:eastAsia="uk-UA"/>
              </w:rPr>
            </w:pPr>
            <w:bookmarkStart w:id="88" w:name="n124"/>
            <w:bookmarkEnd w:id="88"/>
            <w:r w:rsidRPr="00176B94">
              <w:rPr>
                <w:color w:val="333333"/>
                <w:sz w:val="14"/>
                <w:szCs w:val="14"/>
                <w:lang w:val="uk-UA" w:eastAsia="uk-UA"/>
              </w:rPr>
              <w:t>1. За спеціальним інвестиційним договором інвестор із значними інвестиціями та заявник зобов’язуються реалізувати інвестиційний проект із значними інвестиціями, що відповідає вимогам, встановленим цим Законом, за рахунок власних та/або залучених коштів, а Кабінет Міністрів України та орган місцевого самоврядування (якщо він є стороною спеціального інвестиційного договору) зобов’язуються в межах своїх повноважень забезпечувати стабільність умов провадження інвестором із значними інвестиціями господарської діяльності для реалізації інвестиційного проекту із значними інвестиціями та надати державну підтримку у формі та на умовах, визначених цим Законом та спеціальним інвестиційним договором.</w:t>
            </w:r>
          </w:p>
        </w:tc>
        <w:tc>
          <w:tcPr>
            <w:tcW w:w="851" w:type="dxa"/>
            <w:shd w:val="clear" w:color="auto" w:fill="auto"/>
          </w:tcPr>
          <w:p w:rsidR="00E01E2D" w:rsidRPr="00176B94" w:rsidRDefault="00296E89" w:rsidP="006E3164">
            <w:pPr>
              <w:ind w:left="-108" w:right="-108"/>
              <w:jc w:val="center"/>
              <w:outlineLvl w:val="1"/>
              <w:rPr>
                <w:bCs/>
                <w:sz w:val="14"/>
                <w:szCs w:val="14"/>
                <w:lang w:val="uk-UA" w:eastAsia="uk-UA"/>
              </w:rPr>
            </w:pPr>
            <w:r w:rsidRPr="00176B94">
              <w:rPr>
                <w:bCs/>
                <w:sz w:val="14"/>
                <w:szCs w:val="14"/>
                <w:lang w:val="uk-UA" w:eastAsia="uk-UA"/>
              </w:rPr>
              <w:t>СМР</w:t>
            </w:r>
          </w:p>
          <w:p w:rsidR="00296E89" w:rsidRPr="00176B94" w:rsidRDefault="00296E89" w:rsidP="006E3164">
            <w:pPr>
              <w:ind w:left="-108" w:right="-108"/>
              <w:jc w:val="center"/>
              <w:outlineLvl w:val="1"/>
              <w:rPr>
                <w:bCs/>
                <w:sz w:val="14"/>
                <w:szCs w:val="14"/>
                <w:lang w:val="uk-UA" w:eastAsia="uk-UA"/>
              </w:rPr>
            </w:pPr>
            <w:r w:rsidRPr="00176B94">
              <w:rPr>
                <w:bCs/>
                <w:sz w:val="14"/>
                <w:szCs w:val="14"/>
                <w:lang w:val="uk-UA" w:eastAsia="uk-UA"/>
              </w:rPr>
              <w:t>ВО СМР</w:t>
            </w:r>
          </w:p>
        </w:tc>
      </w:tr>
      <w:tr w:rsidR="006E3164" w:rsidRPr="00176B94" w:rsidTr="006E3164">
        <w:trPr>
          <w:trHeight w:val="146"/>
        </w:trPr>
        <w:tc>
          <w:tcPr>
            <w:tcW w:w="425" w:type="dxa"/>
            <w:vMerge/>
            <w:shd w:val="clear" w:color="auto" w:fill="auto"/>
          </w:tcPr>
          <w:p w:rsidR="006E3164" w:rsidRPr="00176B94" w:rsidRDefault="006E3164" w:rsidP="006E3164">
            <w:pPr>
              <w:ind w:left="-20" w:right="-14"/>
              <w:jc w:val="both"/>
              <w:outlineLvl w:val="1"/>
              <w:rPr>
                <w:bCs/>
                <w:sz w:val="14"/>
                <w:szCs w:val="14"/>
                <w:lang w:val="uk-UA" w:eastAsia="uk-UA"/>
              </w:rPr>
            </w:pPr>
          </w:p>
        </w:tc>
        <w:tc>
          <w:tcPr>
            <w:tcW w:w="1702" w:type="dxa"/>
            <w:vMerge/>
            <w:shd w:val="clear" w:color="auto" w:fill="auto"/>
          </w:tcPr>
          <w:p w:rsidR="006E3164" w:rsidRPr="00176B94" w:rsidRDefault="006E3164" w:rsidP="006E3164">
            <w:pPr>
              <w:ind w:left="-108" w:right="-108" w:hanging="2"/>
              <w:jc w:val="center"/>
              <w:rPr>
                <w:bCs/>
                <w:sz w:val="14"/>
                <w:szCs w:val="14"/>
                <w:lang w:val="uk-UA" w:eastAsia="uk-UA"/>
              </w:rPr>
            </w:pPr>
          </w:p>
        </w:tc>
        <w:tc>
          <w:tcPr>
            <w:tcW w:w="992" w:type="dxa"/>
            <w:shd w:val="clear" w:color="auto" w:fill="auto"/>
          </w:tcPr>
          <w:p w:rsidR="006E3164" w:rsidRPr="00176B94" w:rsidRDefault="00350873" w:rsidP="006E3164">
            <w:pPr>
              <w:tabs>
                <w:tab w:val="left" w:pos="4111"/>
              </w:tabs>
              <w:ind w:left="-108" w:right="-108"/>
              <w:jc w:val="center"/>
              <w:rPr>
                <w:color w:val="000000"/>
                <w:sz w:val="14"/>
                <w:szCs w:val="14"/>
                <w:lang w:val="uk-UA" w:eastAsia="uk-UA"/>
              </w:rPr>
            </w:pPr>
            <w:r w:rsidRPr="00176B94">
              <w:rPr>
                <w:bCs/>
                <w:color w:val="333333"/>
                <w:sz w:val="14"/>
                <w:szCs w:val="14"/>
                <w:lang w:val="uk-UA" w:eastAsia="uk-UA"/>
              </w:rPr>
              <w:t>ч. 1 ст. 11.</w:t>
            </w:r>
          </w:p>
        </w:tc>
        <w:tc>
          <w:tcPr>
            <w:tcW w:w="11765" w:type="dxa"/>
            <w:shd w:val="clear" w:color="auto" w:fill="auto"/>
          </w:tcPr>
          <w:p w:rsidR="006E3164" w:rsidRPr="00176B94" w:rsidRDefault="00350873" w:rsidP="00350873">
            <w:pPr>
              <w:shd w:val="clear" w:color="auto" w:fill="FFFFFF"/>
              <w:ind w:left="-112" w:firstLine="142"/>
              <w:jc w:val="both"/>
              <w:rPr>
                <w:color w:val="000000"/>
                <w:sz w:val="14"/>
                <w:szCs w:val="14"/>
                <w:lang w:val="uk-UA" w:eastAsia="uk-UA"/>
              </w:rPr>
            </w:pPr>
            <w:bookmarkStart w:id="89" w:name="n129"/>
            <w:bookmarkEnd w:id="89"/>
            <w:r w:rsidRPr="00176B94">
              <w:rPr>
                <w:color w:val="333333"/>
                <w:sz w:val="14"/>
                <w:szCs w:val="14"/>
                <w:lang w:val="uk-UA" w:eastAsia="uk-UA"/>
              </w:rPr>
              <w:t>1. Сторонами спеціального інвестиційного договору є держава Україна в особі Кабінету Міністрів України, територіальна громада в особі органу місцевого самоврядування (якщо державна підтримка надається таким органом для реалізації інвестиційного проекту із значними інвестиціями), заявник та інвестор із значними інвестиціями.</w:t>
            </w:r>
          </w:p>
        </w:tc>
        <w:tc>
          <w:tcPr>
            <w:tcW w:w="851" w:type="dxa"/>
            <w:shd w:val="clear" w:color="auto" w:fill="auto"/>
          </w:tcPr>
          <w:p w:rsidR="006E3164" w:rsidRPr="00176B94" w:rsidRDefault="00296E89" w:rsidP="006E3164">
            <w:pPr>
              <w:ind w:left="-108" w:right="-108"/>
              <w:jc w:val="center"/>
              <w:outlineLvl w:val="1"/>
              <w:rPr>
                <w:bCs/>
                <w:sz w:val="14"/>
                <w:szCs w:val="14"/>
                <w:lang w:val="uk-UA" w:eastAsia="uk-UA"/>
              </w:rPr>
            </w:pPr>
            <w:r w:rsidRPr="00176B94">
              <w:rPr>
                <w:bCs/>
                <w:sz w:val="14"/>
                <w:szCs w:val="14"/>
                <w:lang w:val="uk-UA" w:eastAsia="uk-UA"/>
              </w:rPr>
              <w:t>СМР</w:t>
            </w:r>
          </w:p>
        </w:tc>
      </w:tr>
      <w:tr w:rsidR="005B0B35" w:rsidRPr="00176B94" w:rsidTr="005B0B35">
        <w:trPr>
          <w:trHeight w:val="423"/>
        </w:trPr>
        <w:tc>
          <w:tcPr>
            <w:tcW w:w="425" w:type="dxa"/>
            <w:vMerge/>
            <w:shd w:val="clear" w:color="auto" w:fill="auto"/>
          </w:tcPr>
          <w:p w:rsidR="005B0B35" w:rsidRPr="00176B94" w:rsidRDefault="005B0B35" w:rsidP="006E3164">
            <w:pPr>
              <w:ind w:left="-20" w:right="-14"/>
              <w:jc w:val="both"/>
              <w:outlineLvl w:val="1"/>
              <w:rPr>
                <w:bCs/>
                <w:sz w:val="14"/>
                <w:szCs w:val="14"/>
                <w:lang w:val="uk-UA" w:eastAsia="uk-UA"/>
              </w:rPr>
            </w:pPr>
          </w:p>
        </w:tc>
        <w:tc>
          <w:tcPr>
            <w:tcW w:w="1702" w:type="dxa"/>
            <w:vMerge/>
            <w:shd w:val="clear" w:color="auto" w:fill="auto"/>
          </w:tcPr>
          <w:p w:rsidR="005B0B35" w:rsidRPr="00176B94" w:rsidRDefault="005B0B35" w:rsidP="006E3164">
            <w:pPr>
              <w:ind w:left="-108" w:right="-108" w:hanging="2"/>
              <w:jc w:val="center"/>
              <w:rPr>
                <w:bCs/>
                <w:sz w:val="14"/>
                <w:szCs w:val="14"/>
                <w:lang w:val="uk-UA" w:eastAsia="uk-UA"/>
              </w:rPr>
            </w:pPr>
          </w:p>
        </w:tc>
        <w:tc>
          <w:tcPr>
            <w:tcW w:w="992" w:type="dxa"/>
            <w:shd w:val="clear" w:color="auto" w:fill="auto"/>
          </w:tcPr>
          <w:p w:rsidR="005B0B35" w:rsidRPr="00176B94" w:rsidRDefault="00350873" w:rsidP="006E3164">
            <w:pPr>
              <w:tabs>
                <w:tab w:val="left" w:pos="4111"/>
              </w:tabs>
              <w:ind w:left="-108" w:right="-108"/>
              <w:jc w:val="center"/>
              <w:rPr>
                <w:color w:val="000000"/>
                <w:sz w:val="14"/>
                <w:szCs w:val="14"/>
                <w:lang w:val="uk-UA" w:eastAsia="uk-UA"/>
              </w:rPr>
            </w:pPr>
            <w:r w:rsidRPr="00176B94">
              <w:rPr>
                <w:bCs/>
                <w:color w:val="333333"/>
                <w:sz w:val="14"/>
                <w:szCs w:val="14"/>
                <w:lang w:val="uk-UA" w:eastAsia="uk-UA"/>
              </w:rPr>
              <w:t>ч. 1 ст. 16.</w:t>
            </w:r>
          </w:p>
        </w:tc>
        <w:tc>
          <w:tcPr>
            <w:tcW w:w="11765" w:type="dxa"/>
            <w:shd w:val="clear" w:color="auto" w:fill="auto"/>
          </w:tcPr>
          <w:p w:rsidR="005B0B35" w:rsidRPr="00176B94" w:rsidRDefault="00350873" w:rsidP="00350873">
            <w:pPr>
              <w:shd w:val="clear" w:color="auto" w:fill="FFFFFF"/>
              <w:ind w:left="-112" w:firstLine="142"/>
              <w:jc w:val="both"/>
              <w:rPr>
                <w:color w:val="000000"/>
                <w:sz w:val="14"/>
                <w:szCs w:val="14"/>
                <w:lang w:val="uk-UA" w:eastAsia="uk-UA"/>
              </w:rPr>
            </w:pPr>
            <w:bookmarkStart w:id="90" w:name="n178"/>
            <w:bookmarkEnd w:id="90"/>
            <w:r w:rsidRPr="00176B94">
              <w:rPr>
                <w:color w:val="333333"/>
                <w:sz w:val="14"/>
                <w:szCs w:val="14"/>
                <w:lang w:val="uk-UA" w:eastAsia="uk-UA"/>
              </w:rPr>
              <w:t>1. Контроль та моніторинг виконання спеціальних інвестиційних договорів здійснюють Кабінет Міністрів України, уповноважений орган, орган місцевого самоврядування, що є стороною спеціального інвестиційного договору, у порядку, встановленому законом та/або спеціальним інвестиційним договором.</w:t>
            </w:r>
          </w:p>
        </w:tc>
        <w:tc>
          <w:tcPr>
            <w:tcW w:w="851" w:type="dxa"/>
            <w:shd w:val="clear" w:color="auto" w:fill="auto"/>
          </w:tcPr>
          <w:p w:rsidR="00296E89" w:rsidRPr="00176B94" w:rsidRDefault="00296E89" w:rsidP="005B0B35">
            <w:pPr>
              <w:ind w:left="-108" w:right="-108"/>
              <w:jc w:val="center"/>
              <w:outlineLvl w:val="1"/>
              <w:rPr>
                <w:bCs/>
                <w:sz w:val="14"/>
                <w:szCs w:val="14"/>
                <w:lang w:val="uk-UA" w:eastAsia="uk-UA"/>
              </w:rPr>
            </w:pPr>
            <w:r w:rsidRPr="00176B94">
              <w:rPr>
                <w:bCs/>
                <w:sz w:val="14"/>
                <w:szCs w:val="14"/>
                <w:lang w:val="uk-UA" w:eastAsia="uk-UA"/>
              </w:rPr>
              <w:t>СМР</w:t>
            </w:r>
          </w:p>
          <w:p w:rsidR="005B0B35" w:rsidRPr="00176B94" w:rsidRDefault="00296E89" w:rsidP="005B0B35">
            <w:pPr>
              <w:ind w:left="-108" w:right="-108"/>
              <w:jc w:val="center"/>
              <w:outlineLvl w:val="1"/>
              <w:rPr>
                <w:sz w:val="14"/>
                <w:szCs w:val="14"/>
                <w:lang w:val="uk-UA" w:eastAsia="uk-UA"/>
              </w:rPr>
            </w:pPr>
            <w:proofErr w:type="spellStart"/>
            <w:r w:rsidRPr="00176B94">
              <w:rPr>
                <w:bCs/>
                <w:sz w:val="14"/>
                <w:szCs w:val="14"/>
                <w:lang w:val="uk-UA" w:eastAsia="uk-UA"/>
              </w:rPr>
              <w:t>ДФІЕ</w:t>
            </w:r>
            <w:proofErr w:type="spellEnd"/>
          </w:p>
        </w:tc>
      </w:tr>
      <w:tr w:rsidR="00E0673C" w:rsidRPr="00176B94" w:rsidTr="004B4CD7">
        <w:trPr>
          <w:trHeight w:val="392"/>
        </w:trPr>
        <w:tc>
          <w:tcPr>
            <w:tcW w:w="425" w:type="dxa"/>
            <w:vMerge w:val="restart"/>
            <w:shd w:val="clear" w:color="auto" w:fill="auto"/>
          </w:tcPr>
          <w:p w:rsidR="00E0673C" w:rsidRPr="00176B94" w:rsidRDefault="00E0673C" w:rsidP="00F45A1E">
            <w:pPr>
              <w:ind w:left="-20" w:right="-14"/>
              <w:jc w:val="both"/>
              <w:outlineLvl w:val="1"/>
              <w:rPr>
                <w:bCs/>
                <w:sz w:val="14"/>
                <w:szCs w:val="14"/>
                <w:lang w:val="en-US" w:eastAsia="uk-UA"/>
              </w:rPr>
            </w:pPr>
            <w:r w:rsidRPr="00176B94">
              <w:rPr>
                <w:bCs/>
                <w:sz w:val="14"/>
                <w:szCs w:val="14"/>
                <w:lang w:val="uk-UA" w:eastAsia="uk-UA"/>
              </w:rPr>
              <w:t>12</w:t>
            </w:r>
          </w:p>
        </w:tc>
        <w:tc>
          <w:tcPr>
            <w:tcW w:w="1702" w:type="dxa"/>
            <w:vMerge w:val="restart"/>
            <w:shd w:val="clear" w:color="auto" w:fill="auto"/>
          </w:tcPr>
          <w:p w:rsidR="00E0673C" w:rsidRPr="00176B94" w:rsidRDefault="00E0673C" w:rsidP="002B376B">
            <w:pPr>
              <w:ind w:left="-109" w:right="-111"/>
              <w:jc w:val="center"/>
              <w:rPr>
                <w:rFonts w:eastAsiaTheme="minorHAnsi"/>
                <w:bCs/>
                <w:sz w:val="14"/>
                <w:szCs w:val="14"/>
                <w:shd w:val="clear" w:color="auto" w:fill="FFFFE2"/>
                <w:lang w:val="uk-UA" w:eastAsia="en-US"/>
              </w:rPr>
            </w:pPr>
            <w:r w:rsidRPr="00176B94">
              <w:rPr>
                <w:rFonts w:eastAsiaTheme="minorHAnsi"/>
                <w:bCs/>
                <w:sz w:val="14"/>
                <w:szCs w:val="14"/>
                <w:shd w:val="clear" w:color="auto" w:fill="FFFFE2"/>
                <w:lang w:val="uk-UA" w:eastAsia="en-US"/>
              </w:rPr>
              <w:t>Про електронні комунікації Закон від 16.12. 2020 р. № 1089-IX</w:t>
            </w:r>
          </w:p>
          <w:p w:rsidR="00E0673C" w:rsidRPr="00176B94" w:rsidRDefault="00E0673C" w:rsidP="002B376B">
            <w:pPr>
              <w:ind w:left="-109" w:right="-111"/>
              <w:jc w:val="center"/>
              <w:rPr>
                <w:bCs/>
                <w:sz w:val="14"/>
                <w:szCs w:val="14"/>
                <w:lang w:val="uk-UA" w:eastAsia="uk-UA"/>
              </w:rPr>
            </w:pPr>
            <w:r w:rsidRPr="00176B94">
              <w:rPr>
                <w:rFonts w:eastAsiaTheme="minorHAnsi"/>
                <w:bCs/>
                <w:sz w:val="14"/>
                <w:szCs w:val="14"/>
                <w:shd w:val="clear" w:color="auto" w:fill="FFFFE2"/>
                <w:lang w:val="uk-UA" w:eastAsia="en-US"/>
              </w:rPr>
              <w:t xml:space="preserve"> Набуває чинності 01.01.2022р</w:t>
            </w:r>
          </w:p>
        </w:tc>
        <w:tc>
          <w:tcPr>
            <w:tcW w:w="992" w:type="dxa"/>
            <w:shd w:val="clear" w:color="auto" w:fill="auto"/>
          </w:tcPr>
          <w:p w:rsidR="00E0673C" w:rsidRPr="00176B94" w:rsidRDefault="00E0673C" w:rsidP="00B71C86">
            <w:pPr>
              <w:ind w:left="-105" w:right="-104"/>
              <w:rPr>
                <w:color w:val="000000"/>
                <w:sz w:val="14"/>
                <w:szCs w:val="14"/>
                <w:lang w:val="uk-UA" w:eastAsia="uk-UA"/>
              </w:rPr>
            </w:pPr>
            <w:r w:rsidRPr="00176B94">
              <w:rPr>
                <w:rFonts w:eastAsiaTheme="minorHAnsi"/>
                <w:bCs/>
                <w:sz w:val="14"/>
                <w:szCs w:val="14"/>
                <w:shd w:val="clear" w:color="auto" w:fill="FFFFE2"/>
                <w:lang w:val="uk-UA" w:eastAsia="en-US"/>
              </w:rPr>
              <w:t>.</w:t>
            </w:r>
            <w:r w:rsidRPr="00176B94">
              <w:rPr>
                <w:sz w:val="14"/>
                <w:szCs w:val="14"/>
                <w:lang w:val="uk-UA" w:eastAsia="uk-UA"/>
              </w:rPr>
              <w:t>ч. 4 ст. 66</w:t>
            </w:r>
          </w:p>
        </w:tc>
        <w:tc>
          <w:tcPr>
            <w:tcW w:w="11765" w:type="dxa"/>
            <w:shd w:val="clear" w:color="auto" w:fill="auto"/>
          </w:tcPr>
          <w:p w:rsidR="00E0673C" w:rsidRPr="00176B94" w:rsidRDefault="00E0673C" w:rsidP="002B376B">
            <w:pPr>
              <w:shd w:val="clear" w:color="auto" w:fill="FFFFE2"/>
              <w:ind w:firstLine="142"/>
              <w:jc w:val="both"/>
              <w:rPr>
                <w:sz w:val="14"/>
                <w:szCs w:val="14"/>
                <w:lang w:val="uk-UA" w:eastAsia="uk-UA"/>
              </w:rPr>
            </w:pPr>
            <w:r w:rsidRPr="00176B94">
              <w:rPr>
                <w:sz w:val="14"/>
                <w:szCs w:val="14"/>
                <w:lang w:val="uk-UA" w:eastAsia="uk-UA"/>
              </w:rPr>
              <w:t>4. Органи державної влади чи органи місцевого самоврядування не повинні необґрунтовано обмежувати надання доступу до локальних радіомереж, а також:</w:t>
            </w:r>
          </w:p>
          <w:p w:rsidR="00E0673C" w:rsidRPr="00176B94" w:rsidRDefault="00E0673C" w:rsidP="002B376B">
            <w:pPr>
              <w:shd w:val="clear" w:color="auto" w:fill="FFFFE2"/>
              <w:ind w:firstLine="142"/>
              <w:jc w:val="both"/>
              <w:rPr>
                <w:sz w:val="14"/>
                <w:szCs w:val="14"/>
                <w:lang w:val="uk-UA" w:eastAsia="uk-UA"/>
              </w:rPr>
            </w:pPr>
            <w:bookmarkStart w:id="91" w:name="n1317"/>
            <w:bookmarkEnd w:id="91"/>
            <w:r w:rsidRPr="00176B94">
              <w:rPr>
                <w:sz w:val="14"/>
                <w:szCs w:val="14"/>
                <w:lang w:val="uk-UA" w:eastAsia="uk-UA"/>
              </w:rPr>
              <w:t>1) у приміщеннях, призначених для прийому громадян, або у громадських місцях, розташованих поблизу приміщень, що займають такі органи, забезпечити безоплатний відкритий доступ через локальну мережу до ресурсів, необхідних для надання адміністративних та інших державних послуг;</w:t>
            </w:r>
          </w:p>
          <w:p w:rsidR="00E0673C" w:rsidRPr="00176B94" w:rsidRDefault="00E0673C" w:rsidP="002B376B">
            <w:pPr>
              <w:shd w:val="clear" w:color="auto" w:fill="FFFFE2"/>
              <w:ind w:firstLine="142"/>
              <w:jc w:val="both"/>
              <w:rPr>
                <w:color w:val="000000"/>
                <w:sz w:val="14"/>
                <w:szCs w:val="14"/>
                <w:lang w:val="uk-UA" w:eastAsia="uk-UA"/>
              </w:rPr>
            </w:pPr>
            <w:bookmarkStart w:id="92" w:name="n1318"/>
            <w:bookmarkEnd w:id="92"/>
            <w:r w:rsidRPr="00176B94">
              <w:rPr>
                <w:sz w:val="14"/>
                <w:szCs w:val="14"/>
                <w:lang w:val="uk-UA" w:eastAsia="uk-UA"/>
              </w:rPr>
              <w:t>2) за ініціативою громадських об’єднань чи органів державної влади для об’єднання та спільного або загального доступу до локальних радіомереж різних кінцевих користувачів, у тому числі у випадку, передбаченому </w:t>
            </w:r>
            <w:hyperlink r:id="rId14" w:anchor="n1317" w:history="1">
              <w:r w:rsidRPr="00176B94">
                <w:rPr>
                  <w:sz w:val="14"/>
                  <w:szCs w:val="14"/>
                  <w:lang w:val="uk-UA" w:eastAsia="uk-UA"/>
                </w:rPr>
                <w:t>пунктом 1</w:t>
              </w:r>
            </w:hyperlink>
            <w:r w:rsidRPr="00176B94">
              <w:rPr>
                <w:sz w:val="14"/>
                <w:szCs w:val="14"/>
                <w:lang w:val="uk-UA" w:eastAsia="uk-UA"/>
              </w:rPr>
              <w:t> цієї частини.</w:t>
            </w:r>
          </w:p>
        </w:tc>
        <w:tc>
          <w:tcPr>
            <w:tcW w:w="851" w:type="dxa"/>
            <w:vMerge w:val="restart"/>
            <w:shd w:val="clear" w:color="auto" w:fill="auto"/>
          </w:tcPr>
          <w:p w:rsidR="00E0673C" w:rsidRPr="00176B94" w:rsidRDefault="00296E89" w:rsidP="006E3164">
            <w:pPr>
              <w:ind w:left="-108" w:right="-108"/>
              <w:jc w:val="center"/>
              <w:outlineLvl w:val="1"/>
              <w:rPr>
                <w:bCs/>
                <w:sz w:val="14"/>
                <w:szCs w:val="14"/>
                <w:lang w:val="uk-UA" w:eastAsia="uk-UA"/>
              </w:rPr>
            </w:pPr>
            <w:r w:rsidRPr="00176B94">
              <w:rPr>
                <w:bCs/>
                <w:sz w:val="14"/>
                <w:szCs w:val="14"/>
                <w:lang w:val="uk-UA" w:eastAsia="uk-UA"/>
              </w:rPr>
              <w:t xml:space="preserve">СМР </w:t>
            </w:r>
          </w:p>
          <w:p w:rsidR="00296E89" w:rsidRPr="00176B94" w:rsidRDefault="00296E89" w:rsidP="00296E89">
            <w:pPr>
              <w:ind w:left="-108" w:right="-108"/>
              <w:jc w:val="center"/>
              <w:outlineLvl w:val="1"/>
              <w:rPr>
                <w:bCs/>
                <w:sz w:val="14"/>
                <w:szCs w:val="14"/>
                <w:lang w:val="uk-UA" w:eastAsia="uk-UA"/>
              </w:rPr>
            </w:pPr>
            <w:proofErr w:type="spellStart"/>
            <w:r w:rsidRPr="00176B94">
              <w:rPr>
                <w:bCs/>
                <w:sz w:val="14"/>
                <w:szCs w:val="14"/>
                <w:lang w:val="uk-UA" w:eastAsia="uk-UA"/>
              </w:rPr>
              <w:t>ВІТКЗ</w:t>
            </w:r>
            <w:proofErr w:type="spellEnd"/>
          </w:p>
        </w:tc>
      </w:tr>
      <w:tr w:rsidR="00E0673C" w:rsidRPr="00176B94" w:rsidTr="004B4CD7">
        <w:trPr>
          <w:trHeight w:val="392"/>
        </w:trPr>
        <w:tc>
          <w:tcPr>
            <w:tcW w:w="425" w:type="dxa"/>
            <w:vMerge/>
            <w:shd w:val="clear" w:color="auto" w:fill="auto"/>
          </w:tcPr>
          <w:p w:rsidR="00E0673C" w:rsidRPr="00176B94" w:rsidRDefault="00E0673C" w:rsidP="007E25EA">
            <w:pPr>
              <w:ind w:left="-20" w:right="-14"/>
              <w:jc w:val="both"/>
              <w:outlineLvl w:val="1"/>
              <w:rPr>
                <w:bCs/>
                <w:sz w:val="14"/>
                <w:szCs w:val="14"/>
                <w:lang w:val="uk-UA" w:eastAsia="uk-UA"/>
              </w:rPr>
            </w:pPr>
          </w:p>
        </w:tc>
        <w:tc>
          <w:tcPr>
            <w:tcW w:w="1702" w:type="dxa"/>
            <w:vMerge/>
            <w:shd w:val="clear" w:color="auto" w:fill="auto"/>
          </w:tcPr>
          <w:p w:rsidR="00E0673C" w:rsidRPr="00176B94" w:rsidRDefault="00E0673C" w:rsidP="006E3164">
            <w:pPr>
              <w:ind w:left="-108" w:right="-108"/>
              <w:jc w:val="center"/>
              <w:rPr>
                <w:bCs/>
                <w:sz w:val="14"/>
                <w:szCs w:val="14"/>
                <w:lang w:val="uk-UA" w:eastAsia="uk-UA"/>
              </w:rPr>
            </w:pPr>
          </w:p>
        </w:tc>
        <w:tc>
          <w:tcPr>
            <w:tcW w:w="992" w:type="dxa"/>
            <w:shd w:val="clear" w:color="auto" w:fill="auto"/>
          </w:tcPr>
          <w:p w:rsidR="00E0673C" w:rsidRPr="00176B94" w:rsidRDefault="00E0673C" w:rsidP="00B71C86">
            <w:pPr>
              <w:ind w:left="-105" w:right="-104"/>
              <w:rPr>
                <w:color w:val="000000"/>
                <w:sz w:val="14"/>
                <w:szCs w:val="14"/>
                <w:lang w:val="uk-UA" w:eastAsia="uk-UA"/>
              </w:rPr>
            </w:pPr>
            <w:r w:rsidRPr="00176B94">
              <w:rPr>
                <w:rFonts w:eastAsiaTheme="minorHAnsi"/>
                <w:sz w:val="14"/>
                <w:szCs w:val="14"/>
                <w:lang w:val="uk-UA" w:eastAsia="en-US"/>
              </w:rPr>
              <w:t>ч. 3 ст. 67</w:t>
            </w:r>
          </w:p>
        </w:tc>
        <w:tc>
          <w:tcPr>
            <w:tcW w:w="11765" w:type="dxa"/>
            <w:shd w:val="clear" w:color="auto" w:fill="auto"/>
          </w:tcPr>
          <w:p w:rsidR="00E0673C" w:rsidRPr="00176B94" w:rsidRDefault="00E0673C" w:rsidP="002B376B">
            <w:pPr>
              <w:shd w:val="clear" w:color="auto" w:fill="FFFFE2"/>
              <w:ind w:firstLine="142"/>
              <w:jc w:val="both"/>
              <w:rPr>
                <w:color w:val="333333"/>
                <w:sz w:val="14"/>
                <w:szCs w:val="14"/>
                <w:lang w:val="uk-UA" w:eastAsia="uk-UA"/>
              </w:rPr>
            </w:pPr>
            <w:r w:rsidRPr="00176B94">
              <w:rPr>
                <w:color w:val="333333"/>
                <w:sz w:val="14"/>
                <w:szCs w:val="14"/>
                <w:lang w:val="uk-UA" w:eastAsia="uk-UA"/>
              </w:rPr>
              <w:t>3. Постачальники електронних комунікаційних мереж та/або послуг мають право на доступ до фізичної інфраструктури, що знаходиться в державній чи комунальній власності, придатної для розміщення малопотужних базових станцій або для підключення таких точок до електронної комунікаційної мережі загального користування, у тому числі вуличне обладнання, стовпи вуличного освітлення, дорожні знаки, світлофори, біл-борди, автобусні та трамвайні зупинки та станції метро.</w:t>
            </w:r>
          </w:p>
          <w:p w:rsidR="00E0673C" w:rsidRPr="00176B94" w:rsidRDefault="00E0673C" w:rsidP="002B376B">
            <w:pPr>
              <w:shd w:val="clear" w:color="auto" w:fill="FFFFE2"/>
              <w:ind w:firstLine="142"/>
              <w:jc w:val="both"/>
              <w:rPr>
                <w:color w:val="000000"/>
                <w:sz w:val="14"/>
                <w:szCs w:val="14"/>
                <w:lang w:val="uk-UA" w:eastAsia="uk-UA"/>
              </w:rPr>
            </w:pPr>
            <w:bookmarkStart w:id="93" w:name="n1324"/>
            <w:bookmarkEnd w:id="93"/>
            <w:r w:rsidRPr="00176B94">
              <w:rPr>
                <w:color w:val="333333"/>
                <w:sz w:val="14"/>
                <w:szCs w:val="14"/>
                <w:lang w:val="uk-UA" w:eastAsia="uk-UA"/>
              </w:rPr>
              <w:t>Органи державної влади та органи місцевого самоврядування повинні задовольняти всі обґрунтовані запити на доступ для малопотужних базових станцій на справедливих, розумних, прозорих і недискримінаційних умовах, що повинні бути оприлюднені в єдиній точці доступу до інформації, передбаченій </w:t>
            </w:r>
            <w:hyperlink r:id="rId15" w:anchor="n694" w:history="1">
              <w:r w:rsidRPr="00176B94">
                <w:rPr>
                  <w:color w:val="006600"/>
                  <w:sz w:val="14"/>
                  <w:szCs w:val="14"/>
                  <w:u w:val="single"/>
                  <w:lang w:val="uk-UA" w:eastAsia="uk-UA"/>
                </w:rPr>
                <w:t>статтею 28</w:t>
              </w:r>
            </w:hyperlink>
            <w:r w:rsidRPr="00176B94">
              <w:rPr>
                <w:color w:val="333333"/>
                <w:sz w:val="14"/>
                <w:szCs w:val="14"/>
                <w:lang w:val="uk-UA" w:eastAsia="uk-UA"/>
              </w:rPr>
              <w:t> цього Закону.</w:t>
            </w:r>
          </w:p>
        </w:tc>
        <w:tc>
          <w:tcPr>
            <w:tcW w:w="851" w:type="dxa"/>
            <w:vMerge/>
            <w:shd w:val="clear" w:color="auto" w:fill="auto"/>
          </w:tcPr>
          <w:p w:rsidR="00E0673C" w:rsidRPr="00176B94" w:rsidRDefault="00E0673C" w:rsidP="006E3164">
            <w:pPr>
              <w:ind w:left="-108" w:right="-108"/>
              <w:jc w:val="center"/>
              <w:outlineLvl w:val="1"/>
              <w:rPr>
                <w:bCs/>
                <w:sz w:val="14"/>
                <w:szCs w:val="14"/>
                <w:lang w:val="uk-UA" w:eastAsia="uk-UA"/>
              </w:rPr>
            </w:pPr>
          </w:p>
        </w:tc>
      </w:tr>
      <w:tr w:rsidR="00E0673C" w:rsidRPr="00176B94" w:rsidTr="004B4CD7">
        <w:trPr>
          <w:trHeight w:val="392"/>
        </w:trPr>
        <w:tc>
          <w:tcPr>
            <w:tcW w:w="425" w:type="dxa"/>
            <w:vMerge/>
            <w:shd w:val="clear" w:color="auto" w:fill="auto"/>
          </w:tcPr>
          <w:p w:rsidR="00E0673C" w:rsidRPr="00176B94" w:rsidRDefault="00E0673C" w:rsidP="007E25EA">
            <w:pPr>
              <w:ind w:left="-20" w:right="-14"/>
              <w:jc w:val="both"/>
              <w:outlineLvl w:val="1"/>
              <w:rPr>
                <w:bCs/>
                <w:sz w:val="14"/>
                <w:szCs w:val="14"/>
                <w:lang w:val="uk-UA" w:eastAsia="uk-UA"/>
              </w:rPr>
            </w:pPr>
          </w:p>
        </w:tc>
        <w:tc>
          <w:tcPr>
            <w:tcW w:w="1702" w:type="dxa"/>
            <w:vMerge/>
            <w:shd w:val="clear" w:color="auto" w:fill="auto"/>
          </w:tcPr>
          <w:p w:rsidR="00E0673C" w:rsidRPr="00176B94" w:rsidRDefault="00E0673C" w:rsidP="006E3164">
            <w:pPr>
              <w:ind w:left="-108" w:right="-108"/>
              <w:jc w:val="center"/>
              <w:rPr>
                <w:bCs/>
                <w:sz w:val="14"/>
                <w:szCs w:val="14"/>
                <w:lang w:val="uk-UA" w:eastAsia="uk-UA"/>
              </w:rPr>
            </w:pPr>
          </w:p>
        </w:tc>
        <w:tc>
          <w:tcPr>
            <w:tcW w:w="992" w:type="dxa"/>
            <w:shd w:val="clear" w:color="auto" w:fill="auto"/>
          </w:tcPr>
          <w:p w:rsidR="00E0673C" w:rsidRPr="00176B94" w:rsidRDefault="00E0673C" w:rsidP="00B71C86">
            <w:pPr>
              <w:ind w:left="-105" w:right="-104"/>
              <w:rPr>
                <w:color w:val="000000"/>
                <w:sz w:val="14"/>
                <w:szCs w:val="14"/>
                <w:lang w:val="uk-UA" w:eastAsia="uk-UA"/>
              </w:rPr>
            </w:pPr>
            <w:r w:rsidRPr="00176B94">
              <w:rPr>
                <w:rFonts w:eastAsiaTheme="minorHAnsi"/>
                <w:sz w:val="14"/>
                <w:szCs w:val="14"/>
                <w:lang w:val="uk-UA" w:eastAsia="en-US"/>
              </w:rPr>
              <w:t>ч. 4 ст. 99</w:t>
            </w:r>
          </w:p>
        </w:tc>
        <w:tc>
          <w:tcPr>
            <w:tcW w:w="11765" w:type="dxa"/>
            <w:shd w:val="clear" w:color="auto" w:fill="auto"/>
          </w:tcPr>
          <w:p w:rsidR="00E0673C" w:rsidRPr="00176B94" w:rsidRDefault="00E0673C" w:rsidP="002B376B">
            <w:pPr>
              <w:ind w:firstLine="142"/>
              <w:rPr>
                <w:color w:val="000000"/>
                <w:sz w:val="14"/>
                <w:szCs w:val="14"/>
                <w:lang w:val="uk-UA" w:eastAsia="uk-UA"/>
              </w:rPr>
            </w:pPr>
            <w:r w:rsidRPr="00176B94">
              <w:rPr>
                <w:rFonts w:eastAsiaTheme="minorHAnsi"/>
                <w:color w:val="333333"/>
                <w:sz w:val="14"/>
                <w:szCs w:val="14"/>
                <w:shd w:val="clear" w:color="auto" w:fill="FFFFE2"/>
                <w:lang w:val="uk-UA" w:eastAsia="en-US"/>
              </w:rPr>
              <w:t>4. Кабінет Міністрів України, центральний орган виконавчої влади у сферах електронних комунікацій та радіочастотного спектра, регуляторний орган, інші органи державної влади та органи місцевого самоврядування відповідно до своїх повноважень та цього Закону зобов’язані здійснювати заходи із забезпечення реалізації прав споживачів на доступ до універсальних послуг.</w:t>
            </w:r>
          </w:p>
        </w:tc>
        <w:tc>
          <w:tcPr>
            <w:tcW w:w="851" w:type="dxa"/>
            <w:vMerge/>
            <w:shd w:val="clear" w:color="auto" w:fill="auto"/>
          </w:tcPr>
          <w:p w:rsidR="00E0673C" w:rsidRPr="00176B94" w:rsidRDefault="00E0673C" w:rsidP="006E3164">
            <w:pPr>
              <w:ind w:left="-108" w:right="-108"/>
              <w:jc w:val="center"/>
              <w:outlineLvl w:val="1"/>
              <w:rPr>
                <w:bCs/>
                <w:sz w:val="14"/>
                <w:szCs w:val="14"/>
                <w:lang w:val="uk-UA" w:eastAsia="uk-UA"/>
              </w:rPr>
            </w:pPr>
          </w:p>
        </w:tc>
      </w:tr>
      <w:tr w:rsidR="00E0673C" w:rsidRPr="00176B94" w:rsidTr="00604FA3">
        <w:trPr>
          <w:trHeight w:val="1472"/>
        </w:trPr>
        <w:tc>
          <w:tcPr>
            <w:tcW w:w="425" w:type="dxa"/>
            <w:vMerge/>
            <w:tcBorders>
              <w:bottom w:val="single" w:sz="4" w:space="0" w:color="auto"/>
            </w:tcBorders>
            <w:shd w:val="clear" w:color="auto" w:fill="auto"/>
          </w:tcPr>
          <w:p w:rsidR="00E0673C" w:rsidRPr="00176B94" w:rsidRDefault="00E0673C" w:rsidP="004B4CD7">
            <w:pPr>
              <w:ind w:left="-20" w:right="-14"/>
              <w:jc w:val="both"/>
              <w:outlineLvl w:val="1"/>
              <w:rPr>
                <w:bCs/>
                <w:sz w:val="14"/>
                <w:szCs w:val="14"/>
                <w:lang w:val="uk-UA" w:eastAsia="uk-UA"/>
              </w:rPr>
            </w:pPr>
          </w:p>
        </w:tc>
        <w:tc>
          <w:tcPr>
            <w:tcW w:w="1702" w:type="dxa"/>
            <w:vMerge/>
            <w:tcBorders>
              <w:bottom w:val="single" w:sz="4" w:space="0" w:color="auto"/>
            </w:tcBorders>
            <w:shd w:val="clear" w:color="auto" w:fill="auto"/>
          </w:tcPr>
          <w:p w:rsidR="00E0673C" w:rsidRPr="00176B94" w:rsidRDefault="00E0673C" w:rsidP="004B4CD7">
            <w:pPr>
              <w:ind w:left="-108" w:right="-108"/>
              <w:jc w:val="center"/>
              <w:rPr>
                <w:sz w:val="14"/>
                <w:szCs w:val="14"/>
              </w:rPr>
            </w:pPr>
          </w:p>
        </w:tc>
        <w:tc>
          <w:tcPr>
            <w:tcW w:w="992" w:type="dxa"/>
            <w:tcBorders>
              <w:bottom w:val="single" w:sz="4" w:space="0" w:color="auto"/>
            </w:tcBorders>
            <w:shd w:val="clear" w:color="auto" w:fill="auto"/>
          </w:tcPr>
          <w:p w:rsidR="00E0673C" w:rsidRPr="00176B94" w:rsidRDefault="00E0673C" w:rsidP="00B71C86">
            <w:pPr>
              <w:shd w:val="clear" w:color="auto" w:fill="FFFFE2"/>
              <w:ind w:left="-105" w:right="-104"/>
              <w:jc w:val="both"/>
              <w:rPr>
                <w:color w:val="000000"/>
                <w:sz w:val="14"/>
                <w:szCs w:val="14"/>
                <w:lang w:val="uk-UA" w:eastAsia="uk-UA"/>
              </w:rPr>
            </w:pPr>
            <w:proofErr w:type="spellStart"/>
            <w:r w:rsidRPr="00176B94">
              <w:rPr>
                <w:color w:val="333333"/>
                <w:sz w:val="14"/>
                <w:szCs w:val="14"/>
                <w:lang w:val="uk-UA" w:eastAsia="uk-UA"/>
              </w:rPr>
              <w:t>чч</w:t>
            </w:r>
            <w:proofErr w:type="spellEnd"/>
            <w:r w:rsidRPr="00176B94">
              <w:rPr>
                <w:color w:val="333333"/>
                <w:sz w:val="14"/>
                <w:szCs w:val="14"/>
                <w:lang w:val="uk-UA" w:eastAsia="uk-UA"/>
              </w:rPr>
              <w:t>. 4,5 ст.115</w:t>
            </w:r>
          </w:p>
        </w:tc>
        <w:tc>
          <w:tcPr>
            <w:tcW w:w="11765" w:type="dxa"/>
            <w:tcBorders>
              <w:bottom w:val="single" w:sz="4" w:space="0" w:color="auto"/>
            </w:tcBorders>
            <w:shd w:val="clear" w:color="auto" w:fill="auto"/>
          </w:tcPr>
          <w:p w:rsidR="00E0673C" w:rsidRPr="00176B94" w:rsidRDefault="00E0673C" w:rsidP="002B376B">
            <w:pPr>
              <w:shd w:val="clear" w:color="auto" w:fill="FFFFE2"/>
              <w:ind w:firstLine="142"/>
              <w:jc w:val="both"/>
              <w:rPr>
                <w:color w:val="333333"/>
                <w:sz w:val="14"/>
                <w:szCs w:val="14"/>
                <w:lang w:val="uk-UA" w:eastAsia="uk-UA"/>
              </w:rPr>
            </w:pPr>
            <w:r w:rsidRPr="00176B94">
              <w:rPr>
                <w:color w:val="333333"/>
                <w:sz w:val="14"/>
                <w:szCs w:val="14"/>
                <w:lang w:val="uk-UA" w:eastAsia="uk-UA"/>
              </w:rPr>
              <w:t>4. В умовах надзвичайної ситуації, надзвичайного та воєнного стану постачальники електронних комунікаційних мереж та/або послуг з метою оповіщення та забезпечення електронними комунікаційними послугами учасників ліквідації наслідків надзвичайних ситуацій, відбудовних робіт та здійснення відповідних заходів Радою міністрів Автономної Республіки Крим, обласними, Київською та Севастопольською міськими державними адміністраціями та органами місцевого самоврядування за погодженням із центральним органом виконавчої влади у сферах електронних комунікацій та радіочастотного спектра можуть установлювати тимчасові обмеження в наданні електронних комунікаційних послуг споживачам до ліквідації наслідків та скасування режиму надзвичайного стану.</w:t>
            </w:r>
          </w:p>
          <w:p w:rsidR="00E0673C" w:rsidRPr="00176B94" w:rsidRDefault="00E0673C" w:rsidP="002B376B">
            <w:pPr>
              <w:shd w:val="clear" w:color="auto" w:fill="FFFFE2"/>
              <w:ind w:firstLine="142"/>
              <w:jc w:val="both"/>
              <w:rPr>
                <w:color w:val="000000"/>
                <w:sz w:val="14"/>
                <w:szCs w:val="14"/>
                <w:lang w:val="uk-UA" w:eastAsia="uk-UA"/>
              </w:rPr>
            </w:pPr>
            <w:bookmarkStart w:id="94" w:name="n2092"/>
            <w:bookmarkEnd w:id="94"/>
            <w:r w:rsidRPr="00176B94">
              <w:rPr>
                <w:color w:val="333333"/>
                <w:sz w:val="14"/>
                <w:szCs w:val="14"/>
                <w:lang w:val="uk-UA" w:eastAsia="uk-UA"/>
              </w:rPr>
              <w:t>5. Рада міністрів Автономної Республіки Крим, обласні, Київська та Севастопольська міські державні адміністрації та органи місцевого самоврядування в межах своїх повноважень надають постачальникам електронних комунікаційних послуг допомогу в ліквідації пошкоджень, що виникли внаслідок стихійного лиха, і в усуненні їх наслідків, у придбанні необхідних матеріальних ресурсів, а також сприяють у наданні для цих цілей робочої сили, транспортних та інших технічних засобів.</w:t>
            </w:r>
          </w:p>
        </w:tc>
        <w:tc>
          <w:tcPr>
            <w:tcW w:w="851" w:type="dxa"/>
            <w:vMerge/>
            <w:tcBorders>
              <w:bottom w:val="single" w:sz="4" w:space="0" w:color="auto"/>
            </w:tcBorders>
            <w:shd w:val="clear" w:color="auto" w:fill="auto"/>
          </w:tcPr>
          <w:p w:rsidR="00E0673C" w:rsidRPr="00176B94" w:rsidRDefault="00E0673C" w:rsidP="004B4CD7">
            <w:pPr>
              <w:ind w:left="-108" w:right="-108"/>
              <w:jc w:val="center"/>
              <w:outlineLvl w:val="1"/>
              <w:rPr>
                <w:bCs/>
                <w:sz w:val="14"/>
                <w:szCs w:val="14"/>
                <w:lang w:val="uk-UA" w:eastAsia="uk-UA"/>
              </w:rPr>
            </w:pPr>
          </w:p>
        </w:tc>
      </w:tr>
      <w:tr w:rsidR="00296E89" w:rsidRPr="00176B94" w:rsidTr="006E3164">
        <w:trPr>
          <w:trHeight w:val="362"/>
        </w:trPr>
        <w:tc>
          <w:tcPr>
            <w:tcW w:w="425" w:type="dxa"/>
            <w:vMerge w:val="restart"/>
            <w:shd w:val="clear" w:color="auto" w:fill="auto"/>
          </w:tcPr>
          <w:p w:rsidR="00296E89" w:rsidRPr="00176B94" w:rsidRDefault="00296E89" w:rsidP="00296E89">
            <w:pPr>
              <w:ind w:left="-20" w:right="-14"/>
              <w:jc w:val="both"/>
              <w:outlineLvl w:val="1"/>
              <w:rPr>
                <w:bCs/>
                <w:sz w:val="14"/>
                <w:szCs w:val="14"/>
                <w:lang w:val="uk-UA" w:eastAsia="uk-UA"/>
              </w:rPr>
            </w:pPr>
            <w:r w:rsidRPr="00176B94">
              <w:rPr>
                <w:bCs/>
                <w:sz w:val="14"/>
                <w:szCs w:val="14"/>
                <w:lang w:val="en-US" w:eastAsia="uk-UA"/>
              </w:rPr>
              <w:t>1</w:t>
            </w:r>
            <w:r w:rsidRPr="00176B94">
              <w:rPr>
                <w:bCs/>
                <w:sz w:val="14"/>
                <w:szCs w:val="14"/>
                <w:lang w:val="uk-UA" w:eastAsia="uk-UA"/>
              </w:rPr>
              <w:t>3</w:t>
            </w:r>
          </w:p>
        </w:tc>
        <w:tc>
          <w:tcPr>
            <w:tcW w:w="1702" w:type="dxa"/>
            <w:vMerge w:val="restart"/>
            <w:shd w:val="clear" w:color="auto" w:fill="auto"/>
          </w:tcPr>
          <w:p w:rsidR="00296E89" w:rsidRPr="00176B94" w:rsidRDefault="00296E89" w:rsidP="00E0673C">
            <w:pPr>
              <w:shd w:val="clear" w:color="auto" w:fill="FFFFFF"/>
              <w:ind w:firstLine="142"/>
              <w:jc w:val="both"/>
              <w:rPr>
                <w:rFonts w:eastAsiaTheme="minorHAnsi"/>
                <w:bCs/>
                <w:color w:val="333333"/>
                <w:sz w:val="14"/>
                <w:szCs w:val="14"/>
                <w:shd w:val="clear" w:color="auto" w:fill="FFFFFF"/>
                <w:lang w:val="uk-UA" w:eastAsia="en-US"/>
              </w:rPr>
            </w:pPr>
            <w:r w:rsidRPr="00176B94">
              <w:rPr>
                <w:rFonts w:eastAsiaTheme="minorHAnsi"/>
                <w:bCs/>
                <w:color w:val="333333"/>
                <w:sz w:val="14"/>
                <w:szCs w:val="14"/>
                <w:shd w:val="clear" w:color="auto" w:fill="FFFFFF"/>
                <w:lang w:val="uk-UA" w:eastAsia="en-US"/>
              </w:rPr>
              <w:t>Про реабілітацію у сфері охорони здоров’я</w:t>
            </w:r>
          </w:p>
          <w:p w:rsidR="00296E89" w:rsidRPr="00176B94" w:rsidRDefault="00296E89" w:rsidP="00E0673C">
            <w:pPr>
              <w:shd w:val="clear" w:color="auto" w:fill="FFFFFF"/>
              <w:ind w:firstLine="142"/>
              <w:jc w:val="both"/>
              <w:rPr>
                <w:color w:val="333333"/>
                <w:sz w:val="14"/>
                <w:szCs w:val="14"/>
                <w:lang w:val="uk-UA" w:eastAsia="uk-UA"/>
              </w:rPr>
            </w:pPr>
            <w:r w:rsidRPr="00176B94">
              <w:rPr>
                <w:rFonts w:eastAsiaTheme="minorHAnsi"/>
                <w:bCs/>
                <w:color w:val="333333"/>
                <w:sz w:val="14"/>
                <w:szCs w:val="14"/>
                <w:shd w:val="clear" w:color="auto" w:fill="FFFFFF"/>
                <w:lang w:val="uk-UA" w:eastAsia="en-US"/>
              </w:rPr>
              <w:t>03.12. 2020р. № 1053-IX</w:t>
            </w:r>
          </w:p>
          <w:p w:rsidR="00296E89" w:rsidRPr="00176B94" w:rsidRDefault="00296E89" w:rsidP="00E0673C">
            <w:pPr>
              <w:ind w:left="-108" w:right="-108"/>
              <w:jc w:val="center"/>
              <w:rPr>
                <w:bCs/>
                <w:sz w:val="14"/>
                <w:szCs w:val="14"/>
                <w:lang w:val="uk-UA" w:eastAsia="uk-UA"/>
              </w:rPr>
            </w:pPr>
          </w:p>
        </w:tc>
        <w:tc>
          <w:tcPr>
            <w:tcW w:w="992" w:type="dxa"/>
            <w:shd w:val="clear" w:color="auto" w:fill="auto"/>
          </w:tcPr>
          <w:p w:rsidR="00296E89" w:rsidRPr="00176B94" w:rsidRDefault="00296E89" w:rsidP="00E0673C">
            <w:pPr>
              <w:shd w:val="clear" w:color="auto" w:fill="FFFFFF"/>
              <w:jc w:val="center"/>
              <w:rPr>
                <w:color w:val="000000"/>
                <w:sz w:val="14"/>
                <w:szCs w:val="14"/>
                <w:lang w:val="uk-UA" w:eastAsia="uk-UA"/>
              </w:rPr>
            </w:pPr>
            <w:r w:rsidRPr="00176B94">
              <w:rPr>
                <w:color w:val="333333"/>
                <w:sz w:val="14"/>
                <w:szCs w:val="14"/>
                <w:lang w:val="uk-UA" w:eastAsia="uk-UA"/>
              </w:rPr>
              <w:t>п. 1 ч. 2 ст. 9.</w:t>
            </w:r>
          </w:p>
        </w:tc>
        <w:tc>
          <w:tcPr>
            <w:tcW w:w="11765" w:type="dxa"/>
            <w:shd w:val="clear" w:color="auto" w:fill="auto"/>
          </w:tcPr>
          <w:p w:rsidR="00296E89" w:rsidRPr="00176B94" w:rsidRDefault="00296E89" w:rsidP="00E0673C">
            <w:pPr>
              <w:shd w:val="clear" w:color="auto" w:fill="FFFFFF"/>
              <w:ind w:firstLine="142"/>
              <w:jc w:val="both"/>
              <w:rPr>
                <w:color w:val="333333"/>
                <w:sz w:val="14"/>
                <w:szCs w:val="14"/>
                <w:lang w:val="uk-UA" w:eastAsia="uk-UA"/>
              </w:rPr>
            </w:pPr>
            <w:r w:rsidRPr="00176B94">
              <w:rPr>
                <w:color w:val="333333"/>
                <w:sz w:val="14"/>
                <w:szCs w:val="14"/>
                <w:lang w:val="uk-UA" w:eastAsia="uk-UA"/>
              </w:rPr>
              <w:t>До суб’єктів, що здійснюють організацію реабілітації або сприяють їй, належать:</w:t>
            </w:r>
          </w:p>
          <w:p w:rsidR="00296E89" w:rsidRPr="00176B94" w:rsidRDefault="00296E89" w:rsidP="00E0673C">
            <w:pPr>
              <w:tabs>
                <w:tab w:val="left" w:pos="4111"/>
              </w:tabs>
              <w:ind w:left="-108" w:right="-108" w:firstLine="175"/>
              <w:rPr>
                <w:color w:val="000000"/>
                <w:sz w:val="14"/>
                <w:szCs w:val="14"/>
                <w:lang w:val="uk-UA" w:eastAsia="uk-UA"/>
              </w:rPr>
            </w:pPr>
            <w:bookmarkStart w:id="95" w:name="n91"/>
            <w:bookmarkEnd w:id="95"/>
            <w:r w:rsidRPr="00176B94">
              <w:rPr>
                <w:color w:val="333333"/>
                <w:sz w:val="14"/>
                <w:szCs w:val="14"/>
                <w:lang w:val="uk-UA" w:eastAsia="uk-UA"/>
              </w:rPr>
              <w:t>1) органи виконавчої влади, що здійснюють державне управління системою реабілітації або реалізують державну політику у сфері державних фінансових гарантій медичного обслуговування населення за програмою медичних гарантій, та органи місцевого самоврядування;</w:t>
            </w:r>
          </w:p>
        </w:tc>
        <w:tc>
          <w:tcPr>
            <w:tcW w:w="851" w:type="dxa"/>
            <w:vMerge w:val="restart"/>
            <w:shd w:val="clear" w:color="auto" w:fill="auto"/>
          </w:tcPr>
          <w:p w:rsidR="00296E89" w:rsidRPr="00176B94" w:rsidRDefault="00296E89" w:rsidP="00E0673C">
            <w:pPr>
              <w:ind w:left="-108" w:right="-108"/>
              <w:jc w:val="center"/>
              <w:outlineLvl w:val="1"/>
              <w:rPr>
                <w:bCs/>
                <w:sz w:val="14"/>
                <w:szCs w:val="14"/>
                <w:lang w:val="uk-UA" w:eastAsia="uk-UA"/>
              </w:rPr>
            </w:pPr>
            <w:proofErr w:type="spellStart"/>
            <w:r w:rsidRPr="00176B94">
              <w:rPr>
                <w:bCs/>
                <w:sz w:val="14"/>
                <w:szCs w:val="14"/>
                <w:lang w:val="uk-UA" w:eastAsia="uk-UA"/>
              </w:rPr>
              <w:t>ДСЗН</w:t>
            </w:r>
            <w:proofErr w:type="spellEnd"/>
          </w:p>
          <w:p w:rsidR="00296E89" w:rsidRPr="00176B94" w:rsidRDefault="00296E89" w:rsidP="00E0673C">
            <w:pPr>
              <w:ind w:left="-108" w:right="-108"/>
              <w:jc w:val="center"/>
              <w:outlineLvl w:val="1"/>
              <w:rPr>
                <w:bCs/>
                <w:sz w:val="14"/>
                <w:szCs w:val="14"/>
                <w:lang w:val="uk-UA" w:eastAsia="uk-UA"/>
              </w:rPr>
            </w:pPr>
            <w:proofErr w:type="spellStart"/>
            <w:r w:rsidRPr="00176B94">
              <w:rPr>
                <w:bCs/>
                <w:sz w:val="14"/>
                <w:szCs w:val="14"/>
                <w:lang w:val="uk-UA" w:eastAsia="uk-UA"/>
              </w:rPr>
              <w:t>УОН</w:t>
            </w:r>
            <w:proofErr w:type="spellEnd"/>
          </w:p>
        </w:tc>
      </w:tr>
      <w:tr w:rsidR="00296E89" w:rsidRPr="00176B94" w:rsidTr="00176B94">
        <w:trPr>
          <w:trHeight w:val="2125"/>
        </w:trPr>
        <w:tc>
          <w:tcPr>
            <w:tcW w:w="425" w:type="dxa"/>
            <w:vMerge/>
            <w:shd w:val="clear" w:color="auto" w:fill="auto"/>
          </w:tcPr>
          <w:p w:rsidR="00296E89" w:rsidRPr="00176B94" w:rsidRDefault="00296E89" w:rsidP="00D07A1D">
            <w:pPr>
              <w:ind w:left="-20" w:right="-14"/>
              <w:jc w:val="both"/>
              <w:outlineLvl w:val="1"/>
              <w:rPr>
                <w:bCs/>
                <w:sz w:val="14"/>
                <w:szCs w:val="14"/>
                <w:lang w:val="uk-UA" w:eastAsia="uk-UA"/>
              </w:rPr>
            </w:pPr>
          </w:p>
        </w:tc>
        <w:tc>
          <w:tcPr>
            <w:tcW w:w="1702" w:type="dxa"/>
            <w:vMerge/>
            <w:shd w:val="clear" w:color="auto" w:fill="auto"/>
          </w:tcPr>
          <w:p w:rsidR="00296E89" w:rsidRPr="00176B94" w:rsidRDefault="00296E89" w:rsidP="00D07A1D">
            <w:pPr>
              <w:ind w:left="-108" w:right="-108" w:hanging="2"/>
              <w:jc w:val="center"/>
              <w:rPr>
                <w:bCs/>
                <w:sz w:val="14"/>
                <w:szCs w:val="14"/>
                <w:lang w:val="uk-UA" w:eastAsia="uk-UA"/>
              </w:rPr>
            </w:pPr>
          </w:p>
        </w:tc>
        <w:tc>
          <w:tcPr>
            <w:tcW w:w="992" w:type="dxa"/>
            <w:shd w:val="clear" w:color="auto" w:fill="auto"/>
          </w:tcPr>
          <w:p w:rsidR="00296E89" w:rsidRPr="00176B94" w:rsidRDefault="00296E89" w:rsidP="00D07A1D">
            <w:pPr>
              <w:shd w:val="clear" w:color="auto" w:fill="FFFFFF"/>
              <w:ind w:right="-104"/>
              <w:jc w:val="center"/>
              <w:rPr>
                <w:color w:val="000000"/>
                <w:sz w:val="14"/>
                <w:szCs w:val="14"/>
                <w:lang w:val="uk-UA" w:eastAsia="uk-UA"/>
              </w:rPr>
            </w:pPr>
            <w:r w:rsidRPr="00176B94">
              <w:rPr>
                <w:bCs/>
                <w:color w:val="333333"/>
                <w:sz w:val="14"/>
                <w:szCs w:val="14"/>
                <w:lang w:val="uk-UA" w:eastAsia="uk-UA"/>
              </w:rPr>
              <w:t>чч.1, 3 ст. 16</w:t>
            </w:r>
          </w:p>
        </w:tc>
        <w:tc>
          <w:tcPr>
            <w:tcW w:w="11765" w:type="dxa"/>
            <w:shd w:val="clear" w:color="auto" w:fill="auto"/>
          </w:tcPr>
          <w:p w:rsidR="00296E89" w:rsidRPr="00176B94" w:rsidRDefault="00296E89" w:rsidP="00D07A1D">
            <w:pPr>
              <w:shd w:val="clear" w:color="auto" w:fill="FFFFFF"/>
              <w:ind w:firstLine="142"/>
              <w:jc w:val="both"/>
              <w:rPr>
                <w:color w:val="333333"/>
                <w:sz w:val="14"/>
                <w:szCs w:val="14"/>
                <w:lang w:val="uk-UA" w:eastAsia="uk-UA"/>
              </w:rPr>
            </w:pPr>
            <w:r w:rsidRPr="00176B94">
              <w:rPr>
                <w:color w:val="333333"/>
                <w:sz w:val="14"/>
                <w:szCs w:val="14"/>
                <w:lang w:val="uk-UA" w:eastAsia="uk-UA"/>
              </w:rPr>
              <w:t>1. Місцеві органи виконавчої влади та органи місцевого самоврядування здійснюють координацію реабілітаційної галузі на місцевому рівні та на рівні територіальних громад.</w:t>
            </w:r>
          </w:p>
          <w:p w:rsidR="00296E89" w:rsidRPr="00176B94" w:rsidRDefault="00296E89" w:rsidP="00D07A1D">
            <w:pPr>
              <w:shd w:val="clear" w:color="auto" w:fill="FFFFFF"/>
              <w:ind w:firstLine="142"/>
              <w:jc w:val="both"/>
              <w:rPr>
                <w:color w:val="333333"/>
                <w:sz w:val="14"/>
                <w:szCs w:val="14"/>
                <w:lang w:val="uk-UA" w:eastAsia="uk-UA"/>
              </w:rPr>
            </w:pPr>
            <w:r w:rsidRPr="00176B94">
              <w:rPr>
                <w:color w:val="333333"/>
                <w:sz w:val="14"/>
                <w:szCs w:val="14"/>
                <w:lang w:val="uk-UA" w:eastAsia="uk-UA"/>
              </w:rPr>
              <w:t>3. Органи місцевого самоврядування в межах повноважень, передбачених законодавством:</w:t>
            </w:r>
          </w:p>
          <w:p w:rsidR="00296E89" w:rsidRPr="00176B94" w:rsidRDefault="00296E89" w:rsidP="00D07A1D">
            <w:pPr>
              <w:shd w:val="clear" w:color="auto" w:fill="FFFFFF"/>
              <w:ind w:firstLine="142"/>
              <w:jc w:val="both"/>
              <w:rPr>
                <w:color w:val="333333"/>
                <w:sz w:val="14"/>
                <w:szCs w:val="14"/>
                <w:lang w:val="uk-UA" w:eastAsia="uk-UA"/>
              </w:rPr>
            </w:pPr>
            <w:bookmarkStart w:id="96" w:name="n182"/>
            <w:bookmarkEnd w:id="96"/>
            <w:r w:rsidRPr="00176B94">
              <w:rPr>
                <w:color w:val="333333"/>
                <w:sz w:val="14"/>
                <w:szCs w:val="14"/>
                <w:lang w:val="uk-UA" w:eastAsia="uk-UA"/>
              </w:rPr>
              <w:t>1) забезпечують дотримання на території відповідної територіальної громади законодавства про реабілітацію;</w:t>
            </w:r>
          </w:p>
          <w:p w:rsidR="00296E89" w:rsidRPr="00176B94" w:rsidRDefault="00296E89" w:rsidP="00D07A1D">
            <w:pPr>
              <w:shd w:val="clear" w:color="auto" w:fill="FFFFFF"/>
              <w:ind w:firstLine="142"/>
              <w:jc w:val="both"/>
              <w:rPr>
                <w:color w:val="333333"/>
                <w:sz w:val="14"/>
                <w:szCs w:val="14"/>
                <w:lang w:val="uk-UA" w:eastAsia="uk-UA"/>
              </w:rPr>
            </w:pPr>
            <w:bookmarkStart w:id="97" w:name="n183"/>
            <w:bookmarkEnd w:id="97"/>
            <w:r w:rsidRPr="00176B94">
              <w:rPr>
                <w:color w:val="333333"/>
                <w:sz w:val="14"/>
                <w:szCs w:val="14"/>
                <w:lang w:val="uk-UA" w:eastAsia="uk-UA"/>
              </w:rPr>
              <w:t>2) організовують ефективне проведення реабілітації, сприяють формуванню оптимальної мережі реабілітаційних закладів, відділень, підрозділів;</w:t>
            </w:r>
          </w:p>
          <w:p w:rsidR="00296E89" w:rsidRPr="00176B94" w:rsidRDefault="00296E89" w:rsidP="00D07A1D">
            <w:pPr>
              <w:shd w:val="clear" w:color="auto" w:fill="FFFFFF"/>
              <w:ind w:firstLine="142"/>
              <w:jc w:val="both"/>
              <w:rPr>
                <w:color w:val="333333"/>
                <w:sz w:val="14"/>
                <w:szCs w:val="14"/>
                <w:lang w:val="uk-UA" w:eastAsia="uk-UA"/>
              </w:rPr>
            </w:pPr>
            <w:bookmarkStart w:id="98" w:name="n184"/>
            <w:bookmarkEnd w:id="98"/>
            <w:r w:rsidRPr="00176B94">
              <w:rPr>
                <w:color w:val="333333"/>
                <w:sz w:val="14"/>
                <w:szCs w:val="14"/>
                <w:lang w:val="uk-UA" w:eastAsia="uk-UA"/>
              </w:rPr>
              <w:t>3) здійснюють управління реабілітаційними закладами, закладами охорони здоров’я, що включають реабілітаційні відділення, підрозділи, які належать територіальним громадам або передані їм, організовують їх матеріально-технічне та фінансове забезпечення;</w:t>
            </w:r>
          </w:p>
          <w:p w:rsidR="00296E89" w:rsidRPr="00176B94" w:rsidRDefault="00296E89" w:rsidP="00D07A1D">
            <w:pPr>
              <w:shd w:val="clear" w:color="auto" w:fill="FFFFFF"/>
              <w:ind w:firstLine="142"/>
              <w:jc w:val="both"/>
              <w:rPr>
                <w:color w:val="333333"/>
                <w:sz w:val="14"/>
                <w:szCs w:val="14"/>
                <w:lang w:val="uk-UA" w:eastAsia="uk-UA"/>
              </w:rPr>
            </w:pPr>
            <w:r w:rsidRPr="00176B94">
              <w:rPr>
                <w:color w:val="333333"/>
                <w:sz w:val="14"/>
                <w:szCs w:val="14"/>
                <w:lang w:val="uk-UA" w:eastAsia="uk-UA"/>
              </w:rPr>
              <w:t>4) затверджують цільові програми розвитку системи реабілітації, здійснюють розподіл переданих з державного бюджету коштів у межах повноважень, визначених законодавством;</w:t>
            </w:r>
          </w:p>
          <w:p w:rsidR="00296E89" w:rsidRPr="00176B94" w:rsidRDefault="00296E89" w:rsidP="00D07A1D">
            <w:pPr>
              <w:shd w:val="clear" w:color="auto" w:fill="FFFFFF"/>
              <w:ind w:firstLine="142"/>
              <w:jc w:val="both"/>
              <w:rPr>
                <w:color w:val="333333"/>
                <w:sz w:val="14"/>
                <w:szCs w:val="14"/>
                <w:lang w:val="uk-UA" w:eastAsia="uk-UA"/>
              </w:rPr>
            </w:pPr>
            <w:r w:rsidRPr="00176B94">
              <w:rPr>
                <w:color w:val="333333"/>
                <w:sz w:val="14"/>
                <w:szCs w:val="14"/>
                <w:lang w:val="uk-UA" w:eastAsia="uk-UA"/>
              </w:rPr>
              <w:t>5) сприяють роботі громадських об’єднань, у тому числі громадських об’єднань осіб з обмеженнями повсякденного функціонування, громадських об’єднань осіб з інвалідністю, залучають їх до співпраці та партнерства у цій сфері;</w:t>
            </w:r>
          </w:p>
          <w:p w:rsidR="00296E89" w:rsidRPr="00176B94" w:rsidRDefault="00296E89" w:rsidP="00D07A1D">
            <w:pPr>
              <w:shd w:val="clear" w:color="auto" w:fill="FFFFFF"/>
              <w:ind w:firstLine="142"/>
              <w:jc w:val="both"/>
              <w:rPr>
                <w:color w:val="333333"/>
                <w:sz w:val="14"/>
                <w:szCs w:val="14"/>
                <w:lang w:val="uk-UA" w:eastAsia="uk-UA"/>
              </w:rPr>
            </w:pPr>
            <w:r w:rsidRPr="00176B94">
              <w:rPr>
                <w:color w:val="333333"/>
                <w:sz w:val="14"/>
                <w:szCs w:val="14"/>
                <w:lang w:val="uk-UA" w:eastAsia="uk-UA"/>
              </w:rPr>
              <w:t>6) організовують інформування осіб з обмеженнями повсякденного функціонування про зміни у законодавстві про реабілітацію;</w:t>
            </w:r>
          </w:p>
          <w:p w:rsidR="00296E89" w:rsidRPr="00176B94" w:rsidRDefault="00296E89" w:rsidP="00D07A1D">
            <w:pPr>
              <w:shd w:val="clear" w:color="auto" w:fill="FFFFFF"/>
              <w:ind w:firstLine="142"/>
              <w:jc w:val="both"/>
              <w:rPr>
                <w:color w:val="333333"/>
                <w:sz w:val="14"/>
                <w:szCs w:val="14"/>
                <w:lang w:val="uk-UA" w:eastAsia="uk-UA"/>
              </w:rPr>
            </w:pPr>
            <w:r w:rsidRPr="00176B94">
              <w:rPr>
                <w:color w:val="333333"/>
                <w:sz w:val="14"/>
                <w:szCs w:val="14"/>
                <w:lang w:val="uk-UA" w:eastAsia="uk-UA"/>
              </w:rPr>
              <w:t>7) створюють умови для забезпечення осіб з обмеженнями повсякденного функціонування, реабілітаційними послугами, технічними та іншими засобами реабілітації, медичними виробами (виробами медичного призначення) протягом усіх реабілітаційних періодів;</w:t>
            </w:r>
          </w:p>
          <w:p w:rsidR="00296E89" w:rsidRPr="00176B94" w:rsidRDefault="00296E89" w:rsidP="00D07A1D">
            <w:pPr>
              <w:tabs>
                <w:tab w:val="left" w:pos="4111"/>
              </w:tabs>
              <w:ind w:left="-108" w:right="-108" w:firstLine="175"/>
              <w:rPr>
                <w:color w:val="000000"/>
                <w:sz w:val="14"/>
                <w:szCs w:val="14"/>
                <w:lang w:val="uk-UA" w:eastAsia="uk-UA"/>
              </w:rPr>
            </w:pPr>
            <w:r w:rsidRPr="00176B94">
              <w:rPr>
                <w:color w:val="333333"/>
                <w:sz w:val="14"/>
                <w:szCs w:val="14"/>
                <w:lang w:val="uk-UA" w:eastAsia="uk-UA"/>
              </w:rPr>
              <w:t>8) здійснюють інші повноваження у реабілітаційній галузі, визначені законодавством України.</w:t>
            </w:r>
          </w:p>
        </w:tc>
        <w:tc>
          <w:tcPr>
            <w:tcW w:w="851" w:type="dxa"/>
            <w:vMerge/>
            <w:shd w:val="clear" w:color="auto" w:fill="auto"/>
          </w:tcPr>
          <w:p w:rsidR="00296E89" w:rsidRPr="00176B94" w:rsidRDefault="00296E89" w:rsidP="00D07A1D">
            <w:pPr>
              <w:ind w:left="-108" w:right="-108"/>
              <w:jc w:val="center"/>
              <w:outlineLvl w:val="1"/>
              <w:rPr>
                <w:bCs/>
                <w:sz w:val="14"/>
                <w:szCs w:val="14"/>
                <w:lang w:val="uk-UA" w:eastAsia="uk-UA"/>
              </w:rPr>
            </w:pPr>
          </w:p>
        </w:tc>
      </w:tr>
      <w:tr w:rsidR="009323A6" w:rsidRPr="00176B94" w:rsidTr="0044423C">
        <w:trPr>
          <w:trHeight w:val="345"/>
        </w:trPr>
        <w:tc>
          <w:tcPr>
            <w:tcW w:w="425" w:type="dxa"/>
            <w:vMerge w:val="restart"/>
            <w:shd w:val="clear" w:color="auto" w:fill="auto"/>
          </w:tcPr>
          <w:p w:rsidR="009323A6" w:rsidRPr="00176B94" w:rsidRDefault="009323A6" w:rsidP="00D07A1D">
            <w:pPr>
              <w:ind w:left="-20" w:right="-14"/>
              <w:jc w:val="both"/>
              <w:outlineLvl w:val="1"/>
              <w:rPr>
                <w:bCs/>
                <w:sz w:val="14"/>
                <w:szCs w:val="14"/>
                <w:lang w:val="uk-UA" w:eastAsia="uk-UA"/>
              </w:rPr>
            </w:pPr>
            <w:r w:rsidRPr="00176B94">
              <w:rPr>
                <w:bCs/>
                <w:sz w:val="14"/>
                <w:szCs w:val="14"/>
                <w:lang w:val="uk-UA" w:eastAsia="uk-UA"/>
              </w:rPr>
              <w:t>14</w:t>
            </w:r>
          </w:p>
        </w:tc>
        <w:tc>
          <w:tcPr>
            <w:tcW w:w="1702" w:type="dxa"/>
            <w:vMerge w:val="restart"/>
            <w:shd w:val="clear" w:color="auto" w:fill="auto"/>
          </w:tcPr>
          <w:p w:rsidR="009323A6" w:rsidRPr="00176B94" w:rsidRDefault="009323A6" w:rsidP="0044423C">
            <w:pPr>
              <w:jc w:val="center"/>
              <w:rPr>
                <w:rFonts w:eastAsiaTheme="minorHAnsi"/>
                <w:bCs/>
                <w:color w:val="333333"/>
                <w:sz w:val="14"/>
                <w:szCs w:val="14"/>
                <w:shd w:val="clear" w:color="auto" w:fill="FFFFFF"/>
                <w:lang w:val="uk-UA" w:eastAsia="en-US"/>
              </w:rPr>
            </w:pPr>
            <w:r w:rsidRPr="00176B94">
              <w:rPr>
                <w:rFonts w:eastAsiaTheme="minorHAnsi"/>
                <w:bCs/>
                <w:color w:val="333333"/>
                <w:sz w:val="14"/>
                <w:szCs w:val="14"/>
                <w:shd w:val="clear" w:color="auto" w:fill="FFFFFF"/>
                <w:lang w:val="uk-UA" w:eastAsia="en-US"/>
              </w:rPr>
              <w:t>Про основні засади молодіжної політики 27.04. 2021р. № 1414-IX</w:t>
            </w:r>
          </w:p>
          <w:p w:rsidR="009323A6" w:rsidRPr="00176B94" w:rsidRDefault="009323A6" w:rsidP="00D07A1D">
            <w:pPr>
              <w:ind w:left="-108" w:right="-108" w:hanging="2"/>
              <w:jc w:val="center"/>
              <w:rPr>
                <w:bCs/>
                <w:sz w:val="14"/>
                <w:szCs w:val="14"/>
                <w:lang w:val="uk-UA" w:eastAsia="uk-UA"/>
              </w:rPr>
            </w:pPr>
          </w:p>
        </w:tc>
        <w:tc>
          <w:tcPr>
            <w:tcW w:w="992" w:type="dxa"/>
            <w:shd w:val="clear" w:color="auto" w:fill="auto"/>
          </w:tcPr>
          <w:p w:rsidR="009323A6" w:rsidRPr="00176B94" w:rsidRDefault="009323A6" w:rsidP="009323A6">
            <w:pPr>
              <w:shd w:val="clear" w:color="auto" w:fill="FFFFFF"/>
              <w:ind w:left="-112" w:right="-104"/>
              <w:jc w:val="center"/>
              <w:rPr>
                <w:bCs/>
                <w:color w:val="333333"/>
                <w:sz w:val="14"/>
                <w:szCs w:val="14"/>
                <w:lang w:val="uk-UA" w:eastAsia="uk-UA"/>
              </w:rPr>
            </w:pPr>
            <w:r w:rsidRPr="00176B94">
              <w:rPr>
                <w:rFonts w:eastAsiaTheme="minorHAnsi"/>
                <w:bCs/>
                <w:color w:val="333333"/>
                <w:sz w:val="14"/>
                <w:szCs w:val="14"/>
                <w:shd w:val="clear" w:color="auto" w:fill="FFFFFF"/>
                <w:lang w:val="uk-UA" w:eastAsia="en-US"/>
              </w:rPr>
              <w:t>ст. 9.</w:t>
            </w:r>
          </w:p>
        </w:tc>
        <w:tc>
          <w:tcPr>
            <w:tcW w:w="11765" w:type="dxa"/>
            <w:shd w:val="clear" w:color="auto" w:fill="auto"/>
          </w:tcPr>
          <w:p w:rsidR="009323A6" w:rsidRPr="00176B94" w:rsidRDefault="009323A6" w:rsidP="009323A6">
            <w:pPr>
              <w:ind w:left="-110" w:firstLine="142"/>
              <w:jc w:val="both"/>
              <w:rPr>
                <w:color w:val="333333"/>
                <w:sz w:val="14"/>
                <w:szCs w:val="14"/>
                <w:lang w:val="uk-UA" w:eastAsia="uk-UA"/>
              </w:rPr>
            </w:pPr>
            <w:r w:rsidRPr="00176B94">
              <w:rPr>
                <w:color w:val="333333"/>
                <w:sz w:val="14"/>
                <w:szCs w:val="14"/>
                <w:lang w:val="uk-UA" w:eastAsia="uk-UA"/>
              </w:rPr>
              <w:t>1. Верховна Рада Автономної Республіки Крим, Рада міністрів Автономної Республіки Крим, місцеві державні адміністрації та органи місцевого самоврядування у межах своїх повноважень:</w:t>
            </w:r>
          </w:p>
          <w:p w:rsidR="009323A6" w:rsidRPr="00176B94" w:rsidRDefault="009323A6" w:rsidP="009323A6">
            <w:pPr>
              <w:ind w:left="-110" w:firstLine="142"/>
              <w:jc w:val="both"/>
              <w:rPr>
                <w:color w:val="333333"/>
                <w:sz w:val="14"/>
                <w:szCs w:val="14"/>
                <w:lang w:val="uk-UA" w:eastAsia="uk-UA"/>
              </w:rPr>
            </w:pPr>
            <w:r w:rsidRPr="00176B94">
              <w:rPr>
                <w:color w:val="333333"/>
                <w:sz w:val="14"/>
                <w:szCs w:val="14"/>
                <w:lang w:val="uk-UA" w:eastAsia="uk-UA"/>
              </w:rPr>
              <w:t>1) розробляють та реалізують регіональні та місцеві програми у сфері молодіжної політики з урахуванням положень Національної молодіжної стратегії, регіональних та місцевих потреб і запитів молоді, здійснюють оцінку ефективності їх реалізації;</w:t>
            </w:r>
          </w:p>
          <w:p w:rsidR="009323A6" w:rsidRPr="00176B94" w:rsidRDefault="009323A6" w:rsidP="009323A6">
            <w:pPr>
              <w:ind w:left="-110" w:firstLine="142"/>
              <w:jc w:val="both"/>
              <w:rPr>
                <w:color w:val="333333"/>
                <w:sz w:val="14"/>
                <w:szCs w:val="14"/>
                <w:lang w:val="uk-UA" w:eastAsia="uk-UA"/>
              </w:rPr>
            </w:pPr>
            <w:r w:rsidRPr="00176B94">
              <w:rPr>
                <w:color w:val="333333"/>
                <w:sz w:val="14"/>
                <w:szCs w:val="14"/>
                <w:lang w:val="uk-UA" w:eastAsia="uk-UA"/>
              </w:rPr>
              <w:t>2) передбачають у регіональних та місцевих програмах, інших програмах у сфері молодіжної політики питання підготовки та підвищення кваліфікації молодіжних працівників;</w:t>
            </w:r>
          </w:p>
          <w:p w:rsidR="009323A6" w:rsidRPr="00176B94" w:rsidRDefault="009323A6" w:rsidP="009323A6">
            <w:pPr>
              <w:ind w:left="-110" w:firstLine="142"/>
              <w:jc w:val="both"/>
              <w:rPr>
                <w:color w:val="333333"/>
                <w:sz w:val="14"/>
                <w:szCs w:val="14"/>
                <w:lang w:val="uk-UA" w:eastAsia="uk-UA"/>
              </w:rPr>
            </w:pPr>
            <w:r w:rsidRPr="00176B94">
              <w:rPr>
                <w:color w:val="333333"/>
                <w:sz w:val="14"/>
                <w:szCs w:val="14"/>
                <w:lang w:val="uk-UA" w:eastAsia="uk-UA"/>
              </w:rPr>
              <w:t>3) забезпечують формування, оптимізацію та розвиток молодіжної інфраструктури;</w:t>
            </w:r>
          </w:p>
          <w:p w:rsidR="009323A6" w:rsidRPr="00176B94" w:rsidRDefault="009323A6" w:rsidP="009323A6">
            <w:pPr>
              <w:ind w:left="-110" w:firstLine="142"/>
              <w:jc w:val="both"/>
              <w:rPr>
                <w:color w:val="333333"/>
                <w:sz w:val="14"/>
                <w:szCs w:val="14"/>
                <w:lang w:val="uk-UA" w:eastAsia="uk-UA"/>
              </w:rPr>
            </w:pPr>
            <w:r w:rsidRPr="00176B94">
              <w:rPr>
                <w:color w:val="333333"/>
                <w:sz w:val="14"/>
                <w:szCs w:val="14"/>
                <w:lang w:val="uk-UA" w:eastAsia="uk-UA"/>
              </w:rPr>
              <w:lastRenderedPageBreak/>
              <w:t>4) сприяють створенню та діяльності молодіжних центрів, забезпечують діяльність молодіжних центрів комунальної форми власності, інших установ, що забезпечують соціальний захист, самореалізацію та розвиток потенціалу молоді;</w:t>
            </w:r>
          </w:p>
          <w:p w:rsidR="009323A6" w:rsidRPr="00176B94" w:rsidRDefault="009323A6" w:rsidP="009323A6">
            <w:pPr>
              <w:ind w:left="-110" w:firstLine="142"/>
              <w:jc w:val="both"/>
              <w:rPr>
                <w:color w:val="333333"/>
                <w:sz w:val="14"/>
                <w:szCs w:val="14"/>
                <w:lang w:val="uk-UA" w:eastAsia="uk-UA"/>
              </w:rPr>
            </w:pPr>
            <w:r w:rsidRPr="00176B94">
              <w:rPr>
                <w:color w:val="333333"/>
                <w:sz w:val="14"/>
                <w:szCs w:val="14"/>
                <w:lang w:val="uk-UA" w:eastAsia="uk-UA"/>
              </w:rPr>
              <w:t>5) надають всебічну підтримку установам та організаціям, що здійснюють підготовку та підвищення кваліфікації молодіжних працівників, членів молодіжних та дитячих громадських об’єднань;</w:t>
            </w:r>
          </w:p>
          <w:p w:rsidR="009323A6" w:rsidRPr="00176B94" w:rsidRDefault="009323A6" w:rsidP="009323A6">
            <w:pPr>
              <w:ind w:left="-110" w:firstLine="142"/>
              <w:jc w:val="both"/>
              <w:rPr>
                <w:color w:val="333333"/>
                <w:sz w:val="14"/>
                <w:szCs w:val="14"/>
                <w:lang w:val="uk-UA" w:eastAsia="uk-UA"/>
              </w:rPr>
            </w:pPr>
            <w:r w:rsidRPr="00176B94">
              <w:rPr>
                <w:color w:val="333333"/>
                <w:sz w:val="14"/>
                <w:szCs w:val="14"/>
                <w:lang w:val="uk-UA" w:eastAsia="uk-UA"/>
              </w:rPr>
              <w:t>6) сприяють діяльності молодіжних та дитячих громадських об’єднань, інших суб’єктів молодіжної роботи, у тому числі шляхом їх залучення до реалізації місцевих та регіональних програм, надання грантів на конкурсних засадах, у порядку, визначеному законодавством;</w:t>
            </w:r>
          </w:p>
          <w:p w:rsidR="009323A6" w:rsidRPr="00176B94" w:rsidRDefault="009323A6" w:rsidP="009323A6">
            <w:pPr>
              <w:ind w:left="-110" w:firstLine="142"/>
              <w:jc w:val="both"/>
              <w:rPr>
                <w:color w:val="333333"/>
                <w:sz w:val="14"/>
                <w:szCs w:val="14"/>
                <w:lang w:val="uk-UA" w:eastAsia="uk-UA"/>
              </w:rPr>
            </w:pPr>
            <w:r w:rsidRPr="00176B94">
              <w:rPr>
                <w:color w:val="333333"/>
                <w:sz w:val="14"/>
                <w:szCs w:val="14"/>
                <w:lang w:val="uk-UA" w:eastAsia="uk-UA"/>
              </w:rPr>
              <w:t>7) сприяють створенню молодіжних рад, інших консультативно-дорадчих та робочих органів для забезпечення участі молоді у формуванні та реалізації молодіжної політики, вирішення інших питань, що стосуються молоді;</w:t>
            </w:r>
          </w:p>
          <w:p w:rsidR="009323A6" w:rsidRPr="00176B94" w:rsidRDefault="009323A6" w:rsidP="009323A6">
            <w:pPr>
              <w:ind w:left="-110" w:firstLine="142"/>
              <w:jc w:val="both"/>
              <w:rPr>
                <w:color w:val="333333"/>
                <w:sz w:val="14"/>
                <w:szCs w:val="14"/>
                <w:lang w:val="uk-UA" w:eastAsia="uk-UA"/>
              </w:rPr>
            </w:pPr>
            <w:r w:rsidRPr="00176B94">
              <w:rPr>
                <w:color w:val="333333"/>
                <w:sz w:val="14"/>
                <w:szCs w:val="14"/>
                <w:lang w:val="uk-UA" w:eastAsia="uk-UA"/>
              </w:rPr>
              <w:t>8) розробляють місцеві фінансово-кредитні механізми забезпечення економічної доступності житла для молодих сімей та молодих осіб;</w:t>
            </w:r>
          </w:p>
          <w:p w:rsidR="009323A6" w:rsidRPr="00176B94" w:rsidRDefault="009323A6" w:rsidP="009323A6">
            <w:pPr>
              <w:ind w:left="-110" w:firstLine="142"/>
              <w:jc w:val="both"/>
              <w:rPr>
                <w:color w:val="333333"/>
                <w:sz w:val="14"/>
                <w:szCs w:val="14"/>
                <w:lang w:val="uk-UA" w:eastAsia="uk-UA"/>
              </w:rPr>
            </w:pPr>
            <w:r w:rsidRPr="00176B94">
              <w:rPr>
                <w:color w:val="333333"/>
                <w:sz w:val="14"/>
                <w:szCs w:val="14"/>
                <w:lang w:val="uk-UA" w:eastAsia="uk-UA"/>
              </w:rPr>
              <w:t>9) можуть встановлювати премії, стипендії, інші заохочувальні відзнаки за особливі досягнення молоді в різних сферах;</w:t>
            </w:r>
          </w:p>
          <w:p w:rsidR="009323A6" w:rsidRPr="00176B94" w:rsidRDefault="009323A6" w:rsidP="009323A6">
            <w:pPr>
              <w:ind w:left="-110" w:firstLine="142"/>
              <w:jc w:val="both"/>
              <w:rPr>
                <w:color w:val="333333"/>
                <w:sz w:val="14"/>
                <w:szCs w:val="14"/>
                <w:lang w:val="uk-UA" w:eastAsia="uk-UA"/>
              </w:rPr>
            </w:pPr>
            <w:r w:rsidRPr="00176B94">
              <w:rPr>
                <w:color w:val="333333"/>
                <w:sz w:val="14"/>
                <w:szCs w:val="14"/>
                <w:lang w:val="uk-UA" w:eastAsia="uk-UA"/>
              </w:rPr>
              <w:t>10) здійснюють інші повноваження, визначені законом.</w:t>
            </w:r>
          </w:p>
        </w:tc>
        <w:tc>
          <w:tcPr>
            <w:tcW w:w="851" w:type="dxa"/>
            <w:vMerge w:val="restart"/>
            <w:shd w:val="clear" w:color="auto" w:fill="auto"/>
          </w:tcPr>
          <w:p w:rsidR="009323A6" w:rsidRPr="00176B94" w:rsidRDefault="009323A6" w:rsidP="00D07A1D">
            <w:pPr>
              <w:ind w:left="-108" w:right="-108"/>
              <w:jc w:val="center"/>
              <w:outlineLvl w:val="1"/>
              <w:rPr>
                <w:bCs/>
                <w:sz w:val="14"/>
                <w:szCs w:val="14"/>
                <w:lang w:val="uk-UA" w:eastAsia="uk-UA"/>
              </w:rPr>
            </w:pPr>
            <w:r w:rsidRPr="00176B94">
              <w:rPr>
                <w:bCs/>
                <w:sz w:val="14"/>
                <w:szCs w:val="14"/>
                <w:lang w:val="uk-UA" w:eastAsia="uk-UA"/>
              </w:rPr>
              <w:lastRenderedPageBreak/>
              <w:t>СМР</w:t>
            </w:r>
          </w:p>
        </w:tc>
      </w:tr>
      <w:tr w:rsidR="009323A6" w:rsidRPr="00176B94" w:rsidTr="00046CB8">
        <w:trPr>
          <w:trHeight w:val="345"/>
        </w:trPr>
        <w:tc>
          <w:tcPr>
            <w:tcW w:w="425" w:type="dxa"/>
            <w:vMerge/>
            <w:shd w:val="clear" w:color="auto" w:fill="auto"/>
          </w:tcPr>
          <w:p w:rsidR="009323A6" w:rsidRPr="00176B94" w:rsidRDefault="009323A6" w:rsidP="00D07A1D">
            <w:pPr>
              <w:ind w:left="-20" w:right="-14"/>
              <w:jc w:val="both"/>
              <w:outlineLvl w:val="1"/>
              <w:rPr>
                <w:bCs/>
                <w:sz w:val="14"/>
                <w:szCs w:val="14"/>
                <w:lang w:val="uk-UA" w:eastAsia="uk-UA"/>
              </w:rPr>
            </w:pPr>
          </w:p>
        </w:tc>
        <w:tc>
          <w:tcPr>
            <w:tcW w:w="1702" w:type="dxa"/>
            <w:vMerge/>
            <w:shd w:val="clear" w:color="auto" w:fill="auto"/>
          </w:tcPr>
          <w:p w:rsidR="009323A6" w:rsidRPr="00176B94" w:rsidRDefault="009323A6" w:rsidP="00D07A1D">
            <w:pPr>
              <w:ind w:left="-108" w:right="-108" w:hanging="2"/>
              <w:jc w:val="center"/>
              <w:rPr>
                <w:bCs/>
                <w:sz w:val="14"/>
                <w:szCs w:val="14"/>
                <w:lang w:val="uk-UA" w:eastAsia="uk-UA"/>
              </w:rPr>
            </w:pPr>
          </w:p>
        </w:tc>
        <w:tc>
          <w:tcPr>
            <w:tcW w:w="992" w:type="dxa"/>
            <w:shd w:val="clear" w:color="auto" w:fill="auto"/>
          </w:tcPr>
          <w:p w:rsidR="009323A6" w:rsidRPr="00176B94" w:rsidRDefault="009323A6" w:rsidP="009323A6">
            <w:pPr>
              <w:shd w:val="clear" w:color="auto" w:fill="FFFFFF"/>
              <w:ind w:left="-112"/>
              <w:jc w:val="center"/>
              <w:rPr>
                <w:bCs/>
                <w:color w:val="333333"/>
                <w:sz w:val="14"/>
                <w:szCs w:val="14"/>
                <w:lang w:val="uk-UA" w:eastAsia="uk-UA"/>
              </w:rPr>
            </w:pPr>
            <w:r w:rsidRPr="00176B94">
              <w:rPr>
                <w:bCs/>
                <w:color w:val="333333"/>
                <w:sz w:val="14"/>
                <w:szCs w:val="14"/>
                <w:lang w:val="uk-UA" w:eastAsia="uk-UA"/>
              </w:rPr>
              <w:t>ч. 3 ст. 14</w:t>
            </w:r>
          </w:p>
        </w:tc>
        <w:tc>
          <w:tcPr>
            <w:tcW w:w="11765" w:type="dxa"/>
            <w:shd w:val="clear" w:color="auto" w:fill="auto"/>
          </w:tcPr>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3. Органи місцевого самоврядування та місцеві органи виконавчої влади можуть створювати робочі місця для молодіжних працівників, у тому числі укладати з ними трудові договори/контракти для залучення їх до здійснення молодіжної роботи на підприємствах, в установах та організаціях комунальної форми власності.</w:t>
            </w:r>
          </w:p>
        </w:tc>
        <w:tc>
          <w:tcPr>
            <w:tcW w:w="851" w:type="dxa"/>
            <w:vMerge/>
            <w:shd w:val="clear" w:color="auto" w:fill="auto"/>
          </w:tcPr>
          <w:p w:rsidR="009323A6" w:rsidRPr="00176B94" w:rsidRDefault="009323A6" w:rsidP="00D07A1D">
            <w:pPr>
              <w:ind w:left="-108" w:right="-108"/>
              <w:jc w:val="center"/>
              <w:outlineLvl w:val="1"/>
              <w:rPr>
                <w:bCs/>
                <w:sz w:val="14"/>
                <w:szCs w:val="14"/>
                <w:lang w:val="uk-UA" w:eastAsia="uk-UA"/>
              </w:rPr>
            </w:pPr>
          </w:p>
        </w:tc>
      </w:tr>
      <w:tr w:rsidR="009323A6" w:rsidRPr="00176B94" w:rsidTr="00046CB8">
        <w:trPr>
          <w:trHeight w:val="345"/>
        </w:trPr>
        <w:tc>
          <w:tcPr>
            <w:tcW w:w="425" w:type="dxa"/>
            <w:vMerge/>
            <w:shd w:val="clear" w:color="auto" w:fill="auto"/>
          </w:tcPr>
          <w:p w:rsidR="009323A6" w:rsidRPr="00176B94" w:rsidRDefault="009323A6" w:rsidP="00D07A1D">
            <w:pPr>
              <w:ind w:left="-20" w:right="-14"/>
              <w:jc w:val="both"/>
              <w:outlineLvl w:val="1"/>
              <w:rPr>
                <w:bCs/>
                <w:sz w:val="14"/>
                <w:szCs w:val="14"/>
                <w:lang w:val="uk-UA" w:eastAsia="uk-UA"/>
              </w:rPr>
            </w:pPr>
          </w:p>
        </w:tc>
        <w:tc>
          <w:tcPr>
            <w:tcW w:w="1702" w:type="dxa"/>
            <w:vMerge/>
            <w:shd w:val="clear" w:color="auto" w:fill="auto"/>
          </w:tcPr>
          <w:p w:rsidR="009323A6" w:rsidRPr="00176B94" w:rsidRDefault="009323A6" w:rsidP="00D07A1D">
            <w:pPr>
              <w:ind w:left="-108" w:right="-108" w:hanging="2"/>
              <w:jc w:val="center"/>
              <w:rPr>
                <w:bCs/>
                <w:sz w:val="14"/>
                <w:szCs w:val="14"/>
                <w:lang w:val="uk-UA" w:eastAsia="uk-UA"/>
              </w:rPr>
            </w:pPr>
          </w:p>
        </w:tc>
        <w:tc>
          <w:tcPr>
            <w:tcW w:w="992" w:type="dxa"/>
            <w:shd w:val="clear" w:color="auto" w:fill="auto"/>
          </w:tcPr>
          <w:p w:rsidR="009323A6" w:rsidRPr="00176B94" w:rsidRDefault="009323A6" w:rsidP="009323A6">
            <w:pPr>
              <w:shd w:val="clear" w:color="auto" w:fill="FFFFFF"/>
              <w:ind w:left="-112" w:right="-104"/>
              <w:jc w:val="center"/>
              <w:rPr>
                <w:bCs/>
                <w:color w:val="333333"/>
                <w:sz w:val="14"/>
                <w:szCs w:val="14"/>
                <w:lang w:val="uk-UA" w:eastAsia="uk-UA"/>
              </w:rPr>
            </w:pPr>
            <w:r w:rsidRPr="00176B94">
              <w:rPr>
                <w:color w:val="333333"/>
                <w:sz w:val="14"/>
                <w:szCs w:val="14"/>
                <w:shd w:val="clear" w:color="auto" w:fill="FFFFFF"/>
                <w:lang w:val="uk-UA" w:eastAsia="uk-UA"/>
              </w:rPr>
              <w:t>чч.3, 4  ст. 15</w:t>
            </w:r>
          </w:p>
        </w:tc>
        <w:tc>
          <w:tcPr>
            <w:tcW w:w="11765" w:type="dxa"/>
            <w:shd w:val="clear" w:color="auto" w:fill="auto"/>
          </w:tcPr>
          <w:p w:rsidR="009323A6" w:rsidRPr="00176B94" w:rsidRDefault="009323A6" w:rsidP="009323A6">
            <w:pPr>
              <w:shd w:val="clear" w:color="auto" w:fill="FFFFFF"/>
              <w:ind w:left="-110" w:firstLine="142"/>
              <w:jc w:val="both"/>
              <w:rPr>
                <w:color w:val="333333"/>
                <w:sz w:val="14"/>
                <w:szCs w:val="14"/>
                <w:shd w:val="clear" w:color="auto" w:fill="FFFFFF"/>
                <w:lang w:val="uk-UA" w:eastAsia="uk-UA"/>
              </w:rPr>
            </w:pPr>
            <w:r w:rsidRPr="00176B94">
              <w:rPr>
                <w:color w:val="333333"/>
                <w:sz w:val="14"/>
                <w:szCs w:val="14"/>
                <w:shd w:val="clear" w:color="auto" w:fill="FFFFFF"/>
                <w:lang w:val="uk-UA" w:eastAsia="uk-UA"/>
              </w:rPr>
              <w:t>3.Регіональні молодіжні центри є бюджетними установами, що утворюються органами Автономної Республіки Крим, органами місцевого самоврядування і належать до сфери їх управління.</w:t>
            </w:r>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shd w:val="clear" w:color="auto" w:fill="FFFFFF"/>
                <w:lang w:val="uk-UA" w:eastAsia="uk-UA"/>
              </w:rPr>
              <w:t>4. Місцеві молодіжні центри є установами, організаціями, підприємствами, що утворюються органами місцевого самоврядування і належать до сфери їх управління.</w:t>
            </w:r>
          </w:p>
        </w:tc>
        <w:tc>
          <w:tcPr>
            <w:tcW w:w="851" w:type="dxa"/>
            <w:vMerge/>
            <w:shd w:val="clear" w:color="auto" w:fill="auto"/>
          </w:tcPr>
          <w:p w:rsidR="009323A6" w:rsidRPr="00176B94" w:rsidRDefault="009323A6" w:rsidP="00D07A1D">
            <w:pPr>
              <w:ind w:left="-108" w:right="-108"/>
              <w:jc w:val="center"/>
              <w:outlineLvl w:val="1"/>
              <w:rPr>
                <w:bCs/>
                <w:sz w:val="14"/>
                <w:szCs w:val="14"/>
                <w:lang w:val="uk-UA" w:eastAsia="uk-UA"/>
              </w:rPr>
            </w:pPr>
          </w:p>
        </w:tc>
      </w:tr>
      <w:tr w:rsidR="009323A6" w:rsidRPr="00176B94" w:rsidTr="00046CB8">
        <w:trPr>
          <w:trHeight w:val="345"/>
        </w:trPr>
        <w:tc>
          <w:tcPr>
            <w:tcW w:w="425" w:type="dxa"/>
            <w:vMerge/>
            <w:shd w:val="clear" w:color="auto" w:fill="auto"/>
          </w:tcPr>
          <w:p w:rsidR="009323A6" w:rsidRPr="00176B94" w:rsidRDefault="009323A6" w:rsidP="00D07A1D">
            <w:pPr>
              <w:ind w:left="-20" w:right="-14"/>
              <w:jc w:val="both"/>
              <w:outlineLvl w:val="1"/>
              <w:rPr>
                <w:bCs/>
                <w:sz w:val="14"/>
                <w:szCs w:val="14"/>
                <w:lang w:val="uk-UA" w:eastAsia="uk-UA"/>
              </w:rPr>
            </w:pPr>
          </w:p>
        </w:tc>
        <w:tc>
          <w:tcPr>
            <w:tcW w:w="1702" w:type="dxa"/>
            <w:vMerge/>
            <w:shd w:val="clear" w:color="auto" w:fill="auto"/>
          </w:tcPr>
          <w:p w:rsidR="009323A6" w:rsidRPr="00176B94" w:rsidRDefault="009323A6" w:rsidP="00D07A1D">
            <w:pPr>
              <w:ind w:left="-108" w:right="-108" w:hanging="2"/>
              <w:jc w:val="center"/>
              <w:rPr>
                <w:bCs/>
                <w:sz w:val="14"/>
                <w:szCs w:val="14"/>
                <w:lang w:val="uk-UA" w:eastAsia="uk-UA"/>
              </w:rPr>
            </w:pPr>
          </w:p>
        </w:tc>
        <w:tc>
          <w:tcPr>
            <w:tcW w:w="992" w:type="dxa"/>
            <w:shd w:val="clear" w:color="auto" w:fill="auto"/>
          </w:tcPr>
          <w:p w:rsidR="009323A6" w:rsidRPr="00176B94" w:rsidRDefault="009323A6" w:rsidP="009323A6">
            <w:pPr>
              <w:shd w:val="clear" w:color="auto" w:fill="FFFFFF"/>
              <w:ind w:left="-112" w:right="-104"/>
              <w:jc w:val="center"/>
              <w:rPr>
                <w:bCs/>
                <w:color w:val="333333"/>
                <w:sz w:val="14"/>
                <w:szCs w:val="14"/>
                <w:lang w:val="uk-UA" w:eastAsia="uk-UA"/>
              </w:rPr>
            </w:pPr>
            <w:r w:rsidRPr="00176B94">
              <w:rPr>
                <w:bCs/>
                <w:color w:val="333333"/>
                <w:sz w:val="14"/>
                <w:szCs w:val="14"/>
                <w:lang w:val="uk-UA" w:eastAsia="uk-UA"/>
              </w:rPr>
              <w:t>ст. 16.</w:t>
            </w:r>
          </w:p>
        </w:tc>
        <w:tc>
          <w:tcPr>
            <w:tcW w:w="11765" w:type="dxa"/>
            <w:shd w:val="clear" w:color="auto" w:fill="auto"/>
          </w:tcPr>
          <w:p w:rsidR="009323A6" w:rsidRPr="00176B94" w:rsidRDefault="009323A6" w:rsidP="009323A6">
            <w:pPr>
              <w:shd w:val="clear" w:color="auto" w:fill="FFFFFF"/>
              <w:ind w:left="-110" w:firstLine="142"/>
              <w:jc w:val="both"/>
              <w:rPr>
                <w:color w:val="333333"/>
                <w:sz w:val="14"/>
                <w:szCs w:val="14"/>
                <w:lang w:val="uk-UA" w:eastAsia="uk-UA"/>
              </w:rPr>
            </w:pPr>
            <w:bookmarkStart w:id="99" w:name="n224"/>
            <w:bookmarkEnd w:id="99"/>
            <w:r w:rsidRPr="00176B94">
              <w:rPr>
                <w:color w:val="333333"/>
                <w:sz w:val="14"/>
                <w:szCs w:val="14"/>
                <w:lang w:val="uk-UA" w:eastAsia="uk-UA"/>
              </w:rPr>
              <w:t xml:space="preserve"> 1. Органи виконавчої влади, органи місцевого самоврядування:</w:t>
            </w:r>
            <w:bookmarkStart w:id="100" w:name="n225"/>
            <w:bookmarkEnd w:id="100"/>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1) розробляють і забезпечують виконання державних цільових та місцевих програм, спрямованих на створення сприятливих житлово-побутових умов для молоді, яка проживає в гуртожитках;</w:t>
            </w:r>
            <w:bookmarkStart w:id="101" w:name="n226"/>
            <w:bookmarkEnd w:id="101"/>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2) сприяють проведенню заходів щодо розширення обсягів будівництва житла для молоді, удосконалення системи пільгового забезпечення житлом молодих сімей та молодих осіб;</w:t>
            </w:r>
            <w:bookmarkStart w:id="102" w:name="n227"/>
            <w:bookmarkEnd w:id="102"/>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3) розробляють фінансово-кредитні механізми забезпечення економічної доступності житла для молодих сімей та молодих осіб, у тому числі шляхом:</w:t>
            </w:r>
            <w:bookmarkStart w:id="103" w:name="n228"/>
            <w:bookmarkEnd w:id="103"/>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надання житла в лізинг з правом його викупу;</w:t>
            </w:r>
            <w:bookmarkStart w:id="104" w:name="n229"/>
            <w:bookmarkEnd w:id="104"/>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оплати вступних пайових внесків при вступі до молодіжних житлових комплексів, житлово-будівельних кооперативів;</w:t>
            </w:r>
            <w:bookmarkStart w:id="105" w:name="n230"/>
            <w:bookmarkEnd w:id="105"/>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надання пільгових довгострокових державних кредитів на будівництво та придбання житлових будинків і квартир;</w:t>
            </w:r>
            <w:bookmarkStart w:id="106" w:name="n231"/>
            <w:bookmarkEnd w:id="106"/>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фінансування будівництва житла для молодих сімей та молодих осіб через застосування спеціальних житлово-накопичувальних депозитних рахунків у комерційних банках;</w:t>
            </w:r>
            <w:bookmarkStart w:id="107" w:name="n232"/>
            <w:bookmarkEnd w:id="107"/>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надання довгострокових державних кредитів і цільових адресних субсидій та кредитів за рахунок інших джерел фінансування на будівництво (реконструкцію) і придбання житла тощо;</w:t>
            </w:r>
            <w:bookmarkStart w:id="108" w:name="n233"/>
            <w:bookmarkEnd w:id="108"/>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4) розробляють механізми залучення позабюджетних джерел для фінансування житлових програм для молоді.</w:t>
            </w:r>
          </w:p>
        </w:tc>
        <w:tc>
          <w:tcPr>
            <w:tcW w:w="851" w:type="dxa"/>
            <w:vMerge/>
            <w:shd w:val="clear" w:color="auto" w:fill="auto"/>
          </w:tcPr>
          <w:p w:rsidR="009323A6" w:rsidRPr="00176B94" w:rsidRDefault="009323A6" w:rsidP="00D07A1D">
            <w:pPr>
              <w:ind w:left="-108" w:right="-108"/>
              <w:jc w:val="center"/>
              <w:outlineLvl w:val="1"/>
              <w:rPr>
                <w:bCs/>
                <w:sz w:val="14"/>
                <w:szCs w:val="14"/>
                <w:lang w:val="uk-UA" w:eastAsia="uk-UA"/>
              </w:rPr>
            </w:pPr>
          </w:p>
        </w:tc>
      </w:tr>
      <w:tr w:rsidR="009323A6" w:rsidRPr="00176B94" w:rsidTr="00046CB8">
        <w:trPr>
          <w:trHeight w:val="345"/>
        </w:trPr>
        <w:tc>
          <w:tcPr>
            <w:tcW w:w="425" w:type="dxa"/>
            <w:vMerge/>
            <w:shd w:val="clear" w:color="auto" w:fill="auto"/>
          </w:tcPr>
          <w:p w:rsidR="009323A6" w:rsidRPr="00176B94" w:rsidRDefault="009323A6" w:rsidP="00D07A1D">
            <w:pPr>
              <w:ind w:left="-20" w:right="-14"/>
              <w:jc w:val="both"/>
              <w:outlineLvl w:val="1"/>
              <w:rPr>
                <w:bCs/>
                <w:sz w:val="14"/>
                <w:szCs w:val="14"/>
                <w:lang w:val="uk-UA" w:eastAsia="uk-UA"/>
              </w:rPr>
            </w:pPr>
          </w:p>
        </w:tc>
        <w:tc>
          <w:tcPr>
            <w:tcW w:w="1702" w:type="dxa"/>
            <w:vMerge/>
            <w:shd w:val="clear" w:color="auto" w:fill="auto"/>
          </w:tcPr>
          <w:p w:rsidR="009323A6" w:rsidRPr="00176B94" w:rsidRDefault="009323A6" w:rsidP="00D07A1D">
            <w:pPr>
              <w:ind w:left="-108" w:right="-108" w:hanging="2"/>
              <w:jc w:val="center"/>
              <w:rPr>
                <w:bCs/>
                <w:sz w:val="14"/>
                <w:szCs w:val="14"/>
                <w:lang w:val="uk-UA" w:eastAsia="uk-UA"/>
              </w:rPr>
            </w:pPr>
          </w:p>
        </w:tc>
        <w:tc>
          <w:tcPr>
            <w:tcW w:w="992" w:type="dxa"/>
            <w:shd w:val="clear" w:color="auto" w:fill="auto"/>
          </w:tcPr>
          <w:p w:rsidR="009323A6" w:rsidRPr="00176B94" w:rsidRDefault="009323A6" w:rsidP="009323A6">
            <w:pPr>
              <w:shd w:val="clear" w:color="auto" w:fill="FFFFFF"/>
              <w:ind w:left="-112" w:right="-104"/>
              <w:jc w:val="center"/>
              <w:rPr>
                <w:bCs/>
                <w:color w:val="333333"/>
                <w:sz w:val="14"/>
                <w:szCs w:val="14"/>
                <w:lang w:val="uk-UA" w:eastAsia="uk-UA"/>
              </w:rPr>
            </w:pPr>
            <w:r w:rsidRPr="00176B94">
              <w:rPr>
                <w:color w:val="333333"/>
                <w:sz w:val="14"/>
                <w:szCs w:val="14"/>
                <w:lang w:val="uk-UA" w:eastAsia="uk-UA"/>
              </w:rPr>
              <w:t>ч. 2 ст. 17</w:t>
            </w:r>
          </w:p>
        </w:tc>
        <w:tc>
          <w:tcPr>
            <w:tcW w:w="11765" w:type="dxa"/>
            <w:shd w:val="clear" w:color="auto" w:fill="auto"/>
          </w:tcPr>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shd w:val="clear" w:color="auto" w:fill="FFFFFF"/>
                <w:lang w:val="uk-UA" w:eastAsia="uk-UA"/>
              </w:rPr>
              <w:t>2. Органи місцевого самоврядування забезпечують пільговий проїзд учнів, вихованців, студентів до місця навчання і додому у визначених ними порядку та розмірах за рахунок видатків відповідних місцевих бюджетів.</w:t>
            </w:r>
          </w:p>
        </w:tc>
        <w:tc>
          <w:tcPr>
            <w:tcW w:w="851" w:type="dxa"/>
            <w:vMerge/>
            <w:shd w:val="clear" w:color="auto" w:fill="auto"/>
          </w:tcPr>
          <w:p w:rsidR="009323A6" w:rsidRPr="00176B94" w:rsidRDefault="009323A6" w:rsidP="00D07A1D">
            <w:pPr>
              <w:ind w:left="-108" w:right="-108"/>
              <w:jc w:val="center"/>
              <w:outlineLvl w:val="1"/>
              <w:rPr>
                <w:bCs/>
                <w:sz w:val="14"/>
                <w:szCs w:val="14"/>
                <w:lang w:val="uk-UA" w:eastAsia="uk-UA"/>
              </w:rPr>
            </w:pPr>
          </w:p>
        </w:tc>
      </w:tr>
      <w:tr w:rsidR="009323A6" w:rsidRPr="00176B94" w:rsidTr="00046CB8">
        <w:trPr>
          <w:trHeight w:val="345"/>
        </w:trPr>
        <w:tc>
          <w:tcPr>
            <w:tcW w:w="425" w:type="dxa"/>
            <w:vMerge/>
            <w:shd w:val="clear" w:color="auto" w:fill="auto"/>
          </w:tcPr>
          <w:p w:rsidR="009323A6" w:rsidRPr="00176B94" w:rsidRDefault="009323A6" w:rsidP="00D07A1D">
            <w:pPr>
              <w:ind w:left="-20" w:right="-14"/>
              <w:jc w:val="both"/>
              <w:outlineLvl w:val="1"/>
              <w:rPr>
                <w:bCs/>
                <w:sz w:val="14"/>
                <w:szCs w:val="14"/>
                <w:lang w:val="uk-UA" w:eastAsia="uk-UA"/>
              </w:rPr>
            </w:pPr>
          </w:p>
        </w:tc>
        <w:tc>
          <w:tcPr>
            <w:tcW w:w="1702" w:type="dxa"/>
            <w:vMerge/>
            <w:shd w:val="clear" w:color="auto" w:fill="auto"/>
          </w:tcPr>
          <w:p w:rsidR="009323A6" w:rsidRPr="00176B94" w:rsidRDefault="009323A6" w:rsidP="00D07A1D">
            <w:pPr>
              <w:ind w:left="-108" w:right="-108" w:hanging="2"/>
              <w:jc w:val="center"/>
              <w:rPr>
                <w:bCs/>
                <w:sz w:val="14"/>
                <w:szCs w:val="14"/>
                <w:lang w:val="uk-UA" w:eastAsia="uk-UA"/>
              </w:rPr>
            </w:pPr>
          </w:p>
        </w:tc>
        <w:tc>
          <w:tcPr>
            <w:tcW w:w="992" w:type="dxa"/>
            <w:shd w:val="clear" w:color="auto" w:fill="auto"/>
          </w:tcPr>
          <w:p w:rsidR="009323A6" w:rsidRPr="00176B94" w:rsidRDefault="009323A6" w:rsidP="009323A6">
            <w:pPr>
              <w:shd w:val="clear" w:color="auto" w:fill="FFFFFF"/>
              <w:ind w:left="-112" w:right="-104"/>
              <w:jc w:val="center"/>
              <w:rPr>
                <w:bCs/>
                <w:color w:val="333333"/>
                <w:sz w:val="14"/>
                <w:szCs w:val="14"/>
                <w:lang w:val="uk-UA" w:eastAsia="uk-UA"/>
              </w:rPr>
            </w:pPr>
            <w:r w:rsidRPr="00176B94">
              <w:rPr>
                <w:color w:val="333333"/>
                <w:sz w:val="14"/>
                <w:szCs w:val="14"/>
                <w:shd w:val="clear" w:color="auto" w:fill="FFFFFF"/>
                <w:lang w:val="uk-UA" w:eastAsia="uk-UA"/>
              </w:rPr>
              <w:t>ст. 18</w:t>
            </w:r>
          </w:p>
        </w:tc>
        <w:tc>
          <w:tcPr>
            <w:tcW w:w="11765" w:type="dxa"/>
            <w:shd w:val="clear" w:color="auto" w:fill="auto"/>
          </w:tcPr>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1. Органи виконавчої влади, органи місцевого самоврядування сприяють організації змістовного дозвілля молоді шляхом:</w:t>
            </w:r>
            <w:bookmarkStart w:id="109" w:name="n246"/>
            <w:bookmarkEnd w:id="109"/>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1) популяризації здорового способу життя, культури здоров’я, активного відпочинку, оздоровчої рухової активності;</w:t>
            </w:r>
            <w:bookmarkStart w:id="110" w:name="n247"/>
            <w:bookmarkEnd w:id="110"/>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 xml:space="preserve">2) організації безпечних пішохідних, </w:t>
            </w:r>
            <w:proofErr w:type="spellStart"/>
            <w:r w:rsidRPr="00176B94">
              <w:rPr>
                <w:color w:val="333333"/>
                <w:sz w:val="14"/>
                <w:szCs w:val="14"/>
                <w:lang w:val="uk-UA" w:eastAsia="uk-UA"/>
              </w:rPr>
              <w:t>велотуристичних</w:t>
            </w:r>
            <w:proofErr w:type="spellEnd"/>
            <w:r w:rsidRPr="00176B94">
              <w:rPr>
                <w:color w:val="333333"/>
                <w:sz w:val="14"/>
                <w:szCs w:val="14"/>
                <w:lang w:val="uk-UA" w:eastAsia="uk-UA"/>
              </w:rPr>
              <w:t>, екскурсійних маршрутів, сприяння облаштуванню місць для занять руховою активністю;</w:t>
            </w:r>
            <w:bookmarkStart w:id="111" w:name="n248"/>
            <w:bookmarkEnd w:id="111"/>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3) створення умов для змістовного дозвілля, естетичного та національно-патріотичного виховання, фізкультурно-спортивної роботи в закладах оздоровлення та відпочинку;</w:t>
            </w:r>
            <w:bookmarkStart w:id="112" w:name="n249"/>
            <w:bookmarkEnd w:id="112"/>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4) розміщення інформації про заклади, підприємства, установи, що надають послуги з оздоровлення та відпочинку;</w:t>
            </w:r>
            <w:bookmarkStart w:id="113" w:name="n250"/>
            <w:bookmarkEnd w:id="113"/>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5) підтримки молодіжних проектів молодіжних та дитячих громадських об’єднань, інших суб’єктів молодіжної роботи щодо організації оздоровлення та відпочинку молоді, якщо це передбачено відповідними державними регіональними чи місцевими цільовими програмами;</w:t>
            </w:r>
            <w:bookmarkStart w:id="114" w:name="n251"/>
            <w:bookmarkEnd w:id="114"/>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6) розвитку вуличних культур.</w:t>
            </w:r>
            <w:bookmarkStart w:id="115" w:name="n252"/>
            <w:bookmarkEnd w:id="115"/>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2. Органи виконавчої влади, органи місцевого самоврядування можуть встановлювати для молодіжних та дитячих туристичних груп пільги з користування транспортними, готельними, культурними та іншими послугами.</w:t>
            </w:r>
            <w:bookmarkStart w:id="116" w:name="n253"/>
            <w:bookmarkEnd w:id="116"/>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Порядок надання зазначених пільг та джерела їх фінансування встановлюються місцевими органами виконавчої влади, органами місцевого самоврядування.</w:t>
            </w:r>
          </w:p>
        </w:tc>
        <w:tc>
          <w:tcPr>
            <w:tcW w:w="851" w:type="dxa"/>
            <w:vMerge/>
            <w:shd w:val="clear" w:color="auto" w:fill="auto"/>
          </w:tcPr>
          <w:p w:rsidR="009323A6" w:rsidRPr="00176B94" w:rsidRDefault="009323A6" w:rsidP="00D07A1D">
            <w:pPr>
              <w:ind w:left="-108" w:right="-108"/>
              <w:jc w:val="center"/>
              <w:outlineLvl w:val="1"/>
              <w:rPr>
                <w:bCs/>
                <w:sz w:val="14"/>
                <w:szCs w:val="14"/>
                <w:lang w:val="uk-UA" w:eastAsia="uk-UA"/>
              </w:rPr>
            </w:pPr>
          </w:p>
        </w:tc>
      </w:tr>
      <w:tr w:rsidR="009323A6" w:rsidRPr="00176B94" w:rsidTr="00046CB8">
        <w:trPr>
          <w:trHeight w:val="345"/>
        </w:trPr>
        <w:tc>
          <w:tcPr>
            <w:tcW w:w="425" w:type="dxa"/>
            <w:vMerge/>
            <w:shd w:val="clear" w:color="auto" w:fill="auto"/>
          </w:tcPr>
          <w:p w:rsidR="009323A6" w:rsidRPr="00176B94" w:rsidRDefault="009323A6" w:rsidP="00D07A1D">
            <w:pPr>
              <w:ind w:left="-20" w:right="-14"/>
              <w:jc w:val="both"/>
              <w:outlineLvl w:val="1"/>
              <w:rPr>
                <w:bCs/>
                <w:sz w:val="14"/>
                <w:szCs w:val="14"/>
                <w:lang w:val="uk-UA" w:eastAsia="uk-UA"/>
              </w:rPr>
            </w:pPr>
          </w:p>
        </w:tc>
        <w:tc>
          <w:tcPr>
            <w:tcW w:w="1702" w:type="dxa"/>
            <w:vMerge/>
            <w:shd w:val="clear" w:color="auto" w:fill="auto"/>
          </w:tcPr>
          <w:p w:rsidR="009323A6" w:rsidRPr="00176B94" w:rsidRDefault="009323A6" w:rsidP="00D07A1D">
            <w:pPr>
              <w:ind w:left="-108" w:right="-108" w:hanging="2"/>
              <w:jc w:val="center"/>
              <w:rPr>
                <w:bCs/>
                <w:sz w:val="14"/>
                <w:szCs w:val="14"/>
                <w:lang w:val="uk-UA" w:eastAsia="uk-UA"/>
              </w:rPr>
            </w:pPr>
          </w:p>
        </w:tc>
        <w:tc>
          <w:tcPr>
            <w:tcW w:w="992" w:type="dxa"/>
            <w:shd w:val="clear" w:color="auto" w:fill="auto"/>
          </w:tcPr>
          <w:p w:rsidR="009323A6" w:rsidRPr="00176B94" w:rsidRDefault="009323A6" w:rsidP="009323A6">
            <w:pPr>
              <w:shd w:val="clear" w:color="auto" w:fill="FFFFFF"/>
              <w:ind w:left="-112"/>
              <w:jc w:val="center"/>
              <w:rPr>
                <w:bCs/>
                <w:color w:val="333333"/>
                <w:sz w:val="14"/>
                <w:szCs w:val="14"/>
                <w:lang w:val="uk-UA" w:eastAsia="uk-UA"/>
              </w:rPr>
            </w:pPr>
            <w:r w:rsidRPr="00176B94">
              <w:rPr>
                <w:bCs/>
                <w:color w:val="333333"/>
                <w:sz w:val="14"/>
                <w:szCs w:val="14"/>
                <w:lang w:val="uk-UA" w:eastAsia="uk-UA"/>
              </w:rPr>
              <w:t>ст. 19</w:t>
            </w:r>
            <w:bookmarkStart w:id="117" w:name="n255"/>
            <w:bookmarkEnd w:id="117"/>
          </w:p>
        </w:tc>
        <w:tc>
          <w:tcPr>
            <w:tcW w:w="11765" w:type="dxa"/>
            <w:shd w:val="clear" w:color="auto" w:fill="auto"/>
          </w:tcPr>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1. Рада міністрів Автономної Республіки Крим, місцеві органи виконавчої влади, органи місцевого самоврядування, державні та комунальні заклади охорони здоров’я спільно з підприємствами, установами та організаціями забезпечують проведення щорічного медичного обстеження всіх молодих осіб і дітей.</w:t>
            </w:r>
            <w:bookmarkStart w:id="118" w:name="n256"/>
            <w:bookmarkEnd w:id="118"/>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2. Центральний орган виконавчої влади, що забезпечує формування та реалізує державну політику у сфері охорони здоров’я, місцеві органи виконавчої влади, органи місцевого самоврядування забезпечують розвиток мережі закладів охорони здоров’я наркологічного профілю та мережі медико-соціальних закладів для дітей та молоді, розробляють і реалізують програми та заходи щодо профілактики серед дітей та молоді соціально небезпечних хвороб, популяризації та утвердження здорового способу життя, культури здоров’я.</w:t>
            </w:r>
          </w:p>
        </w:tc>
        <w:tc>
          <w:tcPr>
            <w:tcW w:w="851" w:type="dxa"/>
            <w:vMerge/>
            <w:shd w:val="clear" w:color="auto" w:fill="auto"/>
          </w:tcPr>
          <w:p w:rsidR="009323A6" w:rsidRPr="00176B94" w:rsidRDefault="009323A6" w:rsidP="00D07A1D">
            <w:pPr>
              <w:ind w:left="-108" w:right="-108"/>
              <w:jc w:val="center"/>
              <w:outlineLvl w:val="1"/>
              <w:rPr>
                <w:bCs/>
                <w:sz w:val="14"/>
                <w:szCs w:val="14"/>
                <w:lang w:val="uk-UA" w:eastAsia="uk-UA"/>
              </w:rPr>
            </w:pPr>
          </w:p>
        </w:tc>
      </w:tr>
      <w:tr w:rsidR="009323A6" w:rsidRPr="00176B94" w:rsidTr="009323A6">
        <w:trPr>
          <w:trHeight w:val="175"/>
        </w:trPr>
        <w:tc>
          <w:tcPr>
            <w:tcW w:w="425" w:type="dxa"/>
            <w:vMerge/>
            <w:shd w:val="clear" w:color="auto" w:fill="auto"/>
          </w:tcPr>
          <w:p w:rsidR="009323A6" w:rsidRPr="00176B94" w:rsidRDefault="009323A6" w:rsidP="00D07A1D">
            <w:pPr>
              <w:ind w:left="-20" w:right="-14"/>
              <w:jc w:val="both"/>
              <w:outlineLvl w:val="1"/>
              <w:rPr>
                <w:bCs/>
                <w:sz w:val="14"/>
                <w:szCs w:val="14"/>
                <w:lang w:val="uk-UA" w:eastAsia="uk-UA"/>
              </w:rPr>
            </w:pPr>
          </w:p>
        </w:tc>
        <w:tc>
          <w:tcPr>
            <w:tcW w:w="1702" w:type="dxa"/>
            <w:vMerge/>
            <w:shd w:val="clear" w:color="auto" w:fill="auto"/>
          </w:tcPr>
          <w:p w:rsidR="009323A6" w:rsidRPr="00176B94" w:rsidRDefault="009323A6" w:rsidP="00D07A1D">
            <w:pPr>
              <w:ind w:left="-108" w:right="-108" w:hanging="2"/>
              <w:jc w:val="center"/>
              <w:rPr>
                <w:bCs/>
                <w:sz w:val="14"/>
                <w:szCs w:val="14"/>
                <w:lang w:val="uk-UA" w:eastAsia="uk-UA"/>
              </w:rPr>
            </w:pPr>
          </w:p>
        </w:tc>
        <w:tc>
          <w:tcPr>
            <w:tcW w:w="992" w:type="dxa"/>
            <w:shd w:val="clear" w:color="auto" w:fill="auto"/>
          </w:tcPr>
          <w:p w:rsidR="009323A6" w:rsidRPr="00176B94" w:rsidRDefault="009323A6" w:rsidP="009323A6">
            <w:pPr>
              <w:shd w:val="clear" w:color="auto" w:fill="FFFFFF"/>
              <w:ind w:left="-112"/>
              <w:jc w:val="center"/>
              <w:rPr>
                <w:color w:val="333333"/>
                <w:sz w:val="14"/>
                <w:szCs w:val="14"/>
                <w:lang w:val="uk-UA" w:eastAsia="uk-UA"/>
              </w:rPr>
            </w:pPr>
            <w:r w:rsidRPr="00176B94">
              <w:rPr>
                <w:bCs/>
                <w:color w:val="333333"/>
                <w:sz w:val="14"/>
                <w:szCs w:val="14"/>
                <w:lang w:val="uk-UA" w:eastAsia="uk-UA"/>
              </w:rPr>
              <w:t>ст. 21</w:t>
            </w:r>
            <w:bookmarkStart w:id="119" w:name="n262"/>
            <w:bookmarkEnd w:id="119"/>
          </w:p>
        </w:tc>
        <w:tc>
          <w:tcPr>
            <w:tcW w:w="11765" w:type="dxa"/>
            <w:shd w:val="clear" w:color="auto" w:fill="auto"/>
          </w:tcPr>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1. Обдарованій молоді надається всебічна підтримка з метою реалізації соціально значущих проектів у соціальній та гуманітарній сферах у порядку, визначеному законодавством, щороку відзначаються особливі досягнення молоді у розбудові України.</w:t>
            </w:r>
            <w:bookmarkStart w:id="120" w:name="n263"/>
            <w:bookmarkEnd w:id="120"/>
          </w:p>
          <w:p w:rsidR="009323A6" w:rsidRPr="00176B94" w:rsidRDefault="009323A6" w:rsidP="009323A6">
            <w:pPr>
              <w:shd w:val="clear" w:color="auto" w:fill="FFFFFF"/>
              <w:ind w:left="-110" w:firstLine="142"/>
              <w:jc w:val="both"/>
              <w:rPr>
                <w:color w:val="333333"/>
                <w:sz w:val="14"/>
                <w:szCs w:val="14"/>
                <w:lang w:val="uk-UA" w:eastAsia="uk-UA"/>
              </w:rPr>
            </w:pPr>
            <w:r w:rsidRPr="00176B94">
              <w:rPr>
                <w:color w:val="333333"/>
                <w:sz w:val="14"/>
                <w:szCs w:val="14"/>
                <w:lang w:val="uk-UA" w:eastAsia="uk-UA"/>
              </w:rPr>
              <w:t>2. Органи державної влади, органи місцевого самоврядування можуть встановлювати спеціальні стипендії та гранти для молоді, у тому числі виділяти кошти на стажування у провідних вітчизняних та іноземних наукових установах, за умови подальшої роботи таких молодих осіб в Україні протягом визначеного строку.</w:t>
            </w:r>
          </w:p>
        </w:tc>
        <w:tc>
          <w:tcPr>
            <w:tcW w:w="851" w:type="dxa"/>
            <w:vMerge/>
            <w:shd w:val="clear" w:color="auto" w:fill="auto"/>
          </w:tcPr>
          <w:p w:rsidR="009323A6" w:rsidRPr="00176B94" w:rsidRDefault="009323A6" w:rsidP="00D07A1D">
            <w:pPr>
              <w:ind w:left="-108" w:right="-108"/>
              <w:jc w:val="center"/>
              <w:outlineLvl w:val="1"/>
              <w:rPr>
                <w:bCs/>
                <w:sz w:val="14"/>
                <w:szCs w:val="14"/>
                <w:lang w:val="uk-UA" w:eastAsia="uk-UA"/>
              </w:rPr>
            </w:pPr>
          </w:p>
        </w:tc>
      </w:tr>
      <w:tr w:rsidR="009323A6" w:rsidRPr="00176B94" w:rsidTr="009323A6">
        <w:trPr>
          <w:trHeight w:val="175"/>
        </w:trPr>
        <w:tc>
          <w:tcPr>
            <w:tcW w:w="425" w:type="dxa"/>
            <w:vMerge/>
            <w:shd w:val="clear" w:color="auto" w:fill="auto"/>
          </w:tcPr>
          <w:p w:rsidR="009323A6" w:rsidRPr="00176B94" w:rsidRDefault="009323A6" w:rsidP="00D07A1D">
            <w:pPr>
              <w:ind w:left="-20" w:right="-14"/>
              <w:jc w:val="both"/>
              <w:outlineLvl w:val="1"/>
              <w:rPr>
                <w:bCs/>
                <w:sz w:val="14"/>
                <w:szCs w:val="14"/>
                <w:lang w:val="uk-UA" w:eastAsia="uk-UA"/>
              </w:rPr>
            </w:pPr>
          </w:p>
        </w:tc>
        <w:tc>
          <w:tcPr>
            <w:tcW w:w="1702" w:type="dxa"/>
            <w:vMerge/>
            <w:shd w:val="clear" w:color="auto" w:fill="auto"/>
          </w:tcPr>
          <w:p w:rsidR="009323A6" w:rsidRPr="00176B94" w:rsidRDefault="009323A6" w:rsidP="00D07A1D">
            <w:pPr>
              <w:ind w:left="-108" w:right="-108" w:hanging="2"/>
              <w:jc w:val="center"/>
              <w:rPr>
                <w:bCs/>
                <w:sz w:val="14"/>
                <w:szCs w:val="14"/>
                <w:lang w:val="uk-UA" w:eastAsia="uk-UA"/>
              </w:rPr>
            </w:pPr>
          </w:p>
        </w:tc>
        <w:tc>
          <w:tcPr>
            <w:tcW w:w="992" w:type="dxa"/>
            <w:shd w:val="clear" w:color="auto" w:fill="auto"/>
          </w:tcPr>
          <w:p w:rsidR="009323A6" w:rsidRPr="00176B94" w:rsidRDefault="009323A6" w:rsidP="009323A6">
            <w:pPr>
              <w:shd w:val="clear" w:color="auto" w:fill="FFFFFF"/>
              <w:ind w:left="-112" w:firstLine="450"/>
              <w:jc w:val="center"/>
              <w:rPr>
                <w:color w:val="333333"/>
                <w:sz w:val="14"/>
                <w:szCs w:val="14"/>
                <w:lang w:val="en-US" w:eastAsia="uk-UA"/>
              </w:rPr>
            </w:pPr>
            <w:r w:rsidRPr="00176B94">
              <w:rPr>
                <w:sz w:val="14"/>
                <w:szCs w:val="14"/>
                <w:lang w:val="uk-UA" w:eastAsia="uk-UA"/>
              </w:rPr>
              <w:t>ст. 26</w:t>
            </w:r>
          </w:p>
        </w:tc>
        <w:tc>
          <w:tcPr>
            <w:tcW w:w="11765" w:type="dxa"/>
            <w:shd w:val="clear" w:color="auto" w:fill="auto"/>
          </w:tcPr>
          <w:p w:rsidR="009323A6" w:rsidRPr="00176B94" w:rsidRDefault="009323A6" w:rsidP="00176B94">
            <w:pPr>
              <w:ind w:left="-110" w:firstLine="142"/>
              <w:jc w:val="both"/>
              <w:rPr>
                <w:color w:val="333333"/>
                <w:sz w:val="14"/>
                <w:szCs w:val="14"/>
                <w:lang w:val="uk-UA" w:eastAsia="uk-UA"/>
              </w:rPr>
            </w:pPr>
            <w:r w:rsidRPr="00176B94">
              <w:rPr>
                <w:rFonts w:eastAsiaTheme="minorHAnsi"/>
                <w:color w:val="333333"/>
                <w:sz w:val="14"/>
                <w:szCs w:val="14"/>
                <w:shd w:val="clear" w:color="auto" w:fill="FFFFFF"/>
                <w:lang w:val="uk-UA" w:eastAsia="en-US"/>
              </w:rPr>
              <w:t>4. Центральний орган виконавчої влади, що забезпечує формування та реалізує молодіжну політику, органи виконавчої влади Автономної Республіки Крим, місцеві державні адміністрації, органи місцевого самоврядування мають право укладати договори про співробітництво, встановлювати прямі зв’язки з закладами освіти, культури, науковими установами, молодіжними центрами та іншими молодіжними установами іноземних держав, міжнародними організаціями, фондами тощо відповідно до законодавства України.</w:t>
            </w:r>
          </w:p>
        </w:tc>
        <w:tc>
          <w:tcPr>
            <w:tcW w:w="851" w:type="dxa"/>
            <w:vMerge/>
            <w:shd w:val="clear" w:color="auto" w:fill="auto"/>
          </w:tcPr>
          <w:p w:rsidR="009323A6" w:rsidRPr="00176B94" w:rsidRDefault="009323A6" w:rsidP="00D07A1D">
            <w:pPr>
              <w:ind w:left="-108" w:right="-108"/>
              <w:jc w:val="center"/>
              <w:outlineLvl w:val="1"/>
              <w:rPr>
                <w:bCs/>
                <w:sz w:val="14"/>
                <w:szCs w:val="14"/>
                <w:lang w:val="uk-UA" w:eastAsia="uk-UA"/>
              </w:rPr>
            </w:pPr>
          </w:p>
        </w:tc>
      </w:tr>
      <w:bookmarkEnd w:id="0"/>
    </w:tbl>
    <w:p w:rsidR="00FE47D3" w:rsidRPr="00176B94" w:rsidRDefault="00FE47D3" w:rsidP="00715694">
      <w:pPr>
        <w:rPr>
          <w:sz w:val="14"/>
          <w:szCs w:val="14"/>
          <w:lang w:val="uk-UA"/>
        </w:rPr>
      </w:pPr>
    </w:p>
    <w:sectPr w:rsidR="00FE47D3" w:rsidRPr="00176B94" w:rsidSect="00AE2B9D">
      <w:footerReference w:type="default" r:id="rId16"/>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5EA" w:rsidRDefault="007E25EA" w:rsidP="003175BB">
      <w:r>
        <w:separator/>
      </w:r>
    </w:p>
  </w:endnote>
  <w:endnote w:type="continuationSeparator" w:id="0">
    <w:p w:rsidR="007E25EA" w:rsidRDefault="007E25EA" w:rsidP="0031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141450"/>
      <w:docPartObj>
        <w:docPartGallery w:val="Page Numbers (Bottom of Page)"/>
        <w:docPartUnique/>
      </w:docPartObj>
    </w:sdtPr>
    <w:sdtEndPr/>
    <w:sdtContent>
      <w:p w:rsidR="007E25EA" w:rsidRDefault="007E25EA">
        <w:pPr>
          <w:pStyle w:val="af0"/>
          <w:jc w:val="right"/>
        </w:pPr>
        <w:r>
          <w:fldChar w:fldCharType="begin"/>
        </w:r>
        <w:r>
          <w:instrText>PAGE   \* MERGEFORMAT</w:instrText>
        </w:r>
        <w:r>
          <w:fldChar w:fldCharType="separate"/>
        </w:r>
        <w:r w:rsidR="00176B94">
          <w:rPr>
            <w:noProof/>
          </w:rPr>
          <w:t>4</w:t>
        </w:r>
        <w:r>
          <w:fldChar w:fldCharType="end"/>
        </w:r>
      </w:p>
    </w:sdtContent>
  </w:sdt>
  <w:p w:rsidR="007E25EA" w:rsidRDefault="007E25E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5EA" w:rsidRDefault="007E25EA" w:rsidP="003175BB">
      <w:r>
        <w:separator/>
      </w:r>
    </w:p>
  </w:footnote>
  <w:footnote w:type="continuationSeparator" w:id="0">
    <w:p w:rsidR="007E25EA" w:rsidRDefault="007E25EA" w:rsidP="0031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6B0DB0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880FA2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F216C74"/>
    <w:multiLevelType w:val="hybridMultilevel"/>
    <w:tmpl w:val="68F053F2"/>
    <w:lvl w:ilvl="0" w:tplc="CE12404A">
      <w:start w:val="1"/>
      <w:numFmt w:val="decimal"/>
      <w:lvlText w:val="%1."/>
      <w:lvlJc w:val="left"/>
      <w:pPr>
        <w:ind w:left="2484" w:hanging="360"/>
      </w:pPr>
      <w:rPr>
        <w:rFonts w:ascii="Times New Roman" w:hAnsi="Times New Roman" w:cs="Times New Roman" w:hint="default"/>
      </w:rPr>
    </w:lvl>
    <w:lvl w:ilvl="1" w:tplc="04220019" w:tentative="1">
      <w:start w:val="1"/>
      <w:numFmt w:val="lowerLetter"/>
      <w:lvlText w:val="%2."/>
      <w:lvlJc w:val="left"/>
      <w:pPr>
        <w:ind w:left="3204" w:hanging="360"/>
      </w:pPr>
    </w:lvl>
    <w:lvl w:ilvl="2" w:tplc="0422001B" w:tentative="1">
      <w:start w:val="1"/>
      <w:numFmt w:val="lowerRoman"/>
      <w:lvlText w:val="%3."/>
      <w:lvlJc w:val="right"/>
      <w:pPr>
        <w:ind w:left="3924" w:hanging="180"/>
      </w:pPr>
    </w:lvl>
    <w:lvl w:ilvl="3" w:tplc="0422000F" w:tentative="1">
      <w:start w:val="1"/>
      <w:numFmt w:val="decimal"/>
      <w:lvlText w:val="%4."/>
      <w:lvlJc w:val="left"/>
      <w:pPr>
        <w:ind w:left="4644" w:hanging="360"/>
      </w:pPr>
    </w:lvl>
    <w:lvl w:ilvl="4" w:tplc="04220019" w:tentative="1">
      <w:start w:val="1"/>
      <w:numFmt w:val="lowerLetter"/>
      <w:lvlText w:val="%5."/>
      <w:lvlJc w:val="left"/>
      <w:pPr>
        <w:ind w:left="5364" w:hanging="360"/>
      </w:pPr>
    </w:lvl>
    <w:lvl w:ilvl="5" w:tplc="0422001B" w:tentative="1">
      <w:start w:val="1"/>
      <w:numFmt w:val="lowerRoman"/>
      <w:lvlText w:val="%6."/>
      <w:lvlJc w:val="right"/>
      <w:pPr>
        <w:ind w:left="6084" w:hanging="180"/>
      </w:pPr>
    </w:lvl>
    <w:lvl w:ilvl="6" w:tplc="0422000F" w:tentative="1">
      <w:start w:val="1"/>
      <w:numFmt w:val="decimal"/>
      <w:lvlText w:val="%7."/>
      <w:lvlJc w:val="left"/>
      <w:pPr>
        <w:ind w:left="6804" w:hanging="360"/>
      </w:pPr>
    </w:lvl>
    <w:lvl w:ilvl="7" w:tplc="04220019" w:tentative="1">
      <w:start w:val="1"/>
      <w:numFmt w:val="lowerLetter"/>
      <w:lvlText w:val="%8."/>
      <w:lvlJc w:val="left"/>
      <w:pPr>
        <w:ind w:left="7524" w:hanging="360"/>
      </w:pPr>
    </w:lvl>
    <w:lvl w:ilvl="8" w:tplc="0422001B" w:tentative="1">
      <w:start w:val="1"/>
      <w:numFmt w:val="lowerRoman"/>
      <w:lvlText w:val="%9."/>
      <w:lvlJc w:val="right"/>
      <w:pPr>
        <w:ind w:left="8244" w:hanging="180"/>
      </w:pPr>
    </w:lvl>
  </w:abstractNum>
  <w:abstractNum w:abstractNumId="3" w15:restartNumberingAfterBreak="0">
    <w:nsid w:val="27F0507D"/>
    <w:multiLevelType w:val="hybridMultilevel"/>
    <w:tmpl w:val="9E78DF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E57002"/>
    <w:multiLevelType w:val="hybridMultilevel"/>
    <w:tmpl w:val="A468B192"/>
    <w:lvl w:ilvl="0" w:tplc="1DC69D2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15:restartNumberingAfterBreak="0">
    <w:nsid w:val="65606B43"/>
    <w:multiLevelType w:val="hybridMultilevel"/>
    <w:tmpl w:val="5E9844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8D"/>
    <w:rsid w:val="00005885"/>
    <w:rsid w:val="000134F4"/>
    <w:rsid w:val="00016420"/>
    <w:rsid w:val="00021353"/>
    <w:rsid w:val="00045DF8"/>
    <w:rsid w:val="00055C6B"/>
    <w:rsid w:val="00056878"/>
    <w:rsid w:val="00056B9F"/>
    <w:rsid w:val="00064068"/>
    <w:rsid w:val="000736C2"/>
    <w:rsid w:val="00086BF1"/>
    <w:rsid w:val="000A4CF1"/>
    <w:rsid w:val="000B02A8"/>
    <w:rsid w:val="000C5292"/>
    <w:rsid w:val="000C5827"/>
    <w:rsid w:val="000C5AA9"/>
    <w:rsid w:val="000D3538"/>
    <w:rsid w:val="000D3A67"/>
    <w:rsid w:val="000D4DCB"/>
    <w:rsid w:val="000D58DC"/>
    <w:rsid w:val="000E09F4"/>
    <w:rsid w:val="000E155A"/>
    <w:rsid w:val="000E460C"/>
    <w:rsid w:val="000F387B"/>
    <w:rsid w:val="000F3AD6"/>
    <w:rsid w:val="00101B05"/>
    <w:rsid w:val="00101BE3"/>
    <w:rsid w:val="00103B0B"/>
    <w:rsid w:val="00106F75"/>
    <w:rsid w:val="00113C34"/>
    <w:rsid w:val="00131E35"/>
    <w:rsid w:val="001369F4"/>
    <w:rsid w:val="001711BE"/>
    <w:rsid w:val="001760D0"/>
    <w:rsid w:val="00176B94"/>
    <w:rsid w:val="00182C28"/>
    <w:rsid w:val="001848A1"/>
    <w:rsid w:val="0018584D"/>
    <w:rsid w:val="0018685F"/>
    <w:rsid w:val="00196BB5"/>
    <w:rsid w:val="001A10BF"/>
    <w:rsid w:val="001B27C1"/>
    <w:rsid w:val="001C16D3"/>
    <w:rsid w:val="001C1E61"/>
    <w:rsid w:val="001C220C"/>
    <w:rsid w:val="001C6D47"/>
    <w:rsid w:val="001C7677"/>
    <w:rsid w:val="001D3DAE"/>
    <w:rsid w:val="001D3DF2"/>
    <w:rsid w:val="001F1444"/>
    <w:rsid w:val="001F3086"/>
    <w:rsid w:val="001F33B0"/>
    <w:rsid w:val="001F7DD6"/>
    <w:rsid w:val="00214351"/>
    <w:rsid w:val="00226C6A"/>
    <w:rsid w:val="00241F6E"/>
    <w:rsid w:val="00242E85"/>
    <w:rsid w:val="0024459D"/>
    <w:rsid w:val="0025078D"/>
    <w:rsid w:val="002541E2"/>
    <w:rsid w:val="00264349"/>
    <w:rsid w:val="002666F7"/>
    <w:rsid w:val="00266890"/>
    <w:rsid w:val="00274A12"/>
    <w:rsid w:val="00292BBB"/>
    <w:rsid w:val="002937FF"/>
    <w:rsid w:val="0029665D"/>
    <w:rsid w:val="00296E89"/>
    <w:rsid w:val="002A757D"/>
    <w:rsid w:val="002B376B"/>
    <w:rsid w:val="002B67BF"/>
    <w:rsid w:val="002B70E1"/>
    <w:rsid w:val="002C68E9"/>
    <w:rsid w:val="002F756B"/>
    <w:rsid w:val="002F7D66"/>
    <w:rsid w:val="003032A6"/>
    <w:rsid w:val="003041E5"/>
    <w:rsid w:val="003175BB"/>
    <w:rsid w:val="00322C58"/>
    <w:rsid w:val="00324FD1"/>
    <w:rsid w:val="00342203"/>
    <w:rsid w:val="00343B65"/>
    <w:rsid w:val="00350873"/>
    <w:rsid w:val="003516F7"/>
    <w:rsid w:val="00357B46"/>
    <w:rsid w:val="00365B21"/>
    <w:rsid w:val="00375C5B"/>
    <w:rsid w:val="0039558F"/>
    <w:rsid w:val="003A2721"/>
    <w:rsid w:val="003B10AE"/>
    <w:rsid w:val="003B2213"/>
    <w:rsid w:val="003B45B8"/>
    <w:rsid w:val="003B7546"/>
    <w:rsid w:val="003C1D02"/>
    <w:rsid w:val="003C2B79"/>
    <w:rsid w:val="003C5C76"/>
    <w:rsid w:val="003C7CAD"/>
    <w:rsid w:val="003D034A"/>
    <w:rsid w:val="003D22CD"/>
    <w:rsid w:val="003D46A3"/>
    <w:rsid w:val="003E275D"/>
    <w:rsid w:val="003E43D8"/>
    <w:rsid w:val="003E6465"/>
    <w:rsid w:val="004009E9"/>
    <w:rsid w:val="004273C0"/>
    <w:rsid w:val="00437914"/>
    <w:rsid w:val="004404B2"/>
    <w:rsid w:val="00441FDD"/>
    <w:rsid w:val="0044423C"/>
    <w:rsid w:val="00446E8D"/>
    <w:rsid w:val="00447507"/>
    <w:rsid w:val="00452158"/>
    <w:rsid w:val="004729E3"/>
    <w:rsid w:val="00473D72"/>
    <w:rsid w:val="00475305"/>
    <w:rsid w:val="00476CED"/>
    <w:rsid w:val="004A1993"/>
    <w:rsid w:val="004A53D1"/>
    <w:rsid w:val="004B11A8"/>
    <w:rsid w:val="004B4CD7"/>
    <w:rsid w:val="004B7BF7"/>
    <w:rsid w:val="004C7641"/>
    <w:rsid w:val="004D07C4"/>
    <w:rsid w:val="004D3E9B"/>
    <w:rsid w:val="004F00F9"/>
    <w:rsid w:val="004F684B"/>
    <w:rsid w:val="00507158"/>
    <w:rsid w:val="00515CF9"/>
    <w:rsid w:val="00520835"/>
    <w:rsid w:val="005217E0"/>
    <w:rsid w:val="00527EBD"/>
    <w:rsid w:val="00531A5A"/>
    <w:rsid w:val="00545531"/>
    <w:rsid w:val="00552A02"/>
    <w:rsid w:val="005556BF"/>
    <w:rsid w:val="00561AEE"/>
    <w:rsid w:val="00561B4E"/>
    <w:rsid w:val="0056378E"/>
    <w:rsid w:val="0056603A"/>
    <w:rsid w:val="0058575B"/>
    <w:rsid w:val="00586490"/>
    <w:rsid w:val="00592C24"/>
    <w:rsid w:val="005A12FB"/>
    <w:rsid w:val="005A404A"/>
    <w:rsid w:val="005A6232"/>
    <w:rsid w:val="005B0B35"/>
    <w:rsid w:val="005B0C44"/>
    <w:rsid w:val="005C1F29"/>
    <w:rsid w:val="005C7FDE"/>
    <w:rsid w:val="005D1DB2"/>
    <w:rsid w:val="005D2A0B"/>
    <w:rsid w:val="005D5998"/>
    <w:rsid w:val="005D608F"/>
    <w:rsid w:val="005D7675"/>
    <w:rsid w:val="005E188D"/>
    <w:rsid w:val="005E1BDB"/>
    <w:rsid w:val="005E4296"/>
    <w:rsid w:val="005F242F"/>
    <w:rsid w:val="005F5A03"/>
    <w:rsid w:val="005F6025"/>
    <w:rsid w:val="006079AD"/>
    <w:rsid w:val="006175CA"/>
    <w:rsid w:val="0062352D"/>
    <w:rsid w:val="006362FE"/>
    <w:rsid w:val="006505B3"/>
    <w:rsid w:val="00652EA4"/>
    <w:rsid w:val="006532C6"/>
    <w:rsid w:val="0066008E"/>
    <w:rsid w:val="00661721"/>
    <w:rsid w:val="006634F5"/>
    <w:rsid w:val="00677DC9"/>
    <w:rsid w:val="006823D4"/>
    <w:rsid w:val="0069223B"/>
    <w:rsid w:val="006A7E69"/>
    <w:rsid w:val="006B6265"/>
    <w:rsid w:val="006B651A"/>
    <w:rsid w:val="006C0E54"/>
    <w:rsid w:val="006C3844"/>
    <w:rsid w:val="006D287C"/>
    <w:rsid w:val="006D4665"/>
    <w:rsid w:val="006E16B8"/>
    <w:rsid w:val="006E3164"/>
    <w:rsid w:val="006E355C"/>
    <w:rsid w:val="006F0C04"/>
    <w:rsid w:val="006F7DDE"/>
    <w:rsid w:val="00702AA9"/>
    <w:rsid w:val="00711713"/>
    <w:rsid w:val="00715694"/>
    <w:rsid w:val="0073535B"/>
    <w:rsid w:val="00744E22"/>
    <w:rsid w:val="00775425"/>
    <w:rsid w:val="00775C1E"/>
    <w:rsid w:val="00784056"/>
    <w:rsid w:val="00786182"/>
    <w:rsid w:val="007864AF"/>
    <w:rsid w:val="007902F0"/>
    <w:rsid w:val="007B562C"/>
    <w:rsid w:val="007B63AA"/>
    <w:rsid w:val="007C04E1"/>
    <w:rsid w:val="007C22DD"/>
    <w:rsid w:val="007C3019"/>
    <w:rsid w:val="007C3C7A"/>
    <w:rsid w:val="007D0030"/>
    <w:rsid w:val="007E25EA"/>
    <w:rsid w:val="007E475D"/>
    <w:rsid w:val="00800199"/>
    <w:rsid w:val="008044CE"/>
    <w:rsid w:val="00805860"/>
    <w:rsid w:val="00823789"/>
    <w:rsid w:val="00830B6B"/>
    <w:rsid w:val="00835A66"/>
    <w:rsid w:val="00837BFF"/>
    <w:rsid w:val="00843CD3"/>
    <w:rsid w:val="00845BB9"/>
    <w:rsid w:val="008507C2"/>
    <w:rsid w:val="0085758E"/>
    <w:rsid w:val="008618F2"/>
    <w:rsid w:val="008714AC"/>
    <w:rsid w:val="00873B56"/>
    <w:rsid w:val="00876E2B"/>
    <w:rsid w:val="00887B94"/>
    <w:rsid w:val="008A29E2"/>
    <w:rsid w:val="008A4A61"/>
    <w:rsid w:val="008A4A71"/>
    <w:rsid w:val="008A664C"/>
    <w:rsid w:val="008D2DD1"/>
    <w:rsid w:val="008E1E68"/>
    <w:rsid w:val="008E3690"/>
    <w:rsid w:val="008E43CB"/>
    <w:rsid w:val="008E675E"/>
    <w:rsid w:val="008F1F9B"/>
    <w:rsid w:val="0091110E"/>
    <w:rsid w:val="0092317A"/>
    <w:rsid w:val="009316C2"/>
    <w:rsid w:val="009323A6"/>
    <w:rsid w:val="00965099"/>
    <w:rsid w:val="009716DC"/>
    <w:rsid w:val="00976DD4"/>
    <w:rsid w:val="00992344"/>
    <w:rsid w:val="00993049"/>
    <w:rsid w:val="00997A27"/>
    <w:rsid w:val="009A2F6D"/>
    <w:rsid w:val="009B2B7D"/>
    <w:rsid w:val="009B7940"/>
    <w:rsid w:val="009C2AE9"/>
    <w:rsid w:val="009C2B90"/>
    <w:rsid w:val="009C797E"/>
    <w:rsid w:val="009C7B13"/>
    <w:rsid w:val="009D0358"/>
    <w:rsid w:val="009D1E4F"/>
    <w:rsid w:val="009D4192"/>
    <w:rsid w:val="009E3358"/>
    <w:rsid w:val="009E4FCD"/>
    <w:rsid w:val="009E581E"/>
    <w:rsid w:val="00A10C01"/>
    <w:rsid w:val="00A32AF9"/>
    <w:rsid w:val="00A34690"/>
    <w:rsid w:val="00A43D41"/>
    <w:rsid w:val="00A45882"/>
    <w:rsid w:val="00A534CA"/>
    <w:rsid w:val="00A65BD6"/>
    <w:rsid w:val="00A67D2F"/>
    <w:rsid w:val="00A70E68"/>
    <w:rsid w:val="00A81EB7"/>
    <w:rsid w:val="00A93C63"/>
    <w:rsid w:val="00AB1116"/>
    <w:rsid w:val="00AB14B4"/>
    <w:rsid w:val="00AC576F"/>
    <w:rsid w:val="00AE2B9D"/>
    <w:rsid w:val="00AE6BAF"/>
    <w:rsid w:val="00AE77E3"/>
    <w:rsid w:val="00AF3086"/>
    <w:rsid w:val="00B01617"/>
    <w:rsid w:val="00B05412"/>
    <w:rsid w:val="00B15117"/>
    <w:rsid w:val="00B15C54"/>
    <w:rsid w:val="00B16BFB"/>
    <w:rsid w:val="00B2092E"/>
    <w:rsid w:val="00B23076"/>
    <w:rsid w:val="00B24D12"/>
    <w:rsid w:val="00B25A30"/>
    <w:rsid w:val="00B40394"/>
    <w:rsid w:val="00B44A6D"/>
    <w:rsid w:val="00B54FED"/>
    <w:rsid w:val="00B613D5"/>
    <w:rsid w:val="00B71C86"/>
    <w:rsid w:val="00B82AFC"/>
    <w:rsid w:val="00B94609"/>
    <w:rsid w:val="00BA0914"/>
    <w:rsid w:val="00BB2286"/>
    <w:rsid w:val="00BD4644"/>
    <w:rsid w:val="00BD7763"/>
    <w:rsid w:val="00BE22C5"/>
    <w:rsid w:val="00BE350B"/>
    <w:rsid w:val="00BE6ADF"/>
    <w:rsid w:val="00BF4E3F"/>
    <w:rsid w:val="00C019C6"/>
    <w:rsid w:val="00C0216E"/>
    <w:rsid w:val="00C10BBC"/>
    <w:rsid w:val="00C10C63"/>
    <w:rsid w:val="00C15FEB"/>
    <w:rsid w:val="00C24621"/>
    <w:rsid w:val="00C45119"/>
    <w:rsid w:val="00C477EE"/>
    <w:rsid w:val="00C51214"/>
    <w:rsid w:val="00C5159D"/>
    <w:rsid w:val="00C57B64"/>
    <w:rsid w:val="00C609AB"/>
    <w:rsid w:val="00C60E1D"/>
    <w:rsid w:val="00C74E46"/>
    <w:rsid w:val="00C8606F"/>
    <w:rsid w:val="00C942A7"/>
    <w:rsid w:val="00C956DC"/>
    <w:rsid w:val="00CA1C9E"/>
    <w:rsid w:val="00CA3102"/>
    <w:rsid w:val="00CA3A34"/>
    <w:rsid w:val="00CB5C9E"/>
    <w:rsid w:val="00CC3BA1"/>
    <w:rsid w:val="00CC3FB7"/>
    <w:rsid w:val="00CC7E79"/>
    <w:rsid w:val="00CD00DD"/>
    <w:rsid w:val="00CD355F"/>
    <w:rsid w:val="00CD6236"/>
    <w:rsid w:val="00CE218A"/>
    <w:rsid w:val="00CE34CA"/>
    <w:rsid w:val="00CF5419"/>
    <w:rsid w:val="00CF60DB"/>
    <w:rsid w:val="00D00531"/>
    <w:rsid w:val="00D016FD"/>
    <w:rsid w:val="00D0659D"/>
    <w:rsid w:val="00D07A1D"/>
    <w:rsid w:val="00D12629"/>
    <w:rsid w:val="00D24198"/>
    <w:rsid w:val="00D3332D"/>
    <w:rsid w:val="00D40A56"/>
    <w:rsid w:val="00D73F1A"/>
    <w:rsid w:val="00D74353"/>
    <w:rsid w:val="00D766FC"/>
    <w:rsid w:val="00D77CBF"/>
    <w:rsid w:val="00D8371F"/>
    <w:rsid w:val="00D84D35"/>
    <w:rsid w:val="00D87F48"/>
    <w:rsid w:val="00D95378"/>
    <w:rsid w:val="00DA5D57"/>
    <w:rsid w:val="00DA736D"/>
    <w:rsid w:val="00DA7E14"/>
    <w:rsid w:val="00DC4337"/>
    <w:rsid w:val="00DE12BB"/>
    <w:rsid w:val="00DE496E"/>
    <w:rsid w:val="00DE62BF"/>
    <w:rsid w:val="00DF0ADC"/>
    <w:rsid w:val="00DF408E"/>
    <w:rsid w:val="00DF543D"/>
    <w:rsid w:val="00DF67D0"/>
    <w:rsid w:val="00DF790B"/>
    <w:rsid w:val="00E01E2D"/>
    <w:rsid w:val="00E053E1"/>
    <w:rsid w:val="00E05783"/>
    <w:rsid w:val="00E0673C"/>
    <w:rsid w:val="00E11A00"/>
    <w:rsid w:val="00E2234D"/>
    <w:rsid w:val="00E3065F"/>
    <w:rsid w:val="00E32E8E"/>
    <w:rsid w:val="00E33D1C"/>
    <w:rsid w:val="00E55803"/>
    <w:rsid w:val="00E65FF3"/>
    <w:rsid w:val="00EA364C"/>
    <w:rsid w:val="00EA7D1C"/>
    <w:rsid w:val="00EC49B4"/>
    <w:rsid w:val="00EC6130"/>
    <w:rsid w:val="00EF56EB"/>
    <w:rsid w:val="00F053DA"/>
    <w:rsid w:val="00F143E2"/>
    <w:rsid w:val="00F22477"/>
    <w:rsid w:val="00F22747"/>
    <w:rsid w:val="00F301F9"/>
    <w:rsid w:val="00F31439"/>
    <w:rsid w:val="00F31FF1"/>
    <w:rsid w:val="00F34266"/>
    <w:rsid w:val="00F45A1E"/>
    <w:rsid w:val="00F46AD3"/>
    <w:rsid w:val="00F516B0"/>
    <w:rsid w:val="00F51739"/>
    <w:rsid w:val="00F55682"/>
    <w:rsid w:val="00F7090B"/>
    <w:rsid w:val="00F775A4"/>
    <w:rsid w:val="00F81C38"/>
    <w:rsid w:val="00FA1C09"/>
    <w:rsid w:val="00FA32BD"/>
    <w:rsid w:val="00FB2DF8"/>
    <w:rsid w:val="00FB6F7B"/>
    <w:rsid w:val="00FC533E"/>
    <w:rsid w:val="00FE47D3"/>
    <w:rsid w:val="00FF5923"/>
    <w:rsid w:val="00FF5A1F"/>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589E"/>
  <w15:chartTrackingRefBased/>
  <w15:docId w15:val="{86107986-D945-4294-AB4B-8E94C30C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078D"/>
    <w:pPr>
      <w:spacing w:after="0" w:line="240" w:lineRule="auto"/>
    </w:pPr>
    <w:rPr>
      <w:rFonts w:ascii="Times New Roman" w:eastAsia="Times New Roman" w:hAnsi="Times New Roman" w:cs="Times New Roman"/>
      <w:sz w:val="20"/>
      <w:szCs w:val="20"/>
      <w:lang w:eastAsia="ru-RU"/>
    </w:rPr>
  </w:style>
  <w:style w:type="paragraph" w:styleId="3">
    <w:name w:val="heading 3"/>
    <w:basedOn w:val="a0"/>
    <w:link w:val="30"/>
    <w:uiPriority w:val="9"/>
    <w:qFormat/>
    <w:rsid w:val="006E3164"/>
    <w:pPr>
      <w:spacing w:before="100" w:beforeAutospacing="1" w:after="100" w:afterAutospacing="1"/>
      <w:outlineLvl w:val="2"/>
    </w:pPr>
    <w:rPr>
      <w:b/>
      <w:bCs/>
      <w:sz w:val="27"/>
      <w:szCs w:val="27"/>
    </w:rPr>
  </w:style>
  <w:style w:type="paragraph" w:styleId="5">
    <w:name w:val="heading 5"/>
    <w:basedOn w:val="a0"/>
    <w:link w:val="50"/>
    <w:uiPriority w:val="9"/>
    <w:qFormat/>
    <w:rsid w:val="00103B0B"/>
    <w:pPr>
      <w:spacing w:before="100" w:beforeAutospacing="1" w:after="100" w:afterAutospacing="1"/>
      <w:outlineLvl w:val="4"/>
    </w:pPr>
    <w:rPr>
      <w:b/>
      <w:bCs/>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
    <w:rsid w:val="00103B0B"/>
    <w:rPr>
      <w:rFonts w:ascii="Times New Roman" w:eastAsia="Times New Roman" w:hAnsi="Times New Roman" w:cs="Times New Roman"/>
      <w:b/>
      <w:bCs/>
      <w:sz w:val="20"/>
      <w:szCs w:val="20"/>
      <w:lang w:val="uk-UA" w:eastAsia="uk-UA"/>
    </w:rPr>
  </w:style>
  <w:style w:type="paragraph" w:styleId="a4">
    <w:name w:val="Normal (Web)"/>
    <w:basedOn w:val="a0"/>
    <w:rsid w:val="0025078D"/>
    <w:pPr>
      <w:spacing w:before="100" w:beforeAutospacing="1" w:after="100" w:afterAutospacing="1"/>
    </w:pPr>
    <w:rPr>
      <w:color w:val="000000"/>
      <w:sz w:val="24"/>
      <w:szCs w:val="24"/>
    </w:rPr>
  </w:style>
  <w:style w:type="paragraph" w:styleId="2">
    <w:name w:val="List Bullet 2"/>
    <w:basedOn w:val="a0"/>
    <w:rsid w:val="0025078D"/>
    <w:pPr>
      <w:numPr>
        <w:numId w:val="1"/>
      </w:numPr>
    </w:pPr>
    <w:rPr>
      <w:sz w:val="24"/>
      <w:szCs w:val="24"/>
      <w:lang w:val="uk-UA"/>
    </w:rPr>
  </w:style>
  <w:style w:type="paragraph" w:styleId="a5">
    <w:name w:val="List"/>
    <w:basedOn w:val="a0"/>
    <w:rsid w:val="0025078D"/>
    <w:pPr>
      <w:ind w:left="283" w:hanging="283"/>
    </w:pPr>
    <w:rPr>
      <w:sz w:val="24"/>
      <w:szCs w:val="24"/>
      <w:lang w:val="uk-UA"/>
    </w:rPr>
  </w:style>
  <w:style w:type="paragraph" w:styleId="a">
    <w:name w:val="List Bullet"/>
    <w:basedOn w:val="a0"/>
    <w:rsid w:val="0025078D"/>
    <w:pPr>
      <w:numPr>
        <w:numId w:val="2"/>
      </w:numPr>
    </w:pPr>
    <w:rPr>
      <w:sz w:val="24"/>
      <w:szCs w:val="24"/>
      <w:lang w:val="uk-UA"/>
    </w:rPr>
  </w:style>
  <w:style w:type="paragraph" w:styleId="a6">
    <w:name w:val="Body Text"/>
    <w:basedOn w:val="a0"/>
    <w:link w:val="a7"/>
    <w:rsid w:val="0025078D"/>
    <w:pPr>
      <w:spacing w:after="120"/>
    </w:pPr>
    <w:rPr>
      <w:sz w:val="24"/>
      <w:szCs w:val="24"/>
      <w:lang w:val="uk-UA"/>
    </w:rPr>
  </w:style>
  <w:style w:type="character" w:customStyle="1" w:styleId="a7">
    <w:name w:val="Основной текст Знак"/>
    <w:basedOn w:val="a1"/>
    <w:link w:val="a6"/>
    <w:rsid w:val="0025078D"/>
    <w:rPr>
      <w:rFonts w:ascii="Times New Roman" w:eastAsia="Times New Roman" w:hAnsi="Times New Roman" w:cs="Times New Roman"/>
      <w:sz w:val="24"/>
      <w:szCs w:val="24"/>
      <w:lang w:val="uk-UA" w:eastAsia="ru-RU"/>
    </w:rPr>
  </w:style>
  <w:style w:type="paragraph" w:customStyle="1" w:styleId="Just">
    <w:name w:val="Just"/>
    <w:rsid w:val="0025078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8">
    <w:name w:val="Balloon Text"/>
    <w:basedOn w:val="a0"/>
    <w:link w:val="a9"/>
    <w:semiHidden/>
    <w:rsid w:val="0025078D"/>
    <w:rPr>
      <w:rFonts w:ascii="Tahoma" w:hAnsi="Tahoma" w:cs="Tahoma"/>
      <w:sz w:val="16"/>
      <w:szCs w:val="16"/>
    </w:rPr>
  </w:style>
  <w:style w:type="character" w:customStyle="1" w:styleId="a9">
    <w:name w:val="Текст выноски Знак"/>
    <w:basedOn w:val="a1"/>
    <w:link w:val="a8"/>
    <w:semiHidden/>
    <w:rsid w:val="0025078D"/>
    <w:rPr>
      <w:rFonts w:ascii="Tahoma" w:eastAsia="Times New Roman" w:hAnsi="Tahoma" w:cs="Tahoma"/>
      <w:sz w:val="16"/>
      <w:szCs w:val="16"/>
      <w:lang w:eastAsia="ru-RU"/>
    </w:rPr>
  </w:style>
  <w:style w:type="paragraph" w:customStyle="1" w:styleId="CharChar1">
    <w:name w:val="Char Знак Знак Char Знак Знак Знак Знак Знак Знак Знак Знак Знак Знак Знак Знак Знак Знак Знак1"/>
    <w:basedOn w:val="a0"/>
    <w:rsid w:val="0025078D"/>
    <w:rPr>
      <w:rFonts w:ascii="Verdana" w:hAnsi="Verdana" w:cs="Verdana"/>
      <w:lang w:val="en-US" w:eastAsia="en-US"/>
    </w:rPr>
  </w:style>
  <w:style w:type="paragraph" w:styleId="aa">
    <w:name w:val="Document Map"/>
    <w:basedOn w:val="a0"/>
    <w:link w:val="ab"/>
    <w:semiHidden/>
    <w:rsid w:val="0025078D"/>
    <w:pPr>
      <w:shd w:val="clear" w:color="auto" w:fill="000080"/>
    </w:pPr>
    <w:rPr>
      <w:rFonts w:ascii="Tahoma" w:hAnsi="Tahoma" w:cs="Tahoma"/>
    </w:rPr>
  </w:style>
  <w:style w:type="character" w:customStyle="1" w:styleId="ab">
    <w:name w:val="Схема документа Знак"/>
    <w:basedOn w:val="a1"/>
    <w:link w:val="aa"/>
    <w:semiHidden/>
    <w:rsid w:val="0025078D"/>
    <w:rPr>
      <w:rFonts w:ascii="Tahoma" w:eastAsia="Times New Roman" w:hAnsi="Tahoma" w:cs="Tahoma"/>
      <w:sz w:val="20"/>
      <w:szCs w:val="20"/>
      <w:shd w:val="clear" w:color="auto" w:fill="000080"/>
      <w:lang w:eastAsia="ru-RU"/>
    </w:rPr>
  </w:style>
  <w:style w:type="paragraph" w:customStyle="1" w:styleId="ac">
    <w:name w:val="Знак Знак Знак Знак Знак Знак Знак"/>
    <w:basedOn w:val="a0"/>
    <w:rsid w:val="0025078D"/>
    <w:rPr>
      <w:rFonts w:ascii="Verdana" w:hAnsi="Verdana" w:cs="Verdana"/>
      <w:lang w:val="en-US" w:eastAsia="en-US"/>
    </w:rPr>
  </w:style>
  <w:style w:type="paragraph" w:customStyle="1" w:styleId="ad">
    <w:name w:val="Знак Знак Знак Знак"/>
    <w:basedOn w:val="a0"/>
    <w:rsid w:val="0025078D"/>
    <w:rPr>
      <w:rFonts w:ascii="Verdana" w:hAnsi="Verdana" w:cs="Verdana"/>
      <w:lang w:val="en-US" w:eastAsia="en-US"/>
    </w:rPr>
  </w:style>
  <w:style w:type="character" w:styleId="ae">
    <w:name w:val="Emphasis"/>
    <w:uiPriority w:val="20"/>
    <w:qFormat/>
    <w:rsid w:val="0025078D"/>
    <w:rPr>
      <w:i/>
      <w:iCs/>
    </w:rPr>
  </w:style>
  <w:style w:type="character" w:customStyle="1" w:styleId="apple-style-span">
    <w:name w:val="apple-style-span"/>
    <w:basedOn w:val="a1"/>
    <w:rsid w:val="0025078D"/>
  </w:style>
  <w:style w:type="character" w:styleId="af">
    <w:name w:val="Strong"/>
    <w:uiPriority w:val="22"/>
    <w:qFormat/>
    <w:rsid w:val="0025078D"/>
    <w:rPr>
      <w:b/>
      <w:bCs/>
    </w:rPr>
  </w:style>
  <w:style w:type="paragraph" w:styleId="af0">
    <w:name w:val="footer"/>
    <w:basedOn w:val="a0"/>
    <w:link w:val="af1"/>
    <w:rsid w:val="0025078D"/>
    <w:pPr>
      <w:tabs>
        <w:tab w:val="center" w:pos="4677"/>
        <w:tab w:val="right" w:pos="9355"/>
      </w:tabs>
    </w:pPr>
  </w:style>
  <w:style w:type="character" w:customStyle="1" w:styleId="af1">
    <w:name w:val="Нижний колонтитул Знак"/>
    <w:basedOn w:val="a1"/>
    <w:link w:val="af0"/>
    <w:rsid w:val="0025078D"/>
    <w:rPr>
      <w:rFonts w:ascii="Times New Roman" w:eastAsia="Times New Roman" w:hAnsi="Times New Roman" w:cs="Times New Roman"/>
      <w:sz w:val="20"/>
      <w:szCs w:val="20"/>
      <w:lang w:eastAsia="ru-RU"/>
    </w:rPr>
  </w:style>
  <w:style w:type="character" w:styleId="af2">
    <w:name w:val="page number"/>
    <w:basedOn w:val="a1"/>
    <w:rsid w:val="0025078D"/>
  </w:style>
  <w:style w:type="paragraph" w:styleId="af3">
    <w:name w:val="List Paragraph"/>
    <w:basedOn w:val="a0"/>
    <w:uiPriority w:val="34"/>
    <w:qFormat/>
    <w:rsid w:val="0025078D"/>
    <w:pPr>
      <w:spacing w:after="200" w:line="276" w:lineRule="auto"/>
      <w:ind w:left="720"/>
      <w:contextualSpacing/>
    </w:pPr>
    <w:rPr>
      <w:rFonts w:ascii="Calibri" w:eastAsia="Calibri" w:hAnsi="Calibri"/>
      <w:sz w:val="22"/>
      <w:szCs w:val="22"/>
      <w:lang w:eastAsia="en-US"/>
    </w:rPr>
  </w:style>
  <w:style w:type="character" w:styleId="af4">
    <w:name w:val="Hyperlink"/>
    <w:uiPriority w:val="99"/>
    <w:unhideWhenUsed/>
    <w:rsid w:val="0025078D"/>
    <w:rPr>
      <w:strike w:val="0"/>
      <w:dstrike w:val="0"/>
      <w:color w:val="44B575"/>
      <w:u w:val="none"/>
      <w:effect w:val="none"/>
    </w:rPr>
  </w:style>
  <w:style w:type="paragraph" w:customStyle="1" w:styleId="rvps2">
    <w:name w:val="rvps2"/>
    <w:basedOn w:val="a0"/>
    <w:rsid w:val="0025078D"/>
    <w:pPr>
      <w:spacing w:after="100" w:afterAutospacing="1"/>
    </w:pPr>
    <w:rPr>
      <w:sz w:val="24"/>
      <w:szCs w:val="24"/>
      <w:lang w:val="uk-UA" w:eastAsia="uk-UA"/>
    </w:rPr>
  </w:style>
  <w:style w:type="character" w:customStyle="1" w:styleId="rvts46">
    <w:name w:val="rvts46"/>
    <w:rsid w:val="0025078D"/>
  </w:style>
  <w:style w:type="character" w:customStyle="1" w:styleId="rvts37">
    <w:name w:val="rvts37"/>
    <w:rsid w:val="0025078D"/>
  </w:style>
  <w:style w:type="table" w:styleId="af5">
    <w:name w:val="Table Grid"/>
    <w:basedOn w:val="a2"/>
    <w:rsid w:val="0025078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ubtitle"/>
    <w:basedOn w:val="a0"/>
    <w:next w:val="a0"/>
    <w:link w:val="af7"/>
    <w:qFormat/>
    <w:rsid w:val="0025078D"/>
    <w:pPr>
      <w:spacing w:after="60"/>
      <w:jc w:val="center"/>
      <w:outlineLvl w:val="1"/>
    </w:pPr>
    <w:rPr>
      <w:rFonts w:ascii="Calibri Light" w:hAnsi="Calibri Light"/>
      <w:sz w:val="24"/>
      <w:szCs w:val="24"/>
    </w:rPr>
  </w:style>
  <w:style w:type="character" w:customStyle="1" w:styleId="af7">
    <w:name w:val="Подзаголовок Знак"/>
    <w:basedOn w:val="a1"/>
    <w:link w:val="af6"/>
    <w:rsid w:val="0025078D"/>
    <w:rPr>
      <w:rFonts w:ascii="Calibri Light" w:eastAsia="Times New Roman" w:hAnsi="Calibri Light" w:cs="Times New Roman"/>
      <w:sz w:val="24"/>
      <w:szCs w:val="24"/>
      <w:lang w:eastAsia="ru-RU"/>
    </w:rPr>
  </w:style>
  <w:style w:type="character" w:customStyle="1" w:styleId="rvts9">
    <w:name w:val="rvts9"/>
    <w:rsid w:val="0025078D"/>
  </w:style>
  <w:style w:type="character" w:customStyle="1" w:styleId="rvts0">
    <w:name w:val="rvts0"/>
    <w:basedOn w:val="a1"/>
    <w:rsid w:val="00C956DC"/>
  </w:style>
  <w:style w:type="character" w:customStyle="1" w:styleId="dat">
    <w:name w:val="dat"/>
    <w:basedOn w:val="a1"/>
    <w:rsid w:val="00C609AB"/>
  </w:style>
  <w:style w:type="character" w:customStyle="1" w:styleId="rvts15">
    <w:name w:val="rvts15"/>
    <w:basedOn w:val="a1"/>
    <w:rsid w:val="0056378E"/>
  </w:style>
  <w:style w:type="paragraph" w:styleId="af8">
    <w:name w:val="header"/>
    <w:basedOn w:val="a0"/>
    <w:link w:val="af9"/>
    <w:unhideWhenUsed/>
    <w:rsid w:val="003175BB"/>
    <w:pPr>
      <w:tabs>
        <w:tab w:val="center" w:pos="4677"/>
        <w:tab w:val="right" w:pos="9355"/>
      </w:tabs>
    </w:pPr>
  </w:style>
  <w:style w:type="character" w:customStyle="1" w:styleId="af9">
    <w:name w:val="Верхний колонтитул Знак"/>
    <w:basedOn w:val="a1"/>
    <w:link w:val="af8"/>
    <w:rsid w:val="003175BB"/>
    <w:rPr>
      <w:rFonts w:ascii="Times New Roman" w:eastAsia="Times New Roman" w:hAnsi="Times New Roman" w:cs="Times New Roman"/>
      <w:sz w:val="20"/>
      <w:szCs w:val="20"/>
      <w:lang w:eastAsia="ru-RU"/>
    </w:rPr>
  </w:style>
  <w:style w:type="character" w:styleId="afa">
    <w:name w:val="FollowedHyperlink"/>
    <w:rsid w:val="002A757D"/>
    <w:rPr>
      <w:color w:val="954F72"/>
      <w:u w:val="single"/>
    </w:rPr>
  </w:style>
  <w:style w:type="paragraph" w:styleId="HTML">
    <w:name w:val="HTML Preformatted"/>
    <w:basedOn w:val="a0"/>
    <w:link w:val="HTML0"/>
    <w:uiPriority w:val="99"/>
    <w:unhideWhenUsed/>
    <w:rsid w:val="002A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1"/>
    <w:link w:val="HTML"/>
    <w:uiPriority w:val="99"/>
    <w:rsid w:val="002A757D"/>
    <w:rPr>
      <w:rFonts w:ascii="Courier New" w:eastAsia="Times New Roman" w:hAnsi="Courier New" w:cs="Courier New"/>
      <w:sz w:val="20"/>
      <w:szCs w:val="20"/>
      <w:lang w:val="uk-UA" w:eastAsia="uk-UA"/>
    </w:rPr>
  </w:style>
  <w:style w:type="paragraph" w:customStyle="1" w:styleId="rvps14">
    <w:name w:val="rvps14"/>
    <w:basedOn w:val="a0"/>
    <w:rsid w:val="002A757D"/>
    <w:pPr>
      <w:spacing w:before="100" w:beforeAutospacing="1" w:after="100" w:afterAutospacing="1"/>
    </w:pPr>
    <w:rPr>
      <w:sz w:val="24"/>
      <w:szCs w:val="24"/>
      <w:lang w:val="uk-UA" w:eastAsia="uk-UA"/>
    </w:rPr>
  </w:style>
  <w:style w:type="character" w:customStyle="1" w:styleId="rvts44">
    <w:name w:val="rvts44"/>
    <w:rsid w:val="002A757D"/>
  </w:style>
  <w:style w:type="character" w:customStyle="1" w:styleId="rvts11">
    <w:name w:val="rvts11"/>
    <w:rsid w:val="002A757D"/>
  </w:style>
  <w:style w:type="character" w:customStyle="1" w:styleId="rvts80">
    <w:name w:val="rvts80"/>
    <w:rsid w:val="002A757D"/>
  </w:style>
  <w:style w:type="paragraph" w:customStyle="1" w:styleId="rvps7">
    <w:name w:val="rvps7"/>
    <w:basedOn w:val="a0"/>
    <w:rsid w:val="002A757D"/>
    <w:pPr>
      <w:spacing w:before="100" w:beforeAutospacing="1" w:after="100" w:afterAutospacing="1"/>
    </w:pPr>
    <w:rPr>
      <w:sz w:val="24"/>
      <w:szCs w:val="24"/>
      <w:lang w:val="uk-UA" w:eastAsia="uk-UA"/>
    </w:rPr>
  </w:style>
  <w:style w:type="character" w:customStyle="1" w:styleId="rvts48">
    <w:name w:val="rvts48"/>
    <w:rsid w:val="002A757D"/>
  </w:style>
  <w:style w:type="character" w:styleId="afb">
    <w:name w:val="annotation reference"/>
    <w:rsid w:val="002A757D"/>
    <w:rPr>
      <w:sz w:val="16"/>
      <w:szCs w:val="16"/>
    </w:rPr>
  </w:style>
  <w:style w:type="paragraph" w:styleId="afc">
    <w:name w:val="annotation text"/>
    <w:basedOn w:val="a0"/>
    <w:link w:val="afd"/>
    <w:rsid w:val="002A757D"/>
  </w:style>
  <w:style w:type="character" w:customStyle="1" w:styleId="afd">
    <w:name w:val="Текст примечания Знак"/>
    <w:basedOn w:val="a1"/>
    <w:link w:val="afc"/>
    <w:rsid w:val="002A757D"/>
    <w:rPr>
      <w:rFonts w:ascii="Times New Roman" w:eastAsia="Times New Roman" w:hAnsi="Times New Roman" w:cs="Times New Roman"/>
      <w:sz w:val="20"/>
      <w:szCs w:val="20"/>
      <w:lang w:eastAsia="ru-RU"/>
    </w:rPr>
  </w:style>
  <w:style w:type="paragraph" w:styleId="afe">
    <w:name w:val="annotation subject"/>
    <w:basedOn w:val="afc"/>
    <w:next w:val="afc"/>
    <w:link w:val="aff"/>
    <w:rsid w:val="002A757D"/>
    <w:rPr>
      <w:b/>
      <w:bCs/>
    </w:rPr>
  </w:style>
  <w:style w:type="character" w:customStyle="1" w:styleId="aff">
    <w:name w:val="Тема примечания Знак"/>
    <w:basedOn w:val="afd"/>
    <w:link w:val="afe"/>
    <w:rsid w:val="002A757D"/>
    <w:rPr>
      <w:rFonts w:ascii="Times New Roman" w:eastAsia="Times New Roman" w:hAnsi="Times New Roman" w:cs="Times New Roman"/>
      <w:b/>
      <w:bCs/>
      <w:sz w:val="20"/>
      <w:szCs w:val="20"/>
      <w:lang w:eastAsia="ru-RU"/>
    </w:rPr>
  </w:style>
  <w:style w:type="paragraph" w:customStyle="1" w:styleId="1">
    <w:name w:val="Знак Знак Знак Знак1"/>
    <w:basedOn w:val="a0"/>
    <w:rsid w:val="00DF67D0"/>
    <w:rPr>
      <w:rFonts w:ascii="Verdana" w:hAnsi="Verdana" w:cs="Verdana"/>
      <w:sz w:val="24"/>
      <w:szCs w:val="24"/>
      <w:lang w:val="en-US" w:eastAsia="en-US"/>
    </w:rPr>
  </w:style>
  <w:style w:type="character" w:customStyle="1" w:styleId="30">
    <w:name w:val="Заголовок 3 Знак"/>
    <w:basedOn w:val="a1"/>
    <w:link w:val="3"/>
    <w:uiPriority w:val="9"/>
    <w:rsid w:val="006E3164"/>
    <w:rPr>
      <w:rFonts w:ascii="Times New Roman" w:eastAsia="Times New Roman" w:hAnsi="Times New Roman" w:cs="Times New Roman"/>
      <w:b/>
      <w:bCs/>
      <w:sz w:val="27"/>
      <w:szCs w:val="27"/>
      <w:lang w:eastAsia="ru-RU"/>
    </w:rPr>
  </w:style>
  <w:style w:type="numbering" w:customStyle="1" w:styleId="10">
    <w:name w:val="Нет списка1"/>
    <w:next w:val="a3"/>
    <w:semiHidden/>
    <w:unhideWhenUsed/>
    <w:rsid w:val="006E3164"/>
  </w:style>
  <w:style w:type="table" w:customStyle="1" w:styleId="11">
    <w:name w:val="Сетка таблицы1"/>
    <w:basedOn w:val="a2"/>
    <w:next w:val="af5"/>
    <w:uiPriority w:val="39"/>
    <w:rsid w:val="006E316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3">
    <w:name w:val="fs3"/>
    <w:rsid w:val="006E3164"/>
  </w:style>
  <w:style w:type="character" w:customStyle="1" w:styleId="rvts96">
    <w:name w:val="rvts96"/>
    <w:rsid w:val="006E3164"/>
  </w:style>
  <w:style w:type="paragraph" w:customStyle="1" w:styleId="tj">
    <w:name w:val="tj"/>
    <w:basedOn w:val="a0"/>
    <w:rsid w:val="006E3164"/>
    <w:pPr>
      <w:spacing w:before="100" w:beforeAutospacing="1" w:after="100" w:afterAutospacing="1"/>
    </w:pPr>
    <w:rPr>
      <w:sz w:val="24"/>
      <w:szCs w:val="24"/>
    </w:rPr>
  </w:style>
  <w:style w:type="character" w:styleId="HTML1">
    <w:name w:val="HTML Cite"/>
    <w:uiPriority w:val="99"/>
    <w:unhideWhenUsed/>
    <w:rsid w:val="006E31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021">
      <w:bodyDiv w:val="1"/>
      <w:marLeft w:val="0"/>
      <w:marRight w:val="0"/>
      <w:marTop w:val="0"/>
      <w:marBottom w:val="0"/>
      <w:divBdr>
        <w:top w:val="none" w:sz="0" w:space="0" w:color="auto"/>
        <w:left w:val="none" w:sz="0" w:space="0" w:color="auto"/>
        <w:bottom w:val="none" w:sz="0" w:space="0" w:color="auto"/>
        <w:right w:val="none" w:sz="0" w:space="0" w:color="auto"/>
      </w:divBdr>
    </w:div>
    <w:div w:id="97986653">
      <w:bodyDiv w:val="1"/>
      <w:marLeft w:val="0"/>
      <w:marRight w:val="0"/>
      <w:marTop w:val="0"/>
      <w:marBottom w:val="0"/>
      <w:divBdr>
        <w:top w:val="none" w:sz="0" w:space="0" w:color="auto"/>
        <w:left w:val="none" w:sz="0" w:space="0" w:color="auto"/>
        <w:bottom w:val="none" w:sz="0" w:space="0" w:color="auto"/>
        <w:right w:val="none" w:sz="0" w:space="0" w:color="auto"/>
      </w:divBdr>
    </w:div>
    <w:div w:id="102700214">
      <w:bodyDiv w:val="1"/>
      <w:marLeft w:val="0"/>
      <w:marRight w:val="0"/>
      <w:marTop w:val="0"/>
      <w:marBottom w:val="0"/>
      <w:divBdr>
        <w:top w:val="none" w:sz="0" w:space="0" w:color="auto"/>
        <w:left w:val="none" w:sz="0" w:space="0" w:color="auto"/>
        <w:bottom w:val="none" w:sz="0" w:space="0" w:color="auto"/>
        <w:right w:val="none" w:sz="0" w:space="0" w:color="auto"/>
      </w:divBdr>
    </w:div>
    <w:div w:id="175265525">
      <w:bodyDiv w:val="1"/>
      <w:marLeft w:val="0"/>
      <w:marRight w:val="0"/>
      <w:marTop w:val="0"/>
      <w:marBottom w:val="0"/>
      <w:divBdr>
        <w:top w:val="none" w:sz="0" w:space="0" w:color="auto"/>
        <w:left w:val="none" w:sz="0" w:space="0" w:color="auto"/>
        <w:bottom w:val="none" w:sz="0" w:space="0" w:color="auto"/>
        <w:right w:val="none" w:sz="0" w:space="0" w:color="auto"/>
      </w:divBdr>
    </w:div>
    <w:div w:id="368728326">
      <w:bodyDiv w:val="1"/>
      <w:marLeft w:val="0"/>
      <w:marRight w:val="0"/>
      <w:marTop w:val="0"/>
      <w:marBottom w:val="0"/>
      <w:divBdr>
        <w:top w:val="none" w:sz="0" w:space="0" w:color="auto"/>
        <w:left w:val="none" w:sz="0" w:space="0" w:color="auto"/>
        <w:bottom w:val="none" w:sz="0" w:space="0" w:color="auto"/>
        <w:right w:val="none" w:sz="0" w:space="0" w:color="auto"/>
      </w:divBdr>
    </w:div>
    <w:div w:id="445731499">
      <w:bodyDiv w:val="1"/>
      <w:marLeft w:val="0"/>
      <w:marRight w:val="0"/>
      <w:marTop w:val="0"/>
      <w:marBottom w:val="0"/>
      <w:divBdr>
        <w:top w:val="none" w:sz="0" w:space="0" w:color="auto"/>
        <w:left w:val="none" w:sz="0" w:space="0" w:color="auto"/>
        <w:bottom w:val="none" w:sz="0" w:space="0" w:color="auto"/>
        <w:right w:val="none" w:sz="0" w:space="0" w:color="auto"/>
      </w:divBdr>
    </w:div>
    <w:div w:id="468210637">
      <w:bodyDiv w:val="1"/>
      <w:marLeft w:val="0"/>
      <w:marRight w:val="0"/>
      <w:marTop w:val="0"/>
      <w:marBottom w:val="0"/>
      <w:divBdr>
        <w:top w:val="none" w:sz="0" w:space="0" w:color="auto"/>
        <w:left w:val="none" w:sz="0" w:space="0" w:color="auto"/>
        <w:bottom w:val="none" w:sz="0" w:space="0" w:color="auto"/>
        <w:right w:val="none" w:sz="0" w:space="0" w:color="auto"/>
      </w:divBdr>
    </w:div>
    <w:div w:id="489711288">
      <w:bodyDiv w:val="1"/>
      <w:marLeft w:val="0"/>
      <w:marRight w:val="0"/>
      <w:marTop w:val="0"/>
      <w:marBottom w:val="0"/>
      <w:divBdr>
        <w:top w:val="none" w:sz="0" w:space="0" w:color="auto"/>
        <w:left w:val="none" w:sz="0" w:space="0" w:color="auto"/>
        <w:bottom w:val="none" w:sz="0" w:space="0" w:color="auto"/>
        <w:right w:val="none" w:sz="0" w:space="0" w:color="auto"/>
      </w:divBdr>
    </w:div>
    <w:div w:id="579754964">
      <w:bodyDiv w:val="1"/>
      <w:marLeft w:val="0"/>
      <w:marRight w:val="0"/>
      <w:marTop w:val="0"/>
      <w:marBottom w:val="0"/>
      <w:divBdr>
        <w:top w:val="none" w:sz="0" w:space="0" w:color="auto"/>
        <w:left w:val="none" w:sz="0" w:space="0" w:color="auto"/>
        <w:bottom w:val="none" w:sz="0" w:space="0" w:color="auto"/>
        <w:right w:val="none" w:sz="0" w:space="0" w:color="auto"/>
      </w:divBdr>
    </w:div>
    <w:div w:id="634221508">
      <w:bodyDiv w:val="1"/>
      <w:marLeft w:val="0"/>
      <w:marRight w:val="0"/>
      <w:marTop w:val="0"/>
      <w:marBottom w:val="0"/>
      <w:divBdr>
        <w:top w:val="none" w:sz="0" w:space="0" w:color="auto"/>
        <w:left w:val="none" w:sz="0" w:space="0" w:color="auto"/>
        <w:bottom w:val="none" w:sz="0" w:space="0" w:color="auto"/>
        <w:right w:val="none" w:sz="0" w:space="0" w:color="auto"/>
      </w:divBdr>
    </w:div>
    <w:div w:id="655769577">
      <w:bodyDiv w:val="1"/>
      <w:marLeft w:val="0"/>
      <w:marRight w:val="0"/>
      <w:marTop w:val="0"/>
      <w:marBottom w:val="0"/>
      <w:divBdr>
        <w:top w:val="none" w:sz="0" w:space="0" w:color="auto"/>
        <w:left w:val="none" w:sz="0" w:space="0" w:color="auto"/>
        <w:bottom w:val="none" w:sz="0" w:space="0" w:color="auto"/>
        <w:right w:val="none" w:sz="0" w:space="0" w:color="auto"/>
      </w:divBdr>
    </w:div>
    <w:div w:id="740374999">
      <w:bodyDiv w:val="1"/>
      <w:marLeft w:val="0"/>
      <w:marRight w:val="0"/>
      <w:marTop w:val="0"/>
      <w:marBottom w:val="0"/>
      <w:divBdr>
        <w:top w:val="none" w:sz="0" w:space="0" w:color="auto"/>
        <w:left w:val="none" w:sz="0" w:space="0" w:color="auto"/>
        <w:bottom w:val="none" w:sz="0" w:space="0" w:color="auto"/>
        <w:right w:val="none" w:sz="0" w:space="0" w:color="auto"/>
      </w:divBdr>
    </w:div>
    <w:div w:id="750855707">
      <w:bodyDiv w:val="1"/>
      <w:marLeft w:val="0"/>
      <w:marRight w:val="0"/>
      <w:marTop w:val="0"/>
      <w:marBottom w:val="0"/>
      <w:divBdr>
        <w:top w:val="none" w:sz="0" w:space="0" w:color="auto"/>
        <w:left w:val="none" w:sz="0" w:space="0" w:color="auto"/>
        <w:bottom w:val="none" w:sz="0" w:space="0" w:color="auto"/>
        <w:right w:val="none" w:sz="0" w:space="0" w:color="auto"/>
      </w:divBdr>
    </w:div>
    <w:div w:id="753891379">
      <w:bodyDiv w:val="1"/>
      <w:marLeft w:val="0"/>
      <w:marRight w:val="0"/>
      <w:marTop w:val="0"/>
      <w:marBottom w:val="0"/>
      <w:divBdr>
        <w:top w:val="none" w:sz="0" w:space="0" w:color="auto"/>
        <w:left w:val="none" w:sz="0" w:space="0" w:color="auto"/>
        <w:bottom w:val="none" w:sz="0" w:space="0" w:color="auto"/>
        <w:right w:val="none" w:sz="0" w:space="0" w:color="auto"/>
      </w:divBdr>
    </w:div>
    <w:div w:id="855075446">
      <w:bodyDiv w:val="1"/>
      <w:marLeft w:val="0"/>
      <w:marRight w:val="0"/>
      <w:marTop w:val="0"/>
      <w:marBottom w:val="0"/>
      <w:divBdr>
        <w:top w:val="none" w:sz="0" w:space="0" w:color="auto"/>
        <w:left w:val="none" w:sz="0" w:space="0" w:color="auto"/>
        <w:bottom w:val="none" w:sz="0" w:space="0" w:color="auto"/>
        <w:right w:val="none" w:sz="0" w:space="0" w:color="auto"/>
      </w:divBdr>
    </w:div>
    <w:div w:id="906647056">
      <w:bodyDiv w:val="1"/>
      <w:marLeft w:val="0"/>
      <w:marRight w:val="0"/>
      <w:marTop w:val="0"/>
      <w:marBottom w:val="0"/>
      <w:divBdr>
        <w:top w:val="none" w:sz="0" w:space="0" w:color="auto"/>
        <w:left w:val="none" w:sz="0" w:space="0" w:color="auto"/>
        <w:bottom w:val="none" w:sz="0" w:space="0" w:color="auto"/>
        <w:right w:val="none" w:sz="0" w:space="0" w:color="auto"/>
      </w:divBdr>
    </w:div>
    <w:div w:id="1095397833">
      <w:bodyDiv w:val="1"/>
      <w:marLeft w:val="0"/>
      <w:marRight w:val="0"/>
      <w:marTop w:val="0"/>
      <w:marBottom w:val="0"/>
      <w:divBdr>
        <w:top w:val="none" w:sz="0" w:space="0" w:color="auto"/>
        <w:left w:val="none" w:sz="0" w:space="0" w:color="auto"/>
        <w:bottom w:val="none" w:sz="0" w:space="0" w:color="auto"/>
        <w:right w:val="none" w:sz="0" w:space="0" w:color="auto"/>
      </w:divBdr>
    </w:div>
    <w:div w:id="1245870201">
      <w:bodyDiv w:val="1"/>
      <w:marLeft w:val="0"/>
      <w:marRight w:val="0"/>
      <w:marTop w:val="0"/>
      <w:marBottom w:val="0"/>
      <w:divBdr>
        <w:top w:val="none" w:sz="0" w:space="0" w:color="auto"/>
        <w:left w:val="none" w:sz="0" w:space="0" w:color="auto"/>
        <w:bottom w:val="none" w:sz="0" w:space="0" w:color="auto"/>
        <w:right w:val="none" w:sz="0" w:space="0" w:color="auto"/>
      </w:divBdr>
    </w:div>
    <w:div w:id="1283145180">
      <w:bodyDiv w:val="1"/>
      <w:marLeft w:val="0"/>
      <w:marRight w:val="0"/>
      <w:marTop w:val="0"/>
      <w:marBottom w:val="0"/>
      <w:divBdr>
        <w:top w:val="none" w:sz="0" w:space="0" w:color="auto"/>
        <w:left w:val="none" w:sz="0" w:space="0" w:color="auto"/>
        <w:bottom w:val="none" w:sz="0" w:space="0" w:color="auto"/>
        <w:right w:val="none" w:sz="0" w:space="0" w:color="auto"/>
      </w:divBdr>
    </w:div>
    <w:div w:id="1465614325">
      <w:bodyDiv w:val="1"/>
      <w:marLeft w:val="0"/>
      <w:marRight w:val="0"/>
      <w:marTop w:val="0"/>
      <w:marBottom w:val="0"/>
      <w:divBdr>
        <w:top w:val="none" w:sz="0" w:space="0" w:color="auto"/>
        <w:left w:val="none" w:sz="0" w:space="0" w:color="auto"/>
        <w:bottom w:val="none" w:sz="0" w:space="0" w:color="auto"/>
        <w:right w:val="none" w:sz="0" w:space="0" w:color="auto"/>
      </w:divBdr>
    </w:div>
    <w:div w:id="1500389816">
      <w:bodyDiv w:val="1"/>
      <w:marLeft w:val="0"/>
      <w:marRight w:val="0"/>
      <w:marTop w:val="0"/>
      <w:marBottom w:val="0"/>
      <w:divBdr>
        <w:top w:val="none" w:sz="0" w:space="0" w:color="auto"/>
        <w:left w:val="none" w:sz="0" w:space="0" w:color="auto"/>
        <w:bottom w:val="none" w:sz="0" w:space="0" w:color="auto"/>
        <w:right w:val="none" w:sz="0" w:space="0" w:color="auto"/>
      </w:divBdr>
    </w:div>
    <w:div w:id="1514109443">
      <w:bodyDiv w:val="1"/>
      <w:marLeft w:val="0"/>
      <w:marRight w:val="0"/>
      <w:marTop w:val="0"/>
      <w:marBottom w:val="0"/>
      <w:divBdr>
        <w:top w:val="none" w:sz="0" w:space="0" w:color="auto"/>
        <w:left w:val="none" w:sz="0" w:space="0" w:color="auto"/>
        <w:bottom w:val="none" w:sz="0" w:space="0" w:color="auto"/>
        <w:right w:val="none" w:sz="0" w:space="0" w:color="auto"/>
      </w:divBdr>
    </w:div>
    <w:div w:id="1527869386">
      <w:bodyDiv w:val="1"/>
      <w:marLeft w:val="0"/>
      <w:marRight w:val="0"/>
      <w:marTop w:val="0"/>
      <w:marBottom w:val="0"/>
      <w:divBdr>
        <w:top w:val="none" w:sz="0" w:space="0" w:color="auto"/>
        <w:left w:val="none" w:sz="0" w:space="0" w:color="auto"/>
        <w:bottom w:val="none" w:sz="0" w:space="0" w:color="auto"/>
        <w:right w:val="none" w:sz="0" w:space="0" w:color="auto"/>
      </w:divBdr>
    </w:div>
    <w:div w:id="1591040480">
      <w:bodyDiv w:val="1"/>
      <w:marLeft w:val="0"/>
      <w:marRight w:val="0"/>
      <w:marTop w:val="0"/>
      <w:marBottom w:val="0"/>
      <w:divBdr>
        <w:top w:val="none" w:sz="0" w:space="0" w:color="auto"/>
        <w:left w:val="none" w:sz="0" w:space="0" w:color="auto"/>
        <w:bottom w:val="none" w:sz="0" w:space="0" w:color="auto"/>
        <w:right w:val="none" w:sz="0" w:space="0" w:color="auto"/>
      </w:divBdr>
    </w:div>
    <w:div w:id="1609851892">
      <w:bodyDiv w:val="1"/>
      <w:marLeft w:val="0"/>
      <w:marRight w:val="0"/>
      <w:marTop w:val="0"/>
      <w:marBottom w:val="0"/>
      <w:divBdr>
        <w:top w:val="none" w:sz="0" w:space="0" w:color="auto"/>
        <w:left w:val="none" w:sz="0" w:space="0" w:color="auto"/>
        <w:bottom w:val="none" w:sz="0" w:space="0" w:color="auto"/>
        <w:right w:val="none" w:sz="0" w:space="0" w:color="auto"/>
      </w:divBdr>
    </w:div>
    <w:div w:id="1721636682">
      <w:bodyDiv w:val="1"/>
      <w:marLeft w:val="0"/>
      <w:marRight w:val="0"/>
      <w:marTop w:val="0"/>
      <w:marBottom w:val="0"/>
      <w:divBdr>
        <w:top w:val="none" w:sz="0" w:space="0" w:color="auto"/>
        <w:left w:val="none" w:sz="0" w:space="0" w:color="auto"/>
        <w:bottom w:val="none" w:sz="0" w:space="0" w:color="auto"/>
        <w:right w:val="none" w:sz="0" w:space="0" w:color="auto"/>
      </w:divBdr>
    </w:div>
    <w:div w:id="1772554623">
      <w:bodyDiv w:val="1"/>
      <w:marLeft w:val="0"/>
      <w:marRight w:val="0"/>
      <w:marTop w:val="0"/>
      <w:marBottom w:val="0"/>
      <w:divBdr>
        <w:top w:val="none" w:sz="0" w:space="0" w:color="auto"/>
        <w:left w:val="none" w:sz="0" w:space="0" w:color="auto"/>
        <w:bottom w:val="none" w:sz="0" w:space="0" w:color="auto"/>
        <w:right w:val="none" w:sz="0" w:space="0" w:color="auto"/>
      </w:divBdr>
    </w:div>
    <w:div w:id="1870144772">
      <w:bodyDiv w:val="1"/>
      <w:marLeft w:val="0"/>
      <w:marRight w:val="0"/>
      <w:marTop w:val="0"/>
      <w:marBottom w:val="0"/>
      <w:divBdr>
        <w:top w:val="none" w:sz="0" w:space="0" w:color="auto"/>
        <w:left w:val="none" w:sz="0" w:space="0" w:color="auto"/>
        <w:bottom w:val="none" w:sz="0" w:space="0" w:color="auto"/>
        <w:right w:val="none" w:sz="0" w:space="0" w:color="auto"/>
      </w:divBdr>
    </w:div>
    <w:div w:id="1881669826">
      <w:bodyDiv w:val="1"/>
      <w:marLeft w:val="0"/>
      <w:marRight w:val="0"/>
      <w:marTop w:val="0"/>
      <w:marBottom w:val="0"/>
      <w:divBdr>
        <w:top w:val="none" w:sz="0" w:space="0" w:color="auto"/>
        <w:left w:val="none" w:sz="0" w:space="0" w:color="auto"/>
        <w:bottom w:val="none" w:sz="0" w:space="0" w:color="auto"/>
        <w:right w:val="none" w:sz="0" w:space="0" w:color="auto"/>
      </w:divBdr>
    </w:div>
    <w:div w:id="2007972994">
      <w:bodyDiv w:val="1"/>
      <w:marLeft w:val="0"/>
      <w:marRight w:val="0"/>
      <w:marTop w:val="0"/>
      <w:marBottom w:val="0"/>
      <w:divBdr>
        <w:top w:val="none" w:sz="0" w:space="0" w:color="auto"/>
        <w:left w:val="none" w:sz="0" w:space="0" w:color="auto"/>
        <w:bottom w:val="none" w:sz="0" w:space="0" w:color="auto"/>
        <w:right w:val="none" w:sz="0" w:space="0" w:color="auto"/>
      </w:divBdr>
    </w:div>
    <w:div w:id="21295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790-12" TargetMode="External"/><Relationship Id="rId13" Type="http://schemas.openxmlformats.org/officeDocument/2006/relationships/hyperlink" Target="https://zakon.rada.gov.ua/laws/show/554-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554-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5" Type="http://schemas.openxmlformats.org/officeDocument/2006/relationships/webSettings" Target="webSettings.xml"/><Relationship Id="rId15" Type="http://schemas.openxmlformats.org/officeDocument/2006/relationships/hyperlink" Target="https://zakon.rada.gov.ua/laws/show/1089-20" TargetMode="External"/><Relationship Id="rId10" Type="http://schemas.openxmlformats.org/officeDocument/2006/relationships/hyperlink" Target="https://zakon.rada.gov.ua/laws/show/427-2020-%D0%BF" TargetMode="External"/><Relationship Id="rId4" Type="http://schemas.openxmlformats.org/officeDocument/2006/relationships/settings" Target="settings.xml"/><Relationship Id="rId9" Type="http://schemas.openxmlformats.org/officeDocument/2006/relationships/hyperlink" Target="https://zakon.rada.gov.ua/laws/show/1768-14" TargetMode="External"/><Relationship Id="rId14" Type="http://schemas.openxmlformats.org/officeDocument/2006/relationships/hyperlink" Target="https://zakon.rada.gov.ua/laws/show/108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B6481-B993-48C6-96ED-9DE9D249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21985</Words>
  <Characters>12533</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Чайченко Олег Володимирович</cp:lastModifiedBy>
  <cp:revision>4</cp:revision>
  <dcterms:created xsi:type="dcterms:W3CDTF">2021-05-24T08:10:00Z</dcterms:created>
  <dcterms:modified xsi:type="dcterms:W3CDTF">2021-06-14T13:26:00Z</dcterms:modified>
</cp:coreProperties>
</file>