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3E0">
        <w:rPr>
          <w:lang w:val="uk-UA"/>
        </w:rPr>
        <w:t>Про</w:t>
      </w:r>
      <w:r w:rsidR="00CA2317">
        <w:rPr>
          <w:lang w:val="uk-UA"/>
        </w:rPr>
        <w:t>є</w:t>
      </w:r>
      <w:r w:rsidR="006B43E0">
        <w:rPr>
          <w:lang w:val="uk-UA"/>
        </w:rPr>
        <w:t>кт оприлюднено __.___.</w:t>
      </w:r>
      <w:r w:rsidR="00C14E13">
        <w:rPr>
          <w:lang w:val="uk-UA"/>
        </w:rPr>
        <w:t>2020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52955" w:rsidRDefault="00C05FBE" w:rsidP="006B43E0">
      <w:pPr>
        <w:spacing w:line="276" w:lineRule="auto"/>
        <w:jc w:val="center"/>
        <w:rPr>
          <w:sz w:val="16"/>
          <w:szCs w:val="16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159D3" w:rsidRPr="00F861BD" w:rsidTr="008F1FE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59D3" w:rsidRDefault="00F01D83" w:rsidP="000159D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F01D83">
              <w:rPr>
                <w:b/>
                <w:sz w:val="28"/>
                <w:szCs w:val="28"/>
                <w:lang w:val="uk-UA"/>
              </w:rPr>
              <w:t>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      </w:r>
          </w:p>
        </w:tc>
      </w:tr>
    </w:tbl>
    <w:p w:rsidR="000159D3" w:rsidRPr="000B4B63" w:rsidRDefault="000159D3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EA226D" w:rsidRDefault="006D27C3" w:rsidP="000159D3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метою підвищення рівня обслуговування пасажирів у міському </w:t>
      </w:r>
      <w:r w:rsidR="0069349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</w:t>
      </w:r>
      <w:proofErr w:type="spellStart"/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 w:rsidR="00EA0BCB">
        <w:rPr>
          <w:rFonts w:ascii="Times New Roman" w:hAnsi="Times New Roman" w:cs="Times New Roman"/>
          <w:sz w:val="28"/>
          <w:szCs w:val="28"/>
          <w:lang w:val="uk-UA"/>
        </w:rPr>
        <w:t>- та авто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транспорті </w:t>
      </w:r>
      <w:r w:rsidR="00EA0BCB" w:rsidRPr="00EA0BCB">
        <w:rPr>
          <w:rFonts w:ascii="Times New Roman" w:hAnsi="Times New Roman" w:cs="Times New Roman"/>
          <w:sz w:val="28"/>
          <w:szCs w:val="28"/>
          <w:lang w:val="uk-UA"/>
        </w:rPr>
        <w:t>на території Сумської міської територіальної громади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>, реалізації інноваційних та інвестиційних про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ктів у сфері міського 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транспорту, удосконалення системи оплати проїзду шляхом запровадження електронних засобів безготівкової оплати проїзду, </w:t>
      </w:r>
      <w:r w:rsidR="00AF1EF7">
        <w:rPr>
          <w:rFonts w:ascii="Times New Roman" w:hAnsi="Times New Roman" w:cs="Times New Roman"/>
          <w:sz w:val="28"/>
          <w:szCs w:val="28"/>
          <w:lang w:val="uk-UA"/>
        </w:rPr>
        <w:t xml:space="preserve">поетапного 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єдиної ефективної системи оплати проїзду </w:t>
      </w:r>
      <w:r w:rsidR="00AF1EF7">
        <w:rPr>
          <w:rFonts w:ascii="Times New Roman" w:hAnsi="Times New Roman" w:cs="Times New Roman"/>
          <w:sz w:val="28"/>
          <w:szCs w:val="28"/>
          <w:lang w:val="uk-UA"/>
        </w:rPr>
        <w:t>у всіх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="00AF1EF7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міського пасажирського транспорту, підвищення якості надання послуг з перевезення пасажирів, забезпечення належного обліку фактично наданих транспортних послуг міським пасажирським транспортом, 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зважаючи на необхідність вирішення завдань, спрямованих на оптимізацію використання коштів бюджету</w:t>
      </w:r>
      <w:r w:rsidR="008F1FE3" w:rsidRPr="000B4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 w:rsidR="008F1FE3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та їх ефективного використання при відшкодуванні реальних втрат доходів від пільгових перевезень, належної організації 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рухом міського пасажирського транспорту та інформаційного забезпечення пасажирських перевезень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, відповідно до</w:t>
      </w:r>
      <w:r w:rsidR="008F1FE3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F1FE3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автомобільний транспорт», «Про міський електричний транспорт» та «Про внесення змін до деяких законодавчих актів України щодо впровадження автоматизованої системи обліку оплати проїзду в </w:t>
      </w:r>
      <w:r w:rsidR="008F1FE3" w:rsidRPr="001F2540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міському пасажирському транспорті»,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>керуючись 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0B4B63" w:rsidRDefault="00C05FBE" w:rsidP="003B5AE5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Default="006D27C3" w:rsidP="003B5AE5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F01D83" w:rsidRPr="00862FAE" w:rsidRDefault="00F01D83" w:rsidP="003B5AE5">
      <w:pPr>
        <w:jc w:val="center"/>
        <w:rPr>
          <w:rStyle w:val="a4"/>
          <w:sz w:val="28"/>
          <w:szCs w:val="28"/>
          <w:lang w:val="uk-UA"/>
        </w:rPr>
      </w:pPr>
    </w:p>
    <w:p w:rsidR="00C14E13" w:rsidRPr="0001517C" w:rsidRDefault="008F1FE3" w:rsidP="003B5AE5">
      <w:pPr>
        <w:numPr>
          <w:ilvl w:val="0"/>
          <w:numId w:val="3"/>
        </w:numPr>
        <w:tabs>
          <w:tab w:val="clear" w:pos="4050"/>
          <w:tab w:val="num" w:pos="0"/>
          <w:tab w:val="left" w:pos="1134"/>
          <w:tab w:val="left" w:pos="1260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 Затвердити </w:t>
      </w:r>
      <w:r w:rsidRPr="008F1FE3">
        <w:rPr>
          <w:sz w:val="28"/>
          <w:lang w:val="uk-UA"/>
        </w:rPr>
        <w:t xml:space="preserve">Порядок </w:t>
      </w:r>
      <w:r w:rsidR="00F01D83" w:rsidRPr="00F01D83">
        <w:rPr>
          <w:sz w:val="28"/>
          <w:lang w:val="uk-UA"/>
        </w:rPr>
        <w:t>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</w:r>
      <w:r w:rsidR="00F01D83">
        <w:rPr>
          <w:sz w:val="28"/>
          <w:lang w:val="uk-UA"/>
        </w:rPr>
        <w:t xml:space="preserve"> </w:t>
      </w:r>
      <w:r w:rsidR="00C14E13" w:rsidRPr="0001517C">
        <w:rPr>
          <w:color w:val="000000"/>
          <w:sz w:val="28"/>
          <w:szCs w:val="28"/>
          <w:lang w:val="uk-UA"/>
        </w:rPr>
        <w:t>згідно з додатк</w:t>
      </w:r>
      <w:r w:rsidR="00F01D83">
        <w:rPr>
          <w:color w:val="000000"/>
          <w:sz w:val="28"/>
          <w:szCs w:val="28"/>
          <w:lang w:val="uk-UA"/>
        </w:rPr>
        <w:t>ом</w:t>
      </w:r>
      <w:r w:rsidR="00B81E39">
        <w:rPr>
          <w:color w:val="000000"/>
          <w:sz w:val="28"/>
          <w:szCs w:val="28"/>
          <w:lang w:val="uk-UA"/>
        </w:rPr>
        <w:t xml:space="preserve"> </w:t>
      </w:r>
      <w:r w:rsidR="00C14E13" w:rsidRPr="0001517C">
        <w:rPr>
          <w:color w:val="000000"/>
          <w:sz w:val="28"/>
          <w:szCs w:val="28"/>
          <w:lang w:val="uk-UA"/>
        </w:rPr>
        <w:t>до цього рішення.</w:t>
      </w:r>
    </w:p>
    <w:p w:rsidR="006B43E0" w:rsidRPr="000B4B63" w:rsidRDefault="006B43E0" w:rsidP="006B43E0">
      <w:pPr>
        <w:pStyle w:val="ad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3CE" w:rsidRDefault="00F01D83" w:rsidP="006B43E0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Встановити, що інші суб’єкти господарювання, що надають послуги з перевезення пасажирів на постійних маршрутах загального користування на території Сумської міської територіальної громади </w:t>
      </w:r>
      <w:r w:rsidR="00AD5CDE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укладених договорів, приєдну</w:t>
      </w:r>
      <w:r w:rsidR="00235927">
        <w:rPr>
          <w:sz w:val="28"/>
          <w:szCs w:val="28"/>
          <w:lang w:val="uk-UA"/>
        </w:rPr>
        <w:t>ються</w:t>
      </w:r>
      <w:r>
        <w:rPr>
          <w:sz w:val="28"/>
          <w:szCs w:val="28"/>
          <w:lang w:val="uk-UA"/>
        </w:rPr>
        <w:t xml:space="preserve"> </w:t>
      </w:r>
      <w:r w:rsidRPr="00F01D83">
        <w:rPr>
          <w:sz w:val="28"/>
          <w:lang w:val="uk-UA"/>
        </w:rPr>
        <w:t>до єдиної інтегрованої інтелектуальної транспортної системи</w:t>
      </w:r>
      <w:r>
        <w:rPr>
          <w:sz w:val="28"/>
          <w:lang w:val="uk-UA"/>
        </w:rPr>
        <w:t xml:space="preserve"> </w:t>
      </w:r>
      <w:r w:rsidR="00F071CA" w:rsidRPr="00F071CA">
        <w:rPr>
          <w:sz w:val="28"/>
          <w:lang w:val="uk-UA"/>
        </w:rPr>
        <w:t xml:space="preserve">у складі автоматизованої системи обліку оплати проїзду та автоматизованої системи диспетчерського управління </w:t>
      </w:r>
      <w:r>
        <w:rPr>
          <w:sz w:val="28"/>
          <w:lang w:val="uk-UA"/>
        </w:rPr>
        <w:t>на умовах</w:t>
      </w:r>
      <w:r w:rsidR="00DE75D0">
        <w:rPr>
          <w:sz w:val="28"/>
          <w:lang w:val="uk-UA"/>
        </w:rPr>
        <w:t>, що визначені цим та іншими рішеннями виконавчого комітету Сумської міської ради</w:t>
      </w:r>
      <w:r w:rsidR="003B2253">
        <w:rPr>
          <w:sz w:val="28"/>
          <w:lang w:val="uk-UA"/>
        </w:rPr>
        <w:t xml:space="preserve">, прийнятих </w:t>
      </w:r>
      <w:r w:rsidR="00DE75D0">
        <w:rPr>
          <w:sz w:val="28"/>
          <w:lang w:val="uk-UA"/>
        </w:rPr>
        <w:t xml:space="preserve">з </w:t>
      </w:r>
      <w:r w:rsidR="003B2253">
        <w:rPr>
          <w:sz w:val="28"/>
          <w:lang w:val="uk-UA"/>
        </w:rPr>
        <w:t>метою</w:t>
      </w:r>
      <w:r w:rsidR="00DE75D0">
        <w:rPr>
          <w:sz w:val="28"/>
          <w:lang w:val="uk-UA"/>
        </w:rPr>
        <w:t xml:space="preserve"> впровадження </w:t>
      </w:r>
      <w:r w:rsidR="003B2253">
        <w:rPr>
          <w:sz w:val="28"/>
          <w:lang w:val="uk-UA"/>
        </w:rPr>
        <w:t xml:space="preserve">й функціонування </w:t>
      </w:r>
      <w:r w:rsidR="00DE75D0">
        <w:rPr>
          <w:sz w:val="28"/>
          <w:lang w:val="uk-UA"/>
        </w:rPr>
        <w:t>вказаної системи</w:t>
      </w:r>
      <w:r w:rsidR="003B2253">
        <w:rPr>
          <w:sz w:val="28"/>
          <w:lang w:val="uk-UA"/>
        </w:rPr>
        <w:t xml:space="preserve">, </w:t>
      </w:r>
      <w:r w:rsidR="00AD5CDE">
        <w:rPr>
          <w:sz w:val="28"/>
          <w:lang w:val="uk-UA"/>
        </w:rPr>
        <w:t>а також</w:t>
      </w:r>
      <w:r w:rsidR="003B2253">
        <w:rPr>
          <w:sz w:val="28"/>
          <w:lang w:val="uk-UA"/>
        </w:rPr>
        <w:t xml:space="preserve"> </w:t>
      </w:r>
      <w:r w:rsidR="00AD5CDE">
        <w:rPr>
          <w:sz w:val="28"/>
          <w:lang w:val="uk-UA"/>
        </w:rPr>
        <w:t>умовами</w:t>
      </w:r>
      <w:r w:rsidR="00AD5CDE" w:rsidRPr="00AD5CDE">
        <w:rPr>
          <w:sz w:val="28"/>
          <w:lang w:val="uk-UA"/>
        </w:rPr>
        <w:t xml:space="preserve">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</w:t>
      </w:r>
      <w:r w:rsidR="00AD5CDE">
        <w:rPr>
          <w:sz w:val="28"/>
          <w:lang w:val="uk-UA"/>
        </w:rPr>
        <w:t>, що затверджені відповідним рішенням виконавчого комітету Сумської міської ради</w:t>
      </w:r>
      <w:r w:rsidR="00DE75D0">
        <w:rPr>
          <w:sz w:val="28"/>
          <w:lang w:val="uk-UA"/>
        </w:rPr>
        <w:t>.</w:t>
      </w:r>
    </w:p>
    <w:p w:rsidR="00A20C1B" w:rsidRPr="00827008" w:rsidRDefault="00A20C1B" w:rsidP="00A20C1B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6B43E0" w:rsidRPr="006B43E0" w:rsidRDefault="00C14E13" w:rsidP="006B43E0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</w:t>
      </w:r>
      <w:r w:rsidR="00352043">
        <w:rPr>
          <w:sz w:val="28"/>
          <w:szCs w:val="28"/>
          <w:lang w:val="uk-UA"/>
        </w:rPr>
        <w:t xml:space="preserve"> </w:t>
      </w:r>
      <w:r w:rsidR="006B43E0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="006B43E0">
        <w:rPr>
          <w:sz w:val="28"/>
          <w:szCs w:val="28"/>
          <w:lang w:val="uk-UA"/>
        </w:rPr>
        <w:t xml:space="preserve"> цього рішення </w:t>
      </w:r>
      <w:r w:rsidR="006B43E0" w:rsidRPr="006B43E0">
        <w:rPr>
          <w:sz w:val="28"/>
          <w:szCs w:val="28"/>
          <w:lang w:val="uk-UA"/>
        </w:rPr>
        <w:t>покласти на заступника міського голови згідно із розподілом обов’язків.</w:t>
      </w:r>
    </w:p>
    <w:p w:rsidR="00070B36" w:rsidRDefault="00070B3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P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3B5AE5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Яковенко</w:t>
      </w:r>
      <w:r w:rsidR="00C063CE" w:rsidRPr="003B5AE5">
        <w:rPr>
          <w:lang w:val="uk-UA"/>
        </w:rPr>
        <w:t>, 700-667</w:t>
      </w:r>
    </w:p>
    <w:p w:rsidR="00C063CE" w:rsidRPr="003B5AE5" w:rsidRDefault="00C063CE" w:rsidP="00A20C1B">
      <w:pP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Розіслати: Яковенку С.В.</w:t>
      </w:r>
      <w:r w:rsidR="00153DD6" w:rsidRPr="003B5AE5">
        <w:rPr>
          <w:lang w:val="uk-UA"/>
        </w:rPr>
        <w:t xml:space="preserve">, </w:t>
      </w:r>
      <w:proofErr w:type="spellStart"/>
      <w:r w:rsidR="00B75F8B">
        <w:rPr>
          <w:lang w:val="uk-UA"/>
        </w:rPr>
        <w:t>Новику</w:t>
      </w:r>
      <w:proofErr w:type="spellEnd"/>
      <w:r w:rsidR="00B75F8B">
        <w:rPr>
          <w:lang w:val="uk-UA"/>
        </w:rPr>
        <w:t xml:space="preserve"> А.В</w:t>
      </w:r>
      <w:r w:rsidR="003B5AE5">
        <w:rPr>
          <w:lang w:val="uk-UA"/>
        </w:rPr>
        <w:t>.</w:t>
      </w:r>
      <w:r w:rsidR="00A20C1B" w:rsidRPr="003B5AE5">
        <w:rPr>
          <w:lang w:val="uk-UA"/>
        </w:rPr>
        <w:t xml:space="preserve">, </w:t>
      </w:r>
      <w:r w:rsidR="00C14E13" w:rsidRPr="003B5AE5">
        <w:rPr>
          <w:lang w:val="uk-UA"/>
        </w:rPr>
        <w:t>Паку С.Я.</w:t>
      </w: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</w:t>
      </w:r>
      <w:r w:rsidR="00CA2317">
        <w:rPr>
          <w:sz w:val="28"/>
          <w:szCs w:val="28"/>
          <w:lang w:val="uk-UA"/>
        </w:rPr>
        <w:t>є</w:t>
      </w:r>
      <w:r w:rsidRPr="000D7E8E">
        <w:rPr>
          <w:sz w:val="28"/>
          <w:szCs w:val="28"/>
          <w:lang w:val="uk-UA"/>
        </w:rPr>
        <w:t>кту рішення виконавчого комітету Сумської міської ради</w:t>
      </w:r>
    </w:p>
    <w:p w:rsidR="000A5322" w:rsidRPr="006B43E0" w:rsidRDefault="006B43E0" w:rsidP="00CA231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DE75D0">
        <w:rPr>
          <w:b/>
          <w:sz w:val="28"/>
          <w:szCs w:val="28"/>
          <w:lang w:val="uk-UA"/>
        </w:rPr>
        <w:t xml:space="preserve">Про </w:t>
      </w:r>
      <w:r w:rsidR="00DE75D0" w:rsidRPr="00F01D83">
        <w:rPr>
          <w:b/>
          <w:sz w:val="28"/>
          <w:szCs w:val="28"/>
          <w:lang w:val="uk-UA"/>
        </w:rPr>
        <w:t>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</w:r>
      <w:r w:rsidR="0001517C">
        <w:rPr>
          <w:b/>
          <w:bCs/>
          <w:sz w:val="28"/>
          <w:szCs w:val="28"/>
          <w:lang w:val="uk-UA"/>
        </w:rPr>
        <w:t>»</w:t>
      </w: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892838" w:rsidRP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0A5322" w:rsidRPr="00F861BD" w:rsidRDefault="000A5322" w:rsidP="000A5322">
      <w:bookmarkStart w:id="0" w:name="_GoBack"/>
      <w:bookmarkEnd w:id="0"/>
    </w:p>
    <w:p w:rsidR="00CF0F38" w:rsidRPr="00DE75D0" w:rsidRDefault="00DE75D0" w:rsidP="000A5322">
      <w:pPr>
        <w:rPr>
          <w:sz w:val="28"/>
          <w:szCs w:val="28"/>
          <w:lang w:val="uk-UA"/>
        </w:rPr>
      </w:pPr>
      <w:r w:rsidRPr="00DE75D0">
        <w:rPr>
          <w:sz w:val="28"/>
          <w:szCs w:val="28"/>
          <w:lang w:val="uk-UA"/>
        </w:rPr>
        <w:t xml:space="preserve">Керуючий справами 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0A5322" w:rsidRDefault="000A5322" w:rsidP="000A5322">
      <w:pPr>
        <w:rPr>
          <w:sz w:val="28"/>
          <w:szCs w:val="28"/>
          <w:lang w:val="uk-UA"/>
        </w:rPr>
      </w:pPr>
    </w:p>
    <w:p w:rsidR="00CF0F38" w:rsidRPr="000D7E8E" w:rsidRDefault="00CF0F38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 xml:space="preserve">Проект </w:t>
      </w:r>
      <w:proofErr w:type="spellStart"/>
      <w:r w:rsidRPr="000D7E8E">
        <w:rPr>
          <w:sz w:val="28"/>
          <w:szCs w:val="28"/>
          <w:shd w:val="clear" w:color="auto" w:fill="FEFEFE"/>
        </w:rPr>
        <w:t>рішення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підготовлений з </w:t>
      </w:r>
      <w:proofErr w:type="spellStart"/>
      <w:r w:rsidRPr="000D7E8E">
        <w:rPr>
          <w:sz w:val="28"/>
          <w:szCs w:val="28"/>
          <w:shd w:val="clear" w:color="auto" w:fill="FEFEFE"/>
        </w:rPr>
        <w:t>урахуванням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вимог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Закону України «Про доступ до публічної інформації» та Закону України «Про захист </w:t>
      </w:r>
      <w:proofErr w:type="spellStart"/>
      <w:r w:rsidRPr="000D7E8E">
        <w:rPr>
          <w:sz w:val="28"/>
          <w:szCs w:val="28"/>
          <w:shd w:val="clear" w:color="auto" w:fill="FEFEFE"/>
        </w:rPr>
        <w:t>персональних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даних</w:t>
      </w:r>
      <w:proofErr w:type="spellEnd"/>
      <w:r w:rsidRPr="000D7E8E">
        <w:rPr>
          <w:sz w:val="28"/>
          <w:szCs w:val="28"/>
          <w:shd w:val="clear" w:color="auto" w:fill="FEFEFE"/>
        </w:rPr>
        <w:t>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sectPr w:rsidR="000A5322" w:rsidRPr="000D7E8E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A9" w:rsidRDefault="00E819A9" w:rsidP="00C86E19">
      <w:r>
        <w:separator/>
      </w:r>
    </w:p>
  </w:endnote>
  <w:endnote w:type="continuationSeparator" w:id="0">
    <w:p w:rsidR="00E819A9" w:rsidRDefault="00E819A9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A9" w:rsidRDefault="00E819A9" w:rsidP="00C86E19">
      <w:r>
        <w:separator/>
      </w:r>
    </w:p>
  </w:footnote>
  <w:footnote w:type="continuationSeparator" w:id="0">
    <w:p w:rsidR="00E819A9" w:rsidRDefault="00E819A9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19" w:rsidRDefault="00C86E19">
    <w:pPr>
      <w:pStyle w:val="a7"/>
      <w:jc w:val="center"/>
    </w:pPr>
  </w:p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1517C"/>
    <w:rsid w:val="000159D3"/>
    <w:rsid w:val="00070B36"/>
    <w:rsid w:val="000756C0"/>
    <w:rsid w:val="000A5322"/>
    <w:rsid w:val="000B4B63"/>
    <w:rsid w:val="001161D7"/>
    <w:rsid w:val="00153DD6"/>
    <w:rsid w:val="001E3427"/>
    <w:rsid w:val="001F2540"/>
    <w:rsid w:val="00235927"/>
    <w:rsid w:val="002437C7"/>
    <w:rsid w:val="00247F9D"/>
    <w:rsid w:val="00280A47"/>
    <w:rsid w:val="00281727"/>
    <w:rsid w:val="002843EA"/>
    <w:rsid w:val="00286092"/>
    <w:rsid w:val="002911E4"/>
    <w:rsid w:val="002A3E61"/>
    <w:rsid w:val="002D6075"/>
    <w:rsid w:val="002E2256"/>
    <w:rsid w:val="002E3974"/>
    <w:rsid w:val="002E605B"/>
    <w:rsid w:val="003066F9"/>
    <w:rsid w:val="00330B54"/>
    <w:rsid w:val="00335617"/>
    <w:rsid w:val="00352043"/>
    <w:rsid w:val="00352955"/>
    <w:rsid w:val="00356935"/>
    <w:rsid w:val="0036693F"/>
    <w:rsid w:val="003A1C13"/>
    <w:rsid w:val="003B2253"/>
    <w:rsid w:val="003B3F39"/>
    <w:rsid w:val="003B5AE5"/>
    <w:rsid w:val="003C2BFE"/>
    <w:rsid w:val="003F7B65"/>
    <w:rsid w:val="004436D3"/>
    <w:rsid w:val="004C6988"/>
    <w:rsid w:val="004D3DE5"/>
    <w:rsid w:val="004D65BD"/>
    <w:rsid w:val="004E3700"/>
    <w:rsid w:val="004E58F2"/>
    <w:rsid w:val="004F276F"/>
    <w:rsid w:val="00502D20"/>
    <w:rsid w:val="00506D1B"/>
    <w:rsid w:val="00525B1C"/>
    <w:rsid w:val="0057525D"/>
    <w:rsid w:val="005937FE"/>
    <w:rsid w:val="0059438F"/>
    <w:rsid w:val="00595DEC"/>
    <w:rsid w:val="005F3424"/>
    <w:rsid w:val="00601686"/>
    <w:rsid w:val="0060595E"/>
    <w:rsid w:val="006607DB"/>
    <w:rsid w:val="0066353F"/>
    <w:rsid w:val="0069349C"/>
    <w:rsid w:val="006B43E0"/>
    <w:rsid w:val="006D27C3"/>
    <w:rsid w:val="0070562E"/>
    <w:rsid w:val="00714AFD"/>
    <w:rsid w:val="007471AB"/>
    <w:rsid w:val="00752D39"/>
    <w:rsid w:val="00793129"/>
    <w:rsid w:val="007B51CE"/>
    <w:rsid w:val="007E5ED0"/>
    <w:rsid w:val="00802FDF"/>
    <w:rsid w:val="00827008"/>
    <w:rsid w:val="008345F2"/>
    <w:rsid w:val="00842FFB"/>
    <w:rsid w:val="0087382B"/>
    <w:rsid w:val="008758A4"/>
    <w:rsid w:val="00892838"/>
    <w:rsid w:val="008A3D5F"/>
    <w:rsid w:val="008F1FE3"/>
    <w:rsid w:val="00974CFA"/>
    <w:rsid w:val="009A00E3"/>
    <w:rsid w:val="009A6FA4"/>
    <w:rsid w:val="009A79B7"/>
    <w:rsid w:val="009B3D1C"/>
    <w:rsid w:val="00A05E97"/>
    <w:rsid w:val="00A14D85"/>
    <w:rsid w:val="00A201CA"/>
    <w:rsid w:val="00A20C1B"/>
    <w:rsid w:val="00A35FA0"/>
    <w:rsid w:val="00A71FBD"/>
    <w:rsid w:val="00AA23AD"/>
    <w:rsid w:val="00AB08A8"/>
    <w:rsid w:val="00AB34FF"/>
    <w:rsid w:val="00AD5CDE"/>
    <w:rsid w:val="00AE5CD3"/>
    <w:rsid w:val="00AE6A7B"/>
    <w:rsid w:val="00AE7569"/>
    <w:rsid w:val="00AF092F"/>
    <w:rsid w:val="00AF181B"/>
    <w:rsid w:val="00AF1EF7"/>
    <w:rsid w:val="00B3543D"/>
    <w:rsid w:val="00B75F8B"/>
    <w:rsid w:val="00B81E39"/>
    <w:rsid w:val="00BA3A91"/>
    <w:rsid w:val="00BC36E6"/>
    <w:rsid w:val="00BD7CC4"/>
    <w:rsid w:val="00C05FBE"/>
    <w:rsid w:val="00C063CE"/>
    <w:rsid w:val="00C14E13"/>
    <w:rsid w:val="00C86E19"/>
    <w:rsid w:val="00C8772E"/>
    <w:rsid w:val="00CA2317"/>
    <w:rsid w:val="00CA422A"/>
    <w:rsid w:val="00CF0F38"/>
    <w:rsid w:val="00D13334"/>
    <w:rsid w:val="00D34848"/>
    <w:rsid w:val="00D508EE"/>
    <w:rsid w:val="00D50DF3"/>
    <w:rsid w:val="00D968AF"/>
    <w:rsid w:val="00DC5A96"/>
    <w:rsid w:val="00DE75D0"/>
    <w:rsid w:val="00E063DF"/>
    <w:rsid w:val="00E6051D"/>
    <w:rsid w:val="00E819A9"/>
    <w:rsid w:val="00E845AE"/>
    <w:rsid w:val="00EA0BCB"/>
    <w:rsid w:val="00EA226D"/>
    <w:rsid w:val="00F01D83"/>
    <w:rsid w:val="00F071CA"/>
    <w:rsid w:val="00F16389"/>
    <w:rsid w:val="00F24DDE"/>
    <w:rsid w:val="00F26C90"/>
    <w:rsid w:val="00F27576"/>
    <w:rsid w:val="00F516A7"/>
    <w:rsid w:val="00F74FF1"/>
    <w:rsid w:val="00F861BD"/>
    <w:rsid w:val="00F86EA4"/>
    <w:rsid w:val="00F911DA"/>
    <w:rsid w:val="00FB76C2"/>
    <w:rsid w:val="00FE04A1"/>
    <w:rsid w:val="00FE6594"/>
    <w:rsid w:val="00FF214F"/>
    <w:rsid w:val="00FF4FD6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styleId="af0">
    <w:name w:val="Normal (Web)"/>
    <w:basedOn w:val="a"/>
    <w:rsid w:val="00C14E13"/>
    <w:pPr>
      <w:spacing w:before="100" w:beforeAutospacing="1" w:after="100" w:afterAutospacing="1"/>
    </w:pPr>
    <w:rPr>
      <w:color w:val="000000"/>
    </w:rPr>
  </w:style>
  <w:style w:type="table" w:styleId="af1">
    <w:name w:val="Table Grid"/>
    <w:basedOn w:val="a1"/>
    <w:uiPriority w:val="59"/>
    <w:rsid w:val="00F7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2700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700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27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70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7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56</cp:revision>
  <cp:lastPrinted>2020-11-25T08:47:00Z</cp:lastPrinted>
  <dcterms:created xsi:type="dcterms:W3CDTF">2016-07-25T06:33:00Z</dcterms:created>
  <dcterms:modified xsi:type="dcterms:W3CDTF">2020-11-25T09:06:00Z</dcterms:modified>
</cp:coreProperties>
</file>