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1620423"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w:t>
      </w:r>
      <w:r w:rsidR="00E75EC8">
        <w:rPr>
          <w:b/>
          <w:sz w:val="28"/>
          <w:szCs w:val="28"/>
        </w:rPr>
        <w:t xml:space="preserve">розміру </w:t>
      </w:r>
      <w:r w:rsidR="00140FB7" w:rsidRPr="000A17A8">
        <w:rPr>
          <w:b/>
          <w:sz w:val="28"/>
          <w:szCs w:val="28"/>
        </w:rPr>
        <w:t xml:space="preserve">збитків, заподіяних </w:t>
      </w:r>
      <w:r w:rsidR="00E75EC8">
        <w:rPr>
          <w:b/>
          <w:sz w:val="28"/>
          <w:szCs w:val="28"/>
        </w:rPr>
        <w:t>громадянину</w:t>
      </w:r>
      <w:r w:rsidR="00140FB7">
        <w:rPr>
          <w:b/>
          <w:sz w:val="28"/>
          <w:szCs w:val="28"/>
        </w:rPr>
        <w:t xml:space="preserve"> </w:t>
      </w:r>
      <w:r w:rsidR="00064910">
        <w:rPr>
          <w:b/>
          <w:sz w:val="28"/>
          <w:szCs w:val="28"/>
        </w:rPr>
        <w:t>Б</w:t>
      </w:r>
      <w:r w:rsidR="00E75EC8">
        <w:rPr>
          <w:b/>
          <w:sz w:val="28"/>
          <w:szCs w:val="28"/>
        </w:rPr>
        <w:t>і</w:t>
      </w:r>
      <w:r w:rsidR="00064910">
        <w:rPr>
          <w:b/>
          <w:sz w:val="28"/>
          <w:szCs w:val="28"/>
        </w:rPr>
        <w:t>рченк</w:t>
      </w:r>
      <w:r w:rsidR="00E75EC8">
        <w:rPr>
          <w:b/>
          <w:sz w:val="28"/>
          <w:szCs w:val="28"/>
        </w:rPr>
        <w:t>у</w:t>
      </w:r>
      <w:r w:rsidR="00064910" w:rsidRPr="00A52B11">
        <w:rPr>
          <w:b/>
          <w:sz w:val="28"/>
          <w:szCs w:val="28"/>
        </w:rPr>
        <w:t xml:space="preserve"> </w:t>
      </w:r>
      <w:r w:rsidR="00E75EC8">
        <w:rPr>
          <w:b/>
          <w:sz w:val="28"/>
          <w:szCs w:val="28"/>
        </w:rPr>
        <w:t>Ігорю</w:t>
      </w:r>
      <w:r w:rsidR="00064910" w:rsidRPr="00A52B11">
        <w:rPr>
          <w:b/>
          <w:sz w:val="28"/>
          <w:szCs w:val="28"/>
        </w:rPr>
        <w:t xml:space="preserve"> </w:t>
      </w:r>
      <w:r w:rsidR="00E75EC8">
        <w:rPr>
          <w:b/>
          <w:sz w:val="28"/>
          <w:szCs w:val="28"/>
        </w:rPr>
        <w:t>Володимир</w:t>
      </w:r>
      <w:r w:rsidR="00064910" w:rsidRPr="00A52B11">
        <w:rPr>
          <w:b/>
          <w:sz w:val="28"/>
          <w:szCs w:val="28"/>
        </w:rPr>
        <w:t>ович</w:t>
      </w:r>
      <w:r w:rsidR="00E75EC8">
        <w:rPr>
          <w:b/>
          <w:sz w:val="28"/>
          <w:szCs w:val="28"/>
        </w:rPr>
        <w:t>у</w:t>
      </w:r>
      <w:r w:rsidR="00064910" w:rsidRPr="000A17A8">
        <w:rPr>
          <w:b/>
          <w:sz w:val="28"/>
          <w:szCs w:val="28"/>
        </w:rPr>
        <w:t xml:space="preserve"> </w:t>
      </w:r>
      <w:r w:rsidR="00140FB7" w:rsidRPr="000A17A8">
        <w:rPr>
          <w:b/>
          <w:sz w:val="28"/>
          <w:szCs w:val="28"/>
        </w:rPr>
        <w:t>внаслідок вик</w:t>
      </w:r>
      <w:r w:rsidR="00E75EC8">
        <w:rPr>
          <w:b/>
          <w:sz w:val="28"/>
          <w:szCs w:val="28"/>
        </w:rPr>
        <w:t>упу</w:t>
      </w:r>
      <w:r w:rsidR="00140FB7" w:rsidRPr="000A17A8">
        <w:rPr>
          <w:b/>
          <w:sz w:val="28"/>
          <w:szCs w:val="28"/>
        </w:rPr>
        <w:t xml:space="preserve"> земельної ділянки </w:t>
      </w:r>
      <w:r w:rsidR="000A5701">
        <w:rPr>
          <w:b/>
          <w:sz w:val="28"/>
          <w:szCs w:val="28"/>
        </w:rPr>
        <w:t xml:space="preserve"> </w:t>
      </w:r>
      <w:r w:rsidR="00E75EC8">
        <w:rPr>
          <w:b/>
          <w:sz w:val="28"/>
          <w:szCs w:val="28"/>
        </w:rPr>
        <w:t>для суспільних потреб</w:t>
      </w:r>
    </w:p>
    <w:p w:rsidR="007D546C" w:rsidRPr="00952AFB" w:rsidRDefault="007D546C" w:rsidP="007D546C">
      <w:pPr>
        <w:pStyle w:val="a3"/>
        <w:spacing w:before="0" w:beforeAutospacing="0" w:after="0" w:afterAutospacing="0"/>
        <w:jc w:val="both"/>
        <w:rPr>
          <w:sz w:val="28"/>
          <w:szCs w:val="28"/>
        </w:rPr>
      </w:pPr>
    </w:p>
    <w:p w:rsidR="00445584" w:rsidRPr="00FA057A" w:rsidRDefault="00140FB7" w:rsidP="00FA057A">
      <w:pPr>
        <w:pStyle w:val="a3"/>
        <w:spacing w:before="0" w:beforeAutospacing="0" w:after="0" w:afterAutospacing="0"/>
        <w:ind w:firstLine="709"/>
        <w:jc w:val="both"/>
        <w:rPr>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w:t>
      </w:r>
      <w:r w:rsidR="00FA057A">
        <w:rPr>
          <w:sz w:val="28"/>
          <w:szCs w:val="28"/>
        </w:rPr>
        <w:t>1</w:t>
      </w:r>
      <w:r>
        <w:rPr>
          <w:sz w:val="28"/>
          <w:szCs w:val="28"/>
        </w:rPr>
        <w:t>.0</w:t>
      </w:r>
      <w:r w:rsidR="00FA057A">
        <w:rPr>
          <w:sz w:val="28"/>
          <w:szCs w:val="28"/>
        </w:rPr>
        <w:t>5</w:t>
      </w:r>
      <w:r>
        <w:rPr>
          <w:sz w:val="28"/>
          <w:szCs w:val="28"/>
        </w:rPr>
        <w:t>.201</w:t>
      </w:r>
      <w:r w:rsidR="00FA057A">
        <w:rPr>
          <w:sz w:val="28"/>
          <w:szCs w:val="28"/>
        </w:rPr>
        <w:t>9</w:t>
      </w:r>
      <w:r w:rsidRPr="00952AFB">
        <w:rPr>
          <w:sz w:val="28"/>
          <w:szCs w:val="28"/>
        </w:rPr>
        <w:t xml:space="preserve"> № </w:t>
      </w:r>
      <w:r w:rsidR="00FA057A">
        <w:rPr>
          <w:sz w:val="28"/>
          <w:szCs w:val="28"/>
        </w:rPr>
        <w:t>27</w:t>
      </w:r>
      <w:r>
        <w:rPr>
          <w:sz w:val="28"/>
          <w:szCs w:val="28"/>
        </w:rPr>
        <w:t>9 «</w:t>
      </w:r>
      <w:r w:rsidR="00FA057A">
        <w:rPr>
          <w:sz w:val="28"/>
          <w:szCs w:val="28"/>
        </w:rPr>
        <w:t>П</w:t>
      </w:r>
      <w:r w:rsidR="00FA057A" w:rsidRPr="00FA057A">
        <w:rPr>
          <w:sz w:val="28"/>
          <w:szCs w:val="28"/>
        </w:rPr>
        <w:t>ро визначення розміру збитків, заподіяних громадянину Бірченку І. В. внаслідок викупу земельної ділянки для суспільних потреб</w:t>
      </w:r>
      <w:r>
        <w:rPr>
          <w:sz w:val="28"/>
          <w:szCs w:val="28"/>
        </w:rPr>
        <w:t>»</w:t>
      </w:r>
      <w:r w:rsidR="00445584" w:rsidRPr="00952AFB">
        <w:rPr>
          <w:sz w:val="28"/>
          <w:szCs w:val="28"/>
        </w:rPr>
        <w:t xml:space="preserve">, </w:t>
      </w:r>
      <w:r w:rsidR="00772913">
        <w:rPr>
          <w:sz w:val="28"/>
          <w:szCs w:val="28"/>
        </w:rPr>
        <w:t xml:space="preserve">протоколу від </w:t>
      </w:r>
      <w:r w:rsidR="00F11CA6">
        <w:rPr>
          <w:sz w:val="28"/>
          <w:szCs w:val="28"/>
        </w:rPr>
        <w:t>1</w:t>
      </w:r>
      <w:r w:rsidR="00772913">
        <w:rPr>
          <w:sz w:val="28"/>
          <w:szCs w:val="28"/>
        </w:rPr>
        <w:t>6</w:t>
      </w:r>
      <w:r w:rsidR="00F11CA6">
        <w:rPr>
          <w:sz w:val="28"/>
          <w:szCs w:val="28"/>
        </w:rPr>
        <w:t>.0</w:t>
      </w:r>
      <w:r w:rsidR="00772913">
        <w:rPr>
          <w:sz w:val="28"/>
          <w:szCs w:val="28"/>
        </w:rPr>
        <w:t>9</w:t>
      </w:r>
      <w:r w:rsidR="00F11CA6">
        <w:rPr>
          <w:sz w:val="28"/>
          <w:szCs w:val="28"/>
        </w:rPr>
        <w:t xml:space="preserve">.2019 № </w:t>
      </w:r>
      <w:r w:rsidR="00FA057A">
        <w:rPr>
          <w:sz w:val="28"/>
          <w:szCs w:val="28"/>
        </w:rPr>
        <w:t>6</w:t>
      </w:r>
      <w:r w:rsidR="00F11CA6">
        <w:rPr>
          <w:sz w:val="28"/>
          <w:szCs w:val="28"/>
        </w:rPr>
        <w:t xml:space="preserve"> засідання комісії з визначення </w:t>
      </w:r>
      <w:r w:rsidR="00FA057A">
        <w:rPr>
          <w:sz w:val="28"/>
          <w:szCs w:val="28"/>
        </w:rPr>
        <w:t xml:space="preserve">розміру </w:t>
      </w:r>
      <w:r w:rsidR="00F11CA6">
        <w:rPr>
          <w:sz w:val="28"/>
          <w:szCs w:val="28"/>
        </w:rPr>
        <w:t>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FA057A">
        <w:rPr>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w:t>
      </w:r>
      <w:r w:rsidR="00FA057A">
        <w:rPr>
          <w:sz w:val="28"/>
          <w:szCs w:val="28"/>
        </w:rPr>
        <w:t xml:space="preserve">розміру </w:t>
      </w:r>
      <w:r w:rsidR="00140FB7" w:rsidRPr="00140FB7">
        <w:rPr>
          <w:sz w:val="28"/>
          <w:szCs w:val="28"/>
        </w:rPr>
        <w:t xml:space="preserve">збитків, заподіяних </w:t>
      </w:r>
      <w:r w:rsidR="000E6EA7">
        <w:rPr>
          <w:sz w:val="28"/>
          <w:szCs w:val="28"/>
        </w:rPr>
        <w:t xml:space="preserve">                      </w:t>
      </w:r>
      <w:r w:rsidR="00FA057A">
        <w:rPr>
          <w:sz w:val="28"/>
          <w:szCs w:val="28"/>
        </w:rPr>
        <w:t>громадянину</w:t>
      </w:r>
      <w:r w:rsidR="0050793E">
        <w:rPr>
          <w:sz w:val="28"/>
          <w:szCs w:val="28"/>
        </w:rPr>
        <w:t xml:space="preserve"> </w:t>
      </w:r>
      <w:r w:rsidR="00064910">
        <w:rPr>
          <w:sz w:val="28"/>
          <w:szCs w:val="28"/>
        </w:rPr>
        <w:t>Б</w:t>
      </w:r>
      <w:r w:rsidR="00FA057A">
        <w:rPr>
          <w:sz w:val="28"/>
          <w:szCs w:val="28"/>
        </w:rPr>
        <w:t>і</w:t>
      </w:r>
      <w:r w:rsidR="00064910">
        <w:rPr>
          <w:sz w:val="28"/>
          <w:szCs w:val="28"/>
        </w:rPr>
        <w:t>рченк</w:t>
      </w:r>
      <w:r w:rsidR="00FA057A">
        <w:rPr>
          <w:sz w:val="28"/>
          <w:szCs w:val="28"/>
        </w:rPr>
        <w:t xml:space="preserve">у </w:t>
      </w:r>
      <w:r w:rsidR="00FA057A" w:rsidRPr="00FA057A">
        <w:rPr>
          <w:sz w:val="28"/>
          <w:szCs w:val="28"/>
        </w:rPr>
        <w:t>Ігорю Володимировичу</w:t>
      </w:r>
      <w:r w:rsidR="000A5701" w:rsidRPr="004805D1">
        <w:rPr>
          <w:sz w:val="28"/>
          <w:szCs w:val="28"/>
        </w:rPr>
        <w:t xml:space="preserve"> </w:t>
      </w:r>
      <w:r w:rsidR="00064910">
        <w:rPr>
          <w:sz w:val="28"/>
          <w:szCs w:val="28"/>
        </w:rPr>
        <w:t>внаслідок вик</w:t>
      </w:r>
      <w:r w:rsidR="00450784">
        <w:rPr>
          <w:sz w:val="28"/>
          <w:szCs w:val="28"/>
        </w:rPr>
        <w:t>упу земельної ділянки, площею 0,</w:t>
      </w:r>
      <w:r w:rsidR="00064910">
        <w:rPr>
          <w:sz w:val="28"/>
          <w:szCs w:val="28"/>
        </w:rPr>
        <w:t>1</w:t>
      </w:r>
      <w:r w:rsidR="00450784">
        <w:rPr>
          <w:sz w:val="28"/>
          <w:szCs w:val="28"/>
        </w:rPr>
        <w:t>000</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w:t>
      </w:r>
      <w:r w:rsidR="00450784">
        <w:rPr>
          <w:sz w:val="28"/>
          <w:szCs w:val="28"/>
        </w:rPr>
        <w:t>м. Суми, проїзд Новий, 12 А</w:t>
      </w:r>
      <w:r w:rsidR="00450784">
        <w:rPr>
          <w:sz w:val="28"/>
          <w:szCs w:val="28"/>
        </w:rPr>
        <w:t xml:space="preserve">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Default="001304D4" w:rsidP="007D546C">
      <w:pPr>
        <w:pStyle w:val="a3"/>
        <w:spacing w:before="0" w:beforeAutospacing="0" w:after="0" w:afterAutospacing="0"/>
        <w:jc w:val="both"/>
        <w:rPr>
          <w:sz w:val="28"/>
          <w:szCs w:val="28"/>
        </w:rPr>
      </w:pPr>
    </w:p>
    <w:p w:rsidR="00450784" w:rsidRPr="00952AFB" w:rsidRDefault="0045078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DC5687"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50784" w:rsidRDefault="00450784" w:rsidP="009C0D83">
      <w:pPr>
        <w:spacing w:after="0"/>
        <w:jc w:val="center"/>
        <w:rPr>
          <w:rFonts w:ascii="Times New Roman" w:eastAsia="Times New Roman" w:hAnsi="Times New Roman" w:cs="Times New Roman"/>
          <w:sz w:val="28"/>
          <w:szCs w:val="28"/>
          <w:lang w:eastAsia="uk-UA"/>
        </w:rPr>
      </w:pPr>
    </w:p>
    <w:p w:rsidR="00450784" w:rsidRDefault="00450784"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50784" w:rsidRDefault="00E65E93" w:rsidP="00450784">
      <w:pPr>
        <w:pStyle w:val="23"/>
        <w:shd w:val="clear" w:color="auto" w:fill="auto"/>
        <w:spacing w:before="0" w:line="240" w:lineRule="auto"/>
        <w:ind w:firstLine="0"/>
        <w:rPr>
          <w:sz w:val="28"/>
          <w:szCs w:val="28"/>
          <w:lang w:eastAsia="uk-UA"/>
        </w:rPr>
      </w:pPr>
      <w:r w:rsidRPr="004805D1">
        <w:rPr>
          <w:sz w:val="28"/>
          <w:szCs w:val="28"/>
          <w:lang w:eastAsia="uk-UA"/>
        </w:rPr>
        <w:t>«</w:t>
      </w:r>
      <w:r w:rsidR="00450784" w:rsidRPr="00450784">
        <w:rPr>
          <w:sz w:val="28"/>
          <w:szCs w:val="28"/>
          <w:lang w:eastAsia="uk-UA"/>
        </w:rPr>
        <w:t xml:space="preserve">Про затвердження акта комісії </w:t>
      </w:r>
      <w:r w:rsidR="00450784" w:rsidRPr="00450784">
        <w:rPr>
          <w:sz w:val="28"/>
          <w:szCs w:val="28"/>
          <w:lang w:eastAsia="uk-UA"/>
        </w:rPr>
        <w:t>п</w:t>
      </w:r>
      <w:r w:rsidR="00450784" w:rsidRPr="00450784">
        <w:rPr>
          <w:sz w:val="28"/>
          <w:szCs w:val="28"/>
          <w:lang w:eastAsia="uk-UA"/>
        </w:rPr>
        <w:t xml:space="preserve">ро визначення розміру збитків, </w:t>
      </w:r>
    </w:p>
    <w:p w:rsidR="00450784" w:rsidRDefault="00450784" w:rsidP="00450784">
      <w:pPr>
        <w:pStyle w:val="23"/>
        <w:shd w:val="clear" w:color="auto" w:fill="auto"/>
        <w:spacing w:before="0" w:line="240" w:lineRule="auto"/>
        <w:ind w:firstLine="0"/>
        <w:rPr>
          <w:sz w:val="28"/>
          <w:szCs w:val="28"/>
          <w:lang w:eastAsia="uk-UA"/>
        </w:rPr>
      </w:pPr>
      <w:r w:rsidRPr="00450784">
        <w:rPr>
          <w:sz w:val="28"/>
          <w:szCs w:val="28"/>
          <w:lang w:eastAsia="uk-UA"/>
        </w:rPr>
        <w:t xml:space="preserve">заподіяних громадянину Бірченку І. В. внаслідок викупу </w:t>
      </w:r>
    </w:p>
    <w:p w:rsidR="007A732B" w:rsidRPr="004805D1" w:rsidRDefault="00450784" w:rsidP="00450784">
      <w:pPr>
        <w:pStyle w:val="23"/>
        <w:shd w:val="clear" w:color="auto" w:fill="auto"/>
        <w:spacing w:before="0" w:line="240" w:lineRule="auto"/>
        <w:ind w:firstLine="0"/>
        <w:rPr>
          <w:sz w:val="28"/>
          <w:szCs w:val="28"/>
          <w:lang w:eastAsia="uk-UA"/>
        </w:rPr>
      </w:pPr>
      <w:r w:rsidRPr="00450784">
        <w:rPr>
          <w:sz w:val="28"/>
          <w:szCs w:val="28"/>
          <w:lang w:eastAsia="uk-UA"/>
        </w:rPr>
        <w:t>земельної ділянки для суспільних потреб</w:t>
      </w:r>
      <w:r w:rsidR="004805D1">
        <w:rPr>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DC5687"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Default="00445F18" w:rsidP="00E65E93">
            <w:pPr>
              <w:spacing w:after="0" w:line="240" w:lineRule="auto"/>
              <w:rPr>
                <w:rFonts w:ascii="Times New Roman" w:hAnsi="Times New Roman" w:cs="Times New Roman"/>
              </w:rPr>
            </w:pPr>
          </w:p>
          <w:p w:rsidR="00450784" w:rsidRDefault="00450784" w:rsidP="00E65E93">
            <w:pPr>
              <w:spacing w:after="0" w:line="240" w:lineRule="auto"/>
              <w:rPr>
                <w:rFonts w:ascii="Times New Roman" w:hAnsi="Times New Roman" w:cs="Times New Roman"/>
              </w:rPr>
            </w:pPr>
          </w:p>
          <w:p w:rsidR="00450784" w:rsidRPr="00445F18" w:rsidRDefault="00450784"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E75EC8">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E75EC8">
              <w:rPr>
                <w:sz w:val="28"/>
                <w:lang w:val="uk-UA"/>
              </w:rPr>
              <w:t>А</w:t>
            </w:r>
            <w:r w:rsidR="00AA2209">
              <w:rPr>
                <w:sz w:val="28"/>
                <w:lang w:val="uk-UA"/>
              </w:rPr>
              <w:t>.</w:t>
            </w:r>
            <w:r w:rsidR="00E75EC8">
              <w:rPr>
                <w:sz w:val="28"/>
                <w:lang w:val="uk-UA"/>
              </w:rPr>
              <w:t>В</w:t>
            </w:r>
            <w:r w:rsidR="00AA2209">
              <w:rPr>
                <w:sz w:val="28"/>
                <w:lang w:val="uk-UA"/>
              </w:rPr>
              <w:t xml:space="preserve">. </w:t>
            </w:r>
            <w:r w:rsidR="00E75EC8">
              <w:rPr>
                <w:sz w:val="28"/>
                <w:lang w:val="uk-UA"/>
              </w:rPr>
              <w:t>Стегній</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Default="002B170F" w:rsidP="00D97D58">
            <w:pPr>
              <w:pStyle w:val="a4"/>
              <w:jc w:val="both"/>
              <w:rPr>
                <w:sz w:val="28"/>
                <w:lang w:val="uk-UA"/>
              </w:rPr>
            </w:pPr>
          </w:p>
          <w:p w:rsidR="00450784" w:rsidRPr="002558F1" w:rsidRDefault="00450784"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B6587A" w:rsidRDefault="00B6587A" w:rsidP="00FE645D">
      <w:pPr>
        <w:pStyle w:val="23"/>
        <w:shd w:val="clear" w:color="auto" w:fill="auto"/>
        <w:spacing w:before="0" w:line="240" w:lineRule="auto"/>
        <w:ind w:firstLine="0"/>
        <w:jc w:val="left"/>
        <w:rPr>
          <w:sz w:val="28"/>
          <w:szCs w:val="28"/>
        </w:rPr>
      </w:pPr>
    </w:p>
    <w:p w:rsidR="00E75EC8" w:rsidRPr="000A17A8" w:rsidRDefault="00E75EC8" w:rsidP="00E75EC8">
      <w:pPr>
        <w:pStyle w:val="23"/>
        <w:shd w:val="clear" w:color="auto" w:fill="auto"/>
        <w:spacing w:before="0" w:line="240" w:lineRule="auto"/>
        <w:ind w:firstLine="0"/>
        <w:rPr>
          <w:b/>
          <w:sz w:val="28"/>
          <w:szCs w:val="28"/>
        </w:rPr>
      </w:pPr>
      <w:r w:rsidRPr="000A17A8">
        <w:rPr>
          <w:b/>
          <w:sz w:val="28"/>
          <w:szCs w:val="28"/>
        </w:rPr>
        <w:t>АКТ</w:t>
      </w:r>
    </w:p>
    <w:p w:rsidR="00E75EC8" w:rsidRPr="00F04204" w:rsidRDefault="00E75EC8" w:rsidP="00E75EC8">
      <w:pPr>
        <w:pStyle w:val="23"/>
        <w:shd w:val="clear" w:color="auto" w:fill="auto"/>
        <w:spacing w:before="0" w:line="240" w:lineRule="auto"/>
        <w:ind w:firstLine="0"/>
        <w:rPr>
          <w:b/>
          <w:sz w:val="28"/>
          <w:szCs w:val="28"/>
        </w:rPr>
      </w:pPr>
      <w:r w:rsidRPr="000A17A8">
        <w:rPr>
          <w:b/>
          <w:sz w:val="28"/>
          <w:szCs w:val="28"/>
        </w:rPr>
        <w:t>про визначення</w:t>
      </w:r>
      <w:r>
        <w:rPr>
          <w:b/>
          <w:sz w:val="28"/>
          <w:szCs w:val="28"/>
        </w:rPr>
        <w:t xml:space="preserve"> розміру збитків, </w:t>
      </w:r>
      <w:r w:rsidRPr="00F04204">
        <w:rPr>
          <w:b/>
          <w:sz w:val="28"/>
          <w:szCs w:val="28"/>
        </w:rPr>
        <w:t>заподіяних громадянину Бірченку І. В. внаслідок викупу земельної ділянки для суспільних потреб</w:t>
      </w:r>
    </w:p>
    <w:p w:rsidR="00E75EC8" w:rsidRPr="009A0156" w:rsidRDefault="00E75EC8" w:rsidP="00E75EC8">
      <w:pPr>
        <w:pStyle w:val="23"/>
        <w:shd w:val="clear" w:color="auto" w:fill="auto"/>
        <w:spacing w:before="0" w:line="240" w:lineRule="auto"/>
        <w:ind w:firstLine="0"/>
        <w:jc w:val="left"/>
        <w:rPr>
          <w:sz w:val="28"/>
          <w:szCs w:val="28"/>
        </w:rPr>
      </w:pPr>
    </w:p>
    <w:p w:rsidR="00E75EC8" w:rsidRPr="009A0156" w:rsidRDefault="00E75EC8" w:rsidP="00E75EC8">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16</w:t>
      </w:r>
      <w:r w:rsidRPr="00365233">
        <w:rPr>
          <w:sz w:val="28"/>
          <w:szCs w:val="28"/>
        </w:rPr>
        <w:t xml:space="preserve">» </w:t>
      </w:r>
      <w:r>
        <w:rPr>
          <w:sz w:val="28"/>
          <w:szCs w:val="28"/>
        </w:rPr>
        <w:t>вересня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E75EC8" w:rsidRDefault="00E75EC8" w:rsidP="00E75EC8">
      <w:pPr>
        <w:pStyle w:val="21"/>
        <w:shd w:val="clear" w:color="auto" w:fill="auto"/>
        <w:spacing w:after="0" w:line="276" w:lineRule="auto"/>
        <w:ind w:firstLine="0"/>
        <w:jc w:val="both"/>
        <w:rPr>
          <w:sz w:val="28"/>
          <w:szCs w:val="28"/>
        </w:rPr>
      </w:pPr>
    </w:p>
    <w:p w:rsidR="00E75EC8" w:rsidRDefault="00E75EC8" w:rsidP="00E75EC8">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w:t>
      </w:r>
      <w:r>
        <w:rPr>
          <w:sz w:val="28"/>
          <w:szCs w:val="28"/>
        </w:rPr>
        <w:t xml:space="preserve"> розміру</w:t>
      </w:r>
      <w:r w:rsidRPr="00952AFB">
        <w:rPr>
          <w:sz w:val="28"/>
          <w:szCs w:val="28"/>
        </w:rPr>
        <w:t xml:space="preserve"> збитків, заподіяних </w:t>
      </w:r>
      <w:r>
        <w:rPr>
          <w:sz w:val="28"/>
          <w:szCs w:val="28"/>
        </w:rPr>
        <w:t>громадянину Бірченку І.В. внаслідок викупу земельної ділянки по проїзду Новому, 12 А для суспільних потреб (далі – Комісія)</w:t>
      </w:r>
      <w:r w:rsidRPr="009A0156">
        <w:rPr>
          <w:sz w:val="28"/>
          <w:szCs w:val="28"/>
        </w:rPr>
        <w:t>, що діє на підставі р</w:t>
      </w:r>
      <w:r w:rsidRPr="00E75EC8">
        <w:rPr>
          <w:rStyle w:val="1"/>
          <w:sz w:val="28"/>
          <w:szCs w:val="28"/>
          <w:u w:val="none"/>
        </w:rPr>
        <w:t>іш</w:t>
      </w:r>
      <w:r w:rsidRPr="00E75EC8">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21.05.2019 року</w:t>
      </w:r>
      <w:r w:rsidRPr="009A0156">
        <w:rPr>
          <w:sz w:val="28"/>
          <w:szCs w:val="28"/>
        </w:rPr>
        <w:t xml:space="preserve"> № </w:t>
      </w:r>
      <w:r>
        <w:rPr>
          <w:sz w:val="28"/>
          <w:szCs w:val="28"/>
        </w:rPr>
        <w:t>279,          у складі:</w:t>
      </w:r>
    </w:p>
    <w:p w:rsidR="00E75EC8" w:rsidRPr="00952AFB" w:rsidRDefault="00E75EC8" w:rsidP="00E75EC8">
      <w:pPr>
        <w:pStyle w:val="a3"/>
        <w:spacing w:before="0" w:beforeAutospacing="0" w:after="0" w:afterAutospacing="0" w:line="276" w:lineRule="auto"/>
        <w:jc w:val="both"/>
        <w:rPr>
          <w:sz w:val="28"/>
          <w:szCs w:val="28"/>
        </w:rPr>
      </w:pPr>
    </w:p>
    <w:tbl>
      <w:tblPr>
        <w:tblStyle w:val="a6"/>
        <w:tblW w:w="9747" w:type="dxa"/>
        <w:tblLook w:val="04A0" w:firstRow="1" w:lastRow="0" w:firstColumn="1" w:lastColumn="0" w:noHBand="0" w:noVBand="1"/>
      </w:tblPr>
      <w:tblGrid>
        <w:gridCol w:w="2376"/>
        <w:gridCol w:w="425"/>
        <w:gridCol w:w="6946"/>
      </w:tblGrid>
      <w:tr w:rsidR="00E75EC8" w:rsidRPr="00952AFB" w:rsidTr="00282A93">
        <w:tc>
          <w:tcPr>
            <w:tcW w:w="2376" w:type="dxa"/>
          </w:tcPr>
          <w:p w:rsidR="00E75EC8" w:rsidRPr="00F56CFB" w:rsidRDefault="00E75EC8" w:rsidP="00282A93">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E75EC8" w:rsidRPr="00F56CFB" w:rsidRDefault="00E75EC8" w:rsidP="00282A93">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E75EC8" w:rsidRPr="00F61B91" w:rsidRDefault="00E75EC8" w:rsidP="00282A93">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r>
              <w:rPr>
                <w:b/>
                <w:sz w:val="28"/>
                <w:szCs w:val="28"/>
              </w:rPr>
              <w:t>;</w:t>
            </w:r>
          </w:p>
        </w:tc>
      </w:tr>
      <w:tr w:rsidR="00E75EC8" w:rsidRPr="00952AFB" w:rsidTr="00282A93">
        <w:tc>
          <w:tcPr>
            <w:tcW w:w="2376" w:type="dxa"/>
          </w:tcPr>
          <w:p w:rsidR="00E75EC8" w:rsidRPr="00F56CFB" w:rsidRDefault="00E75EC8" w:rsidP="00282A93">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E75EC8" w:rsidRPr="00F56CFB" w:rsidRDefault="00E75EC8" w:rsidP="00282A93">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E75EC8" w:rsidRPr="00F56CFB" w:rsidRDefault="00E75EC8" w:rsidP="00282A93">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E75EC8" w:rsidRPr="00952AFB" w:rsidTr="00282A93">
        <w:tc>
          <w:tcPr>
            <w:tcW w:w="2376" w:type="dxa"/>
          </w:tcPr>
          <w:p w:rsidR="00E75EC8" w:rsidRPr="00F56CFB" w:rsidRDefault="00E75EC8" w:rsidP="00282A93">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E75EC8" w:rsidRPr="00F56CFB" w:rsidRDefault="00E75EC8" w:rsidP="00282A93">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E75EC8" w:rsidRPr="00F56CFB" w:rsidRDefault="00E75EC8" w:rsidP="00282A93">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E75EC8" w:rsidRPr="00952AFB" w:rsidTr="00282A93">
        <w:trPr>
          <w:trHeight w:val="713"/>
        </w:trPr>
        <w:tc>
          <w:tcPr>
            <w:tcW w:w="2376" w:type="dxa"/>
          </w:tcPr>
          <w:p w:rsidR="00E75EC8" w:rsidRPr="00BE7E89" w:rsidRDefault="00E75EC8" w:rsidP="00282A93">
            <w:pPr>
              <w:rPr>
                <w:rFonts w:ascii="Times New Roman" w:hAnsi="Times New Roman" w:cs="Times New Roman"/>
                <w:sz w:val="28"/>
                <w:szCs w:val="28"/>
              </w:rPr>
            </w:pPr>
            <w:r w:rsidRPr="00BE7E89">
              <w:rPr>
                <w:rFonts w:ascii="Times New Roman" w:hAnsi="Times New Roman" w:cs="Times New Roman"/>
                <w:sz w:val="28"/>
                <w:szCs w:val="28"/>
              </w:rPr>
              <w:t xml:space="preserve">Кравченко Т. О.  </w:t>
            </w:r>
          </w:p>
        </w:tc>
        <w:tc>
          <w:tcPr>
            <w:tcW w:w="425" w:type="dxa"/>
          </w:tcPr>
          <w:p w:rsidR="00E75EC8" w:rsidRPr="00F56CFB" w:rsidRDefault="00E75EC8" w:rsidP="00282A93">
            <w:pPr>
              <w:pStyle w:val="a3"/>
              <w:spacing w:before="0" w:beforeAutospacing="0" w:after="0" w:afterAutospacing="0" w:line="276" w:lineRule="auto"/>
              <w:jc w:val="center"/>
              <w:rPr>
                <w:sz w:val="28"/>
                <w:szCs w:val="28"/>
              </w:rPr>
            </w:pPr>
            <w:r>
              <w:rPr>
                <w:sz w:val="28"/>
                <w:szCs w:val="28"/>
              </w:rPr>
              <w:t>-</w:t>
            </w:r>
          </w:p>
        </w:tc>
        <w:tc>
          <w:tcPr>
            <w:tcW w:w="6946" w:type="dxa"/>
          </w:tcPr>
          <w:p w:rsidR="00E75EC8" w:rsidRPr="00E25C1B" w:rsidRDefault="00E75EC8" w:rsidP="00282A93">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tc>
      </w:tr>
      <w:tr w:rsidR="00E75EC8" w:rsidRPr="00952AFB" w:rsidTr="00282A93">
        <w:trPr>
          <w:trHeight w:val="657"/>
        </w:trPr>
        <w:tc>
          <w:tcPr>
            <w:tcW w:w="2376" w:type="dxa"/>
          </w:tcPr>
          <w:p w:rsidR="00E75EC8" w:rsidRDefault="00E75EC8" w:rsidP="00282A93">
            <w:pPr>
              <w:pStyle w:val="a3"/>
              <w:spacing w:after="0"/>
              <w:jc w:val="both"/>
              <w:rPr>
                <w:sz w:val="28"/>
                <w:szCs w:val="28"/>
              </w:rPr>
            </w:pPr>
            <w:r>
              <w:rPr>
                <w:sz w:val="28"/>
                <w:szCs w:val="28"/>
              </w:rPr>
              <w:t>Бондаренко О. О.</w:t>
            </w:r>
          </w:p>
        </w:tc>
        <w:tc>
          <w:tcPr>
            <w:tcW w:w="425" w:type="dxa"/>
          </w:tcPr>
          <w:p w:rsidR="00E75EC8" w:rsidRDefault="00E75EC8" w:rsidP="00282A93">
            <w:pPr>
              <w:pStyle w:val="a3"/>
              <w:spacing w:after="0" w:line="276" w:lineRule="auto"/>
              <w:rPr>
                <w:sz w:val="28"/>
                <w:szCs w:val="28"/>
              </w:rPr>
            </w:pPr>
            <w:r>
              <w:rPr>
                <w:sz w:val="28"/>
                <w:szCs w:val="28"/>
              </w:rPr>
              <w:t>-</w:t>
            </w:r>
          </w:p>
        </w:tc>
        <w:tc>
          <w:tcPr>
            <w:tcW w:w="6946" w:type="dxa"/>
          </w:tcPr>
          <w:p w:rsidR="00E75EC8" w:rsidRDefault="00E75EC8" w:rsidP="00282A93">
            <w:pPr>
              <w:pStyle w:val="a3"/>
              <w:spacing w:after="0" w:line="276" w:lineRule="auto"/>
              <w:jc w:val="both"/>
              <w:rPr>
                <w:sz w:val="28"/>
                <w:szCs w:val="28"/>
              </w:rPr>
            </w:pPr>
            <w:r>
              <w:rPr>
                <w:sz w:val="28"/>
                <w:szCs w:val="28"/>
              </w:rPr>
              <w:t xml:space="preserve">заступник </w:t>
            </w:r>
            <w:r w:rsidRPr="00B924EA">
              <w:rPr>
                <w:sz w:val="28"/>
                <w:szCs w:val="28"/>
              </w:rPr>
              <w:t>начальник управління архітектури та містобудування Сумської міської ради</w:t>
            </w:r>
            <w:r>
              <w:rPr>
                <w:sz w:val="28"/>
                <w:szCs w:val="28"/>
              </w:rPr>
              <w:t>;</w:t>
            </w:r>
          </w:p>
        </w:tc>
      </w:tr>
      <w:tr w:rsidR="00E75EC8" w:rsidRPr="00952AFB" w:rsidTr="00282A93">
        <w:tc>
          <w:tcPr>
            <w:tcW w:w="2376" w:type="dxa"/>
          </w:tcPr>
          <w:p w:rsidR="00E75EC8" w:rsidRPr="00E25C1B" w:rsidRDefault="00E75EC8" w:rsidP="00282A93">
            <w:pPr>
              <w:pStyle w:val="a3"/>
              <w:spacing w:before="0" w:beforeAutospacing="0" w:after="0" w:afterAutospacing="0" w:line="276" w:lineRule="auto"/>
              <w:jc w:val="both"/>
              <w:rPr>
                <w:sz w:val="28"/>
                <w:szCs w:val="28"/>
              </w:rPr>
            </w:pPr>
            <w:r>
              <w:rPr>
                <w:sz w:val="28"/>
                <w:szCs w:val="28"/>
              </w:rPr>
              <w:t>Москальчук В. В.</w:t>
            </w:r>
          </w:p>
        </w:tc>
        <w:tc>
          <w:tcPr>
            <w:tcW w:w="425" w:type="dxa"/>
          </w:tcPr>
          <w:p w:rsidR="00E75EC8" w:rsidRPr="00F56CFB" w:rsidRDefault="00E75EC8" w:rsidP="00282A93">
            <w:pPr>
              <w:pStyle w:val="a3"/>
              <w:spacing w:before="0" w:beforeAutospacing="0" w:after="0" w:afterAutospacing="0" w:line="276" w:lineRule="auto"/>
              <w:rPr>
                <w:sz w:val="28"/>
                <w:szCs w:val="28"/>
              </w:rPr>
            </w:pPr>
            <w:r>
              <w:rPr>
                <w:sz w:val="28"/>
                <w:szCs w:val="28"/>
              </w:rPr>
              <w:t>-</w:t>
            </w:r>
          </w:p>
        </w:tc>
        <w:tc>
          <w:tcPr>
            <w:tcW w:w="6946" w:type="dxa"/>
          </w:tcPr>
          <w:p w:rsidR="00E75EC8" w:rsidRPr="00E25C1B" w:rsidRDefault="00E75EC8" w:rsidP="00282A93">
            <w:pPr>
              <w:pStyle w:val="a3"/>
              <w:spacing w:before="0" w:beforeAutospacing="0" w:after="0" w:afterAutospacing="0" w:line="276" w:lineRule="auto"/>
              <w:jc w:val="both"/>
              <w:rPr>
                <w:sz w:val="28"/>
                <w:szCs w:val="28"/>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E75EC8" w:rsidRPr="00952AFB" w:rsidTr="00282A93">
        <w:trPr>
          <w:trHeight w:val="652"/>
        </w:trPr>
        <w:tc>
          <w:tcPr>
            <w:tcW w:w="2376" w:type="dxa"/>
          </w:tcPr>
          <w:p w:rsidR="00E75EC8" w:rsidRDefault="00E75EC8" w:rsidP="00282A93">
            <w:pPr>
              <w:pStyle w:val="a3"/>
              <w:spacing w:after="0" w:line="276" w:lineRule="auto"/>
              <w:jc w:val="both"/>
              <w:rPr>
                <w:sz w:val="28"/>
                <w:szCs w:val="28"/>
              </w:rPr>
            </w:pPr>
            <w:r>
              <w:rPr>
                <w:sz w:val="28"/>
                <w:szCs w:val="28"/>
              </w:rPr>
              <w:lastRenderedPageBreak/>
              <w:t>Бірченко І. В.</w:t>
            </w:r>
          </w:p>
        </w:tc>
        <w:tc>
          <w:tcPr>
            <w:tcW w:w="425" w:type="dxa"/>
          </w:tcPr>
          <w:p w:rsidR="00E75EC8" w:rsidRDefault="00E75EC8" w:rsidP="00282A93">
            <w:pPr>
              <w:pStyle w:val="a3"/>
              <w:spacing w:after="0" w:line="276" w:lineRule="auto"/>
              <w:rPr>
                <w:sz w:val="28"/>
                <w:szCs w:val="28"/>
              </w:rPr>
            </w:pPr>
            <w:r>
              <w:rPr>
                <w:sz w:val="28"/>
                <w:szCs w:val="28"/>
              </w:rPr>
              <w:t>-</w:t>
            </w:r>
          </w:p>
        </w:tc>
        <w:tc>
          <w:tcPr>
            <w:tcW w:w="6946" w:type="dxa"/>
          </w:tcPr>
          <w:p w:rsidR="00E75EC8" w:rsidRPr="00952AFB" w:rsidRDefault="00E75EC8" w:rsidP="00282A93">
            <w:pPr>
              <w:pStyle w:val="a3"/>
              <w:spacing w:after="0" w:line="276" w:lineRule="auto"/>
              <w:jc w:val="both"/>
              <w:rPr>
                <w:sz w:val="28"/>
                <w:szCs w:val="28"/>
              </w:rPr>
            </w:pPr>
            <w:r w:rsidRPr="00A43471">
              <w:rPr>
                <w:sz w:val="28"/>
                <w:szCs w:val="28"/>
              </w:rPr>
              <w:t>власник земельної ділянки</w:t>
            </w:r>
            <w:r>
              <w:rPr>
                <w:sz w:val="28"/>
                <w:szCs w:val="28"/>
              </w:rPr>
              <w:t>, якому мають бути відшкодовані збитки у зв</w:t>
            </w:r>
            <w:r w:rsidRPr="00F61B91">
              <w:rPr>
                <w:sz w:val="28"/>
                <w:szCs w:val="28"/>
              </w:rPr>
              <w:t>’</w:t>
            </w:r>
            <w:r>
              <w:rPr>
                <w:sz w:val="28"/>
                <w:szCs w:val="28"/>
              </w:rPr>
              <w:t>язку з вилученням земельної ділянки;</w:t>
            </w:r>
          </w:p>
        </w:tc>
      </w:tr>
    </w:tbl>
    <w:p w:rsidR="00E75EC8" w:rsidRPr="00F61B91" w:rsidRDefault="00E75EC8" w:rsidP="00E75EC8">
      <w:pPr>
        <w:pStyle w:val="21"/>
        <w:shd w:val="clear" w:color="auto" w:fill="auto"/>
        <w:spacing w:after="0" w:line="276" w:lineRule="auto"/>
        <w:ind w:firstLine="0"/>
        <w:jc w:val="both"/>
        <w:rPr>
          <w:sz w:val="28"/>
          <w:szCs w:val="28"/>
        </w:rPr>
      </w:pPr>
      <w:r>
        <w:rPr>
          <w:sz w:val="28"/>
          <w:szCs w:val="28"/>
        </w:rPr>
        <w:t xml:space="preserve">за участю запрошених Стегній А. В., Брага Л. В., </w:t>
      </w:r>
      <w:r w:rsidRPr="00F61B91">
        <w:rPr>
          <w:sz w:val="28"/>
          <w:szCs w:val="28"/>
        </w:rPr>
        <w:t>складено цей акт.</w:t>
      </w:r>
    </w:p>
    <w:p w:rsidR="00E75EC8" w:rsidRDefault="00E75EC8" w:rsidP="00E75EC8">
      <w:pPr>
        <w:pStyle w:val="21"/>
        <w:shd w:val="clear" w:color="auto" w:fill="auto"/>
        <w:spacing w:after="0" w:line="276" w:lineRule="auto"/>
        <w:ind w:firstLine="708"/>
        <w:jc w:val="both"/>
        <w:rPr>
          <w:sz w:val="28"/>
          <w:szCs w:val="28"/>
        </w:rPr>
      </w:pPr>
      <w:r>
        <w:rPr>
          <w:sz w:val="28"/>
          <w:szCs w:val="28"/>
        </w:rPr>
        <w:t xml:space="preserve">1. </w:t>
      </w:r>
      <w:r w:rsidRPr="008A04FC">
        <w:rPr>
          <w:sz w:val="28"/>
          <w:szCs w:val="28"/>
        </w:rPr>
        <w:t xml:space="preserve">Встановлено, що </w:t>
      </w:r>
      <w:r>
        <w:rPr>
          <w:sz w:val="28"/>
          <w:szCs w:val="28"/>
        </w:rPr>
        <w:t xml:space="preserve">земельна ділянка з кадастровим номером 5910136600:01:008:0173 перебуває у власності Бірченка І.В. на підставі зареєстрованого права власності в Державному реєстрі речових прав на нерухоме майно </w:t>
      </w:r>
      <w:r w:rsidRPr="00BD4497">
        <w:rPr>
          <w:sz w:val="28"/>
          <w:szCs w:val="28"/>
        </w:rPr>
        <w:t>щодо об’</w:t>
      </w:r>
      <w:r>
        <w:rPr>
          <w:sz w:val="28"/>
          <w:szCs w:val="28"/>
        </w:rPr>
        <w:t>єкта нерухомого майна, номер запису про право власності: 16905760 від 12.10.2016.</w:t>
      </w:r>
    </w:p>
    <w:p w:rsidR="00E75EC8" w:rsidRDefault="00E75EC8" w:rsidP="00E75EC8">
      <w:pPr>
        <w:pStyle w:val="21"/>
        <w:shd w:val="clear" w:color="auto" w:fill="auto"/>
        <w:spacing w:after="0" w:line="276" w:lineRule="auto"/>
        <w:ind w:firstLine="708"/>
        <w:jc w:val="both"/>
        <w:rPr>
          <w:sz w:val="28"/>
          <w:szCs w:val="28"/>
        </w:rPr>
      </w:pPr>
      <w:r>
        <w:rPr>
          <w:sz w:val="28"/>
          <w:szCs w:val="28"/>
        </w:rPr>
        <w:t>2. Земельна ділянка вільна від забудови.</w:t>
      </w:r>
    </w:p>
    <w:p w:rsidR="00E75EC8" w:rsidRPr="009D6E9A" w:rsidRDefault="00E75EC8" w:rsidP="00E75EC8">
      <w:pPr>
        <w:pStyle w:val="21"/>
        <w:shd w:val="clear" w:color="auto" w:fill="auto"/>
        <w:spacing w:after="0" w:line="276" w:lineRule="auto"/>
        <w:ind w:firstLine="708"/>
        <w:jc w:val="both"/>
        <w:rPr>
          <w:sz w:val="28"/>
          <w:szCs w:val="28"/>
        </w:rPr>
      </w:pPr>
      <w:r>
        <w:rPr>
          <w:sz w:val="28"/>
          <w:szCs w:val="28"/>
        </w:rPr>
        <w:t xml:space="preserve">3. </w:t>
      </w:r>
      <w:r w:rsidRPr="009D6E9A">
        <w:rPr>
          <w:sz w:val="28"/>
          <w:szCs w:val="28"/>
        </w:rPr>
        <w:t xml:space="preserve">На розгляд Комісії надано: витяг з Державного земельного кадастру про земельну ділянку, витяг з </w:t>
      </w:r>
      <w:r>
        <w:rPr>
          <w:sz w:val="28"/>
          <w:szCs w:val="28"/>
        </w:rPr>
        <w:t xml:space="preserve">Державного реєстру речових прав на нерухоме майно </w:t>
      </w:r>
      <w:r w:rsidRPr="009D6E9A">
        <w:rPr>
          <w:sz w:val="28"/>
          <w:szCs w:val="28"/>
        </w:rPr>
        <w:t xml:space="preserve">щодо </w:t>
      </w:r>
      <w:r>
        <w:rPr>
          <w:sz w:val="28"/>
          <w:szCs w:val="28"/>
        </w:rPr>
        <w:t>реєстрації права власності на земельну ділянку</w:t>
      </w:r>
      <w:r w:rsidRPr="009D6E9A">
        <w:rPr>
          <w:sz w:val="28"/>
          <w:szCs w:val="28"/>
        </w:rPr>
        <w:t xml:space="preserve">, </w:t>
      </w:r>
      <w:r>
        <w:rPr>
          <w:sz w:val="28"/>
          <w:szCs w:val="28"/>
        </w:rPr>
        <w:t>звіт про експертну грошову оцінку земельної ділянки кадастровий номер  5910136600:01:008:0173, лист Головного управління ДФС у Сумській області від 15.07.2019 №737/9/18-28-13-01-24,</w:t>
      </w:r>
      <w:r w:rsidRPr="009D6E9A">
        <w:rPr>
          <w:sz w:val="28"/>
          <w:szCs w:val="28"/>
        </w:rPr>
        <w:t xml:space="preserve"> розрахунок збитків</w:t>
      </w:r>
      <w:r>
        <w:rPr>
          <w:sz w:val="28"/>
          <w:szCs w:val="28"/>
        </w:rPr>
        <w:t>, рішення Сумської міської ради від 24 квітня 2019 року № 4916-МР «Про викуп земельної ділянки розташованої за адресою: м. Суми, проїзд Новий, 12 А, для суспільних потреб»</w:t>
      </w:r>
      <w:r w:rsidRPr="009D6E9A">
        <w:rPr>
          <w:sz w:val="28"/>
          <w:szCs w:val="28"/>
        </w:rPr>
        <w:t>.</w:t>
      </w:r>
    </w:p>
    <w:p w:rsidR="00E75EC8" w:rsidRPr="009D6E9A" w:rsidRDefault="00E75EC8" w:rsidP="00E75EC8">
      <w:pPr>
        <w:pStyle w:val="21"/>
        <w:shd w:val="clear" w:color="auto" w:fill="auto"/>
        <w:spacing w:after="0" w:line="276" w:lineRule="auto"/>
        <w:ind w:firstLine="709"/>
        <w:jc w:val="both"/>
        <w:rPr>
          <w:sz w:val="28"/>
          <w:szCs w:val="28"/>
        </w:rPr>
      </w:pPr>
      <w:r>
        <w:rPr>
          <w:sz w:val="28"/>
          <w:szCs w:val="28"/>
        </w:rPr>
        <w:t xml:space="preserve">4. </w:t>
      </w:r>
      <w:r w:rsidRPr="009D6E9A">
        <w:rPr>
          <w:sz w:val="28"/>
          <w:szCs w:val="28"/>
        </w:rPr>
        <w:t>Розмір збитків</w:t>
      </w:r>
      <w:r>
        <w:rPr>
          <w:sz w:val="28"/>
          <w:szCs w:val="28"/>
        </w:rPr>
        <w:t xml:space="preserve"> відповідно до розрахунку,</w:t>
      </w:r>
      <w:r w:rsidRPr="009D6E9A">
        <w:rPr>
          <w:sz w:val="28"/>
          <w:szCs w:val="28"/>
        </w:rPr>
        <w:t xml:space="preserve"> складає</w:t>
      </w:r>
      <w:r w:rsidRPr="00FF7410">
        <w:rPr>
          <w:sz w:val="28"/>
          <w:szCs w:val="28"/>
        </w:rPr>
        <w:t> </w:t>
      </w:r>
      <w:r>
        <w:rPr>
          <w:sz w:val="28"/>
          <w:szCs w:val="28"/>
        </w:rPr>
        <w:t xml:space="preserve"> </w:t>
      </w:r>
      <w:r w:rsidRPr="00D44EA0">
        <w:rPr>
          <w:b/>
          <w:sz w:val="28"/>
          <w:szCs w:val="28"/>
        </w:rPr>
        <w:t>12</w:t>
      </w:r>
      <w:r>
        <w:rPr>
          <w:b/>
          <w:sz w:val="28"/>
          <w:szCs w:val="28"/>
        </w:rPr>
        <w:t xml:space="preserve"> </w:t>
      </w:r>
      <w:r w:rsidRPr="00D44EA0">
        <w:rPr>
          <w:b/>
          <w:sz w:val="28"/>
          <w:szCs w:val="28"/>
        </w:rPr>
        <w:t>337,98</w:t>
      </w:r>
      <w:r w:rsidRPr="009D6E9A">
        <w:rPr>
          <w:b/>
          <w:sz w:val="28"/>
          <w:szCs w:val="28"/>
        </w:rPr>
        <w:t xml:space="preserve"> грн</w:t>
      </w:r>
      <w:r>
        <w:rPr>
          <w:b/>
          <w:sz w:val="28"/>
          <w:szCs w:val="28"/>
        </w:rPr>
        <w:t>.</w:t>
      </w:r>
      <w:r w:rsidRPr="009D6E9A">
        <w:rPr>
          <w:b/>
          <w:sz w:val="28"/>
          <w:szCs w:val="28"/>
        </w:rPr>
        <w:t xml:space="preserve"> (</w:t>
      </w:r>
      <w:r>
        <w:rPr>
          <w:b/>
          <w:sz w:val="28"/>
          <w:szCs w:val="28"/>
        </w:rPr>
        <w:t>дванадцять тисяч триста тридцять сім гривень 98 копійок</w:t>
      </w:r>
      <w:r w:rsidRPr="009D6E9A">
        <w:rPr>
          <w:b/>
          <w:sz w:val="28"/>
          <w:szCs w:val="28"/>
        </w:rPr>
        <w:t>)</w:t>
      </w:r>
      <w:r w:rsidRPr="009D6E9A">
        <w:rPr>
          <w:sz w:val="28"/>
          <w:szCs w:val="28"/>
        </w:rPr>
        <w:t>.</w:t>
      </w:r>
    </w:p>
    <w:p w:rsidR="00E75EC8" w:rsidRDefault="00E75EC8" w:rsidP="00E75EC8">
      <w:pPr>
        <w:pStyle w:val="21"/>
        <w:shd w:val="clear" w:color="auto" w:fill="auto"/>
        <w:spacing w:after="0" w:line="276" w:lineRule="auto"/>
        <w:ind w:firstLine="709"/>
        <w:jc w:val="both"/>
        <w:rPr>
          <w:sz w:val="28"/>
          <w:szCs w:val="28"/>
        </w:rPr>
      </w:pPr>
      <w:r>
        <w:rPr>
          <w:sz w:val="28"/>
          <w:szCs w:val="28"/>
        </w:rPr>
        <w:t xml:space="preserve">5. 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E75EC8" w:rsidRDefault="00E75EC8" w:rsidP="00E75EC8">
      <w:pPr>
        <w:pStyle w:val="21"/>
        <w:shd w:val="clear" w:color="auto" w:fill="auto"/>
        <w:spacing w:after="0" w:line="240" w:lineRule="auto"/>
        <w:ind w:firstLine="0"/>
        <w:jc w:val="both"/>
        <w:rPr>
          <w:sz w:val="28"/>
          <w:szCs w:val="28"/>
        </w:rPr>
      </w:pPr>
    </w:p>
    <w:p w:rsidR="00E75EC8" w:rsidRDefault="00E75EC8" w:rsidP="00E75EC8">
      <w:pPr>
        <w:pStyle w:val="21"/>
        <w:shd w:val="clear" w:color="auto" w:fill="auto"/>
        <w:spacing w:after="0" w:line="240" w:lineRule="auto"/>
        <w:ind w:firstLine="0"/>
        <w:jc w:val="both"/>
        <w:rPr>
          <w:sz w:val="28"/>
          <w:szCs w:val="28"/>
        </w:rPr>
      </w:pPr>
      <w:bookmarkStart w:id="0" w:name="_GoBack"/>
      <w:bookmarkEnd w:id="0"/>
    </w:p>
    <w:p w:rsidR="00E75EC8" w:rsidRDefault="00E75EC8" w:rsidP="00E75EC8">
      <w:pPr>
        <w:pStyle w:val="21"/>
        <w:shd w:val="clear" w:color="auto" w:fill="auto"/>
        <w:spacing w:after="0" w:line="240" w:lineRule="auto"/>
        <w:ind w:left="23" w:firstLine="700"/>
        <w:jc w:val="both"/>
        <w:rPr>
          <w:sz w:val="28"/>
          <w:szCs w:val="28"/>
        </w:rPr>
      </w:pPr>
    </w:p>
    <w:p w:rsidR="00E75EC8" w:rsidRPr="00186EB8" w:rsidRDefault="00E75EC8" w:rsidP="00E75EC8">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E75EC8" w:rsidRPr="00186EB8" w:rsidRDefault="00E75EC8" w:rsidP="00E75EC8">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E75EC8" w:rsidRDefault="00E75EC8" w:rsidP="00E75EC8">
      <w:pPr>
        <w:pStyle w:val="21"/>
        <w:shd w:val="clear" w:color="auto" w:fill="auto"/>
        <w:spacing w:after="0" w:line="240" w:lineRule="auto"/>
        <w:ind w:firstLine="0"/>
        <w:jc w:val="both"/>
        <w:rPr>
          <w:sz w:val="28"/>
          <w:szCs w:val="28"/>
        </w:rPr>
      </w:pPr>
    </w:p>
    <w:p w:rsidR="00E75EC8" w:rsidRPr="004833D5" w:rsidRDefault="00E75EC8" w:rsidP="00E75EC8">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E75EC8" w:rsidRDefault="00E75EC8" w:rsidP="00E75EC8">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E75EC8" w:rsidRPr="00186EB8" w:rsidRDefault="00E75EC8" w:rsidP="00E75EC8">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E75EC8" w:rsidRDefault="00E75EC8" w:rsidP="00E75EC8">
      <w:pPr>
        <w:pStyle w:val="21"/>
        <w:shd w:val="clear" w:color="auto" w:fill="auto"/>
        <w:spacing w:after="0" w:line="240" w:lineRule="auto"/>
        <w:ind w:firstLine="0"/>
        <w:jc w:val="both"/>
        <w:rPr>
          <w:sz w:val="28"/>
          <w:szCs w:val="28"/>
        </w:rPr>
      </w:pPr>
    </w:p>
    <w:p w:rsidR="00E75EC8" w:rsidRDefault="00E75EC8" w:rsidP="00E75EC8">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 О. Бондаренко </w:t>
      </w:r>
    </w:p>
    <w:p w:rsidR="00B6587A" w:rsidRDefault="00B6587A" w:rsidP="00E75EC8">
      <w:pPr>
        <w:pStyle w:val="21"/>
        <w:shd w:val="clear" w:color="auto" w:fill="auto"/>
        <w:spacing w:after="0" w:line="240" w:lineRule="auto"/>
        <w:ind w:firstLine="0"/>
        <w:jc w:val="both"/>
        <w:rPr>
          <w:sz w:val="28"/>
          <w:szCs w:val="28"/>
        </w:rPr>
      </w:pPr>
      <w:r>
        <w:rPr>
          <w:sz w:val="28"/>
          <w:szCs w:val="28"/>
        </w:rPr>
        <w:t xml:space="preserve">                                                                                                     </w:t>
      </w:r>
    </w:p>
    <w:p w:rsidR="00E75EC8" w:rsidRDefault="00B6587A" w:rsidP="00E75EC8">
      <w:pPr>
        <w:pStyle w:val="21"/>
        <w:shd w:val="clear" w:color="auto" w:fill="auto"/>
        <w:spacing w:after="0" w:line="240" w:lineRule="auto"/>
        <w:ind w:firstLine="0"/>
        <w:jc w:val="both"/>
        <w:rPr>
          <w:sz w:val="28"/>
          <w:szCs w:val="28"/>
        </w:rPr>
      </w:pPr>
      <w:r>
        <w:rPr>
          <w:sz w:val="28"/>
          <w:szCs w:val="28"/>
        </w:rPr>
        <w:t xml:space="preserve">                                                                                                     Т. О. </w:t>
      </w:r>
      <w:r w:rsidRPr="00BE7E89">
        <w:rPr>
          <w:sz w:val="28"/>
          <w:szCs w:val="28"/>
        </w:rPr>
        <w:t>Кравченко</w:t>
      </w:r>
    </w:p>
    <w:p w:rsidR="00B6587A" w:rsidRDefault="00B6587A" w:rsidP="00E75EC8">
      <w:pPr>
        <w:pStyle w:val="21"/>
        <w:shd w:val="clear" w:color="auto" w:fill="auto"/>
        <w:spacing w:after="0" w:line="240" w:lineRule="auto"/>
        <w:ind w:firstLine="0"/>
        <w:jc w:val="both"/>
        <w:rPr>
          <w:sz w:val="28"/>
          <w:szCs w:val="28"/>
        </w:rPr>
      </w:pPr>
    </w:p>
    <w:p w:rsidR="00E75EC8" w:rsidRDefault="00E75EC8" w:rsidP="00E75EC8">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Москальчук</w:t>
      </w:r>
    </w:p>
    <w:p w:rsidR="00E75EC8" w:rsidRDefault="00E75EC8" w:rsidP="00E75EC8">
      <w:pPr>
        <w:pStyle w:val="21"/>
        <w:shd w:val="clear" w:color="auto" w:fill="auto"/>
        <w:spacing w:after="0" w:line="240" w:lineRule="auto"/>
        <w:ind w:firstLine="0"/>
        <w:jc w:val="both"/>
        <w:rPr>
          <w:sz w:val="28"/>
          <w:szCs w:val="28"/>
        </w:rPr>
      </w:pPr>
    </w:p>
    <w:p w:rsidR="00E75EC8" w:rsidRDefault="00E75EC8" w:rsidP="00E75EC8">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 В. Бірченко</w:t>
      </w:r>
    </w:p>
    <w:p w:rsidR="00E75EC8" w:rsidRPr="005A28FD" w:rsidRDefault="00E75EC8" w:rsidP="00E75EC8">
      <w:pPr>
        <w:pStyle w:val="21"/>
        <w:shd w:val="clear" w:color="auto" w:fill="auto"/>
        <w:spacing w:after="0" w:line="240" w:lineRule="auto"/>
        <w:ind w:firstLine="0"/>
        <w:jc w:val="both"/>
        <w:rPr>
          <w:sz w:val="28"/>
          <w:szCs w:val="28"/>
        </w:rPr>
      </w:pPr>
    </w:p>
    <w:p w:rsidR="00E75EC8" w:rsidRPr="00186EB8" w:rsidRDefault="00E75EC8" w:rsidP="00E75EC8">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B6587A">
      <w:headerReference w:type="default" r:id="rId11"/>
      <w:pgSz w:w="11906" w:h="16838"/>
      <w:pgMar w:top="1134" w:right="79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87" w:rsidRDefault="00DC5687" w:rsidP="00D06BB6">
      <w:pPr>
        <w:spacing w:after="0" w:line="240" w:lineRule="auto"/>
      </w:pPr>
      <w:r>
        <w:separator/>
      </w:r>
    </w:p>
  </w:endnote>
  <w:endnote w:type="continuationSeparator" w:id="0">
    <w:p w:rsidR="00DC5687" w:rsidRDefault="00DC568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87" w:rsidRDefault="00DC5687" w:rsidP="00D06BB6">
      <w:pPr>
        <w:spacing w:after="0" w:line="240" w:lineRule="auto"/>
      </w:pPr>
      <w:r>
        <w:separator/>
      </w:r>
    </w:p>
  </w:footnote>
  <w:footnote w:type="continuationSeparator" w:id="0">
    <w:p w:rsidR="00DC5687" w:rsidRDefault="00DC5687"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B6587A">
          <w:rPr>
            <w:noProof/>
          </w:rPr>
          <w:t>5</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701"/>
    <w:rsid w:val="000A7AB9"/>
    <w:rsid w:val="000C7F89"/>
    <w:rsid w:val="000D1872"/>
    <w:rsid w:val="000E6EA7"/>
    <w:rsid w:val="000F1585"/>
    <w:rsid w:val="001111AE"/>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2204A"/>
    <w:rsid w:val="00440A6E"/>
    <w:rsid w:val="00441E7D"/>
    <w:rsid w:val="00445584"/>
    <w:rsid w:val="00445F18"/>
    <w:rsid w:val="00450784"/>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B06E5"/>
    <w:rsid w:val="006B2DE1"/>
    <w:rsid w:val="006B6539"/>
    <w:rsid w:val="006D34AD"/>
    <w:rsid w:val="006D3B12"/>
    <w:rsid w:val="006D3B48"/>
    <w:rsid w:val="006F24F0"/>
    <w:rsid w:val="006F296E"/>
    <w:rsid w:val="00710934"/>
    <w:rsid w:val="00711312"/>
    <w:rsid w:val="007140AA"/>
    <w:rsid w:val="0074529C"/>
    <w:rsid w:val="007456CB"/>
    <w:rsid w:val="00762A95"/>
    <w:rsid w:val="00762FEB"/>
    <w:rsid w:val="00772913"/>
    <w:rsid w:val="007933F6"/>
    <w:rsid w:val="007A0BEA"/>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587A"/>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C5687"/>
    <w:rsid w:val="00DD047E"/>
    <w:rsid w:val="00DD3CB3"/>
    <w:rsid w:val="00DF1899"/>
    <w:rsid w:val="00DF455A"/>
    <w:rsid w:val="00DF588A"/>
    <w:rsid w:val="00E159C4"/>
    <w:rsid w:val="00E65E93"/>
    <w:rsid w:val="00E66BFA"/>
    <w:rsid w:val="00E705AF"/>
    <w:rsid w:val="00E75EC8"/>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A057A"/>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840DE7"/>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C1704-27A0-4DEC-A9BC-C8106373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36</cp:revision>
  <cp:lastPrinted>2019-07-09T06:49:00Z</cp:lastPrinted>
  <dcterms:created xsi:type="dcterms:W3CDTF">2018-05-29T06:56:00Z</dcterms:created>
  <dcterms:modified xsi:type="dcterms:W3CDTF">2019-10-03T12:07:00Z</dcterms:modified>
</cp:coreProperties>
</file>