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CD1BD7" w:rsidRPr="00482C93" w:rsidRDefault="00CD1BD7" w:rsidP="00CD1BD7">
            <w:pPr>
              <w:jc w:val="center"/>
              <w:rPr>
                <w:lang w:val="uk-UA"/>
              </w:rPr>
            </w:pPr>
            <w:r w:rsidRPr="00482C93">
              <w:rPr>
                <w:lang w:val="uk-UA"/>
              </w:rPr>
              <w:t xml:space="preserve">Додаток </w:t>
            </w:r>
          </w:p>
          <w:p w:rsidR="00CD1BD7" w:rsidRPr="00482C93" w:rsidRDefault="00CD1BD7" w:rsidP="00CD1BD7">
            <w:pPr>
              <w:rPr>
                <w:lang w:val="uk-UA"/>
              </w:rPr>
            </w:pPr>
            <w:r w:rsidRPr="00482C93">
              <w:rPr>
                <w:lang w:val="uk-UA"/>
              </w:rPr>
              <w:t xml:space="preserve">             до рішення виконавчого комітету</w:t>
            </w:r>
          </w:p>
          <w:p w:rsidR="00CD1BD7" w:rsidRDefault="00CD1BD7" w:rsidP="00CD1BD7">
            <w:pPr>
              <w:jc w:val="both"/>
              <w:rPr>
                <w:lang w:val="uk-UA"/>
              </w:rPr>
            </w:pPr>
            <w:r w:rsidRPr="00482C93">
              <w:rPr>
                <w:lang w:val="uk-UA"/>
              </w:rPr>
              <w:t xml:space="preserve">             від  </w:t>
            </w:r>
            <w:r>
              <w:rPr>
                <w:lang w:val="uk-UA"/>
              </w:rPr>
              <w:t xml:space="preserve">         </w:t>
            </w:r>
            <w:r w:rsidR="00877294">
              <w:rPr>
                <w:lang w:val="uk-UA"/>
              </w:rPr>
              <w:t xml:space="preserve">   </w:t>
            </w:r>
            <w:r w:rsidR="001D502F">
              <w:rPr>
                <w:lang w:val="uk-UA"/>
              </w:rPr>
              <w:t xml:space="preserve">  </w:t>
            </w:r>
            <w:r>
              <w:rPr>
                <w:lang w:val="uk-UA"/>
              </w:rPr>
              <w:t xml:space="preserve">      </w:t>
            </w:r>
            <w:r w:rsidRPr="00482C93">
              <w:rPr>
                <w:lang w:val="uk-UA"/>
              </w:rPr>
              <w:t xml:space="preserve">  № </w:t>
            </w:r>
          </w:p>
          <w:p w:rsidR="00CD1BD7" w:rsidRDefault="00CD1BD7" w:rsidP="00CD1BD7">
            <w:pPr>
              <w:jc w:val="both"/>
              <w:rPr>
                <w:lang w:val="uk-UA"/>
              </w:rPr>
            </w:pPr>
          </w:p>
          <w:p w:rsidR="00D201E6" w:rsidRPr="00482C93" w:rsidRDefault="00533928" w:rsidP="00CD1BD7">
            <w:pPr>
              <w:jc w:val="both"/>
              <w:rPr>
                <w:lang w:val="uk-UA"/>
              </w:rPr>
            </w:pPr>
            <w:r w:rsidRPr="00482C93">
              <w:rPr>
                <w:lang w:val="uk-UA"/>
              </w:rPr>
              <w:t xml:space="preserve"> </w:t>
            </w:r>
          </w:p>
        </w:tc>
      </w:tr>
    </w:tbl>
    <w:p w:rsidR="00D201E6" w:rsidRPr="00482C93" w:rsidRDefault="00902992" w:rsidP="00D201E6">
      <w:pPr>
        <w:pStyle w:val="a3"/>
        <w:widowControl w:val="0"/>
        <w:rPr>
          <w:b/>
          <w:spacing w:val="-6"/>
          <w:sz w:val="24"/>
        </w:rPr>
      </w:pPr>
      <w:r>
        <w:rPr>
          <w:b/>
          <w:spacing w:val="-6"/>
          <w:sz w:val="24"/>
        </w:rPr>
        <w:t>Зміни до п</w:t>
      </w:r>
      <w:r w:rsidR="00D201E6" w:rsidRPr="00482C93">
        <w:rPr>
          <w:b/>
          <w:spacing w:val="-6"/>
          <w:sz w:val="24"/>
        </w:rPr>
        <w:t>ерелік</w:t>
      </w:r>
      <w:r>
        <w:rPr>
          <w:b/>
          <w:spacing w:val="-6"/>
          <w:sz w:val="24"/>
        </w:rPr>
        <w:t>у</w:t>
      </w:r>
      <w:r w:rsidR="00D201E6" w:rsidRPr="00482C93">
        <w:rPr>
          <w:b/>
          <w:spacing w:val="-6"/>
          <w:sz w:val="24"/>
        </w:rPr>
        <w:t xml:space="preserve">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235"/>
        <w:gridCol w:w="1191"/>
        <w:gridCol w:w="2420"/>
        <w:gridCol w:w="6505"/>
      </w:tblGrid>
      <w:tr w:rsidR="00DD454A" w:rsidRPr="00732CC2" w:rsidTr="001852CE">
        <w:trPr>
          <w:trHeight w:val="70"/>
          <w:jc w:val="center"/>
        </w:trPr>
        <w:tc>
          <w:tcPr>
            <w:tcW w:w="153" w:type="pct"/>
            <w:tcBorders>
              <w:top w:val="single" w:sz="4" w:space="0" w:color="auto"/>
              <w:left w:val="single" w:sz="4" w:space="0" w:color="auto"/>
              <w:bottom w:val="single" w:sz="4" w:space="0" w:color="auto"/>
              <w:right w:val="single" w:sz="4" w:space="0" w:color="auto"/>
            </w:tcBorders>
            <w:vAlign w:val="center"/>
          </w:tcPr>
          <w:p w:rsidR="00DD454A" w:rsidRPr="00732CC2" w:rsidRDefault="00DD454A" w:rsidP="001852CE">
            <w:pPr>
              <w:ind w:left="-114" w:right="-78"/>
              <w:jc w:val="center"/>
              <w:rPr>
                <w:b/>
                <w:sz w:val="20"/>
                <w:szCs w:val="20"/>
                <w:lang w:val="uk-UA"/>
              </w:rPr>
            </w:pPr>
            <w:r w:rsidRPr="00732CC2">
              <w:rPr>
                <w:b/>
                <w:sz w:val="20"/>
                <w:szCs w:val="20"/>
                <w:lang w:val="uk-UA"/>
              </w:rPr>
              <w:t>№</w:t>
            </w:r>
            <w:r w:rsidRPr="00732CC2">
              <w:rPr>
                <w:b/>
                <w:sz w:val="20"/>
                <w:szCs w:val="20"/>
                <w:lang w:val="uk-UA"/>
              </w:rPr>
              <w:br/>
              <w:t>з/п</w:t>
            </w:r>
          </w:p>
        </w:tc>
        <w:tc>
          <w:tcPr>
            <w:tcW w:w="1653" w:type="pct"/>
            <w:tcBorders>
              <w:top w:val="single" w:sz="4" w:space="0" w:color="auto"/>
              <w:left w:val="single" w:sz="4" w:space="0" w:color="auto"/>
              <w:bottom w:val="single" w:sz="4" w:space="0" w:color="auto"/>
              <w:right w:val="single" w:sz="4" w:space="0" w:color="auto"/>
            </w:tcBorders>
            <w:vAlign w:val="center"/>
          </w:tcPr>
          <w:p w:rsidR="00DD454A" w:rsidRPr="00732CC2" w:rsidRDefault="00DD454A" w:rsidP="001852CE">
            <w:pPr>
              <w:jc w:val="center"/>
              <w:rPr>
                <w:b/>
                <w:sz w:val="20"/>
                <w:szCs w:val="20"/>
                <w:lang w:val="uk-UA"/>
              </w:rPr>
            </w:pPr>
            <w:r w:rsidRPr="00732CC2">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DD454A" w:rsidRPr="00732CC2" w:rsidRDefault="00DD454A" w:rsidP="001852CE">
            <w:pPr>
              <w:ind w:left="-108" w:right="-108"/>
              <w:jc w:val="center"/>
              <w:rPr>
                <w:b/>
                <w:sz w:val="20"/>
                <w:szCs w:val="20"/>
                <w:lang w:val="uk-UA"/>
              </w:rPr>
            </w:pPr>
            <w:r w:rsidRPr="00732CC2">
              <w:rPr>
                <w:b/>
                <w:sz w:val="20"/>
                <w:szCs w:val="20"/>
                <w:lang w:val="uk-UA"/>
              </w:rPr>
              <w:t xml:space="preserve">Термін реалізації </w:t>
            </w:r>
            <w:r w:rsidRPr="00732CC2">
              <w:rPr>
                <w:sz w:val="20"/>
                <w:szCs w:val="20"/>
                <w:lang w:val="uk-UA"/>
              </w:rPr>
              <w:t>(початок/</w:t>
            </w:r>
            <w:r w:rsidRPr="00732CC2">
              <w:rPr>
                <w:sz w:val="20"/>
                <w:szCs w:val="20"/>
                <w:lang w:val="uk-UA"/>
              </w:rPr>
              <w:br/>
              <w:t>закінчення)</w:t>
            </w:r>
            <w:r w:rsidRPr="00732CC2">
              <w:rPr>
                <w:b/>
                <w:sz w:val="20"/>
                <w:szCs w:val="20"/>
                <w:lang w:val="uk-UA"/>
              </w:rPr>
              <w:t xml:space="preserve">, </w:t>
            </w:r>
          </w:p>
          <w:p w:rsidR="00DD454A" w:rsidRPr="00732CC2" w:rsidRDefault="00DD454A" w:rsidP="001852CE">
            <w:pPr>
              <w:ind w:left="-108" w:right="-108"/>
              <w:jc w:val="center"/>
              <w:rPr>
                <w:b/>
                <w:sz w:val="20"/>
                <w:szCs w:val="20"/>
                <w:lang w:val="uk-UA"/>
              </w:rPr>
            </w:pPr>
            <w:r w:rsidRPr="00732CC2">
              <w:rPr>
                <w:sz w:val="20"/>
                <w:szCs w:val="20"/>
                <w:lang w:val="uk-UA"/>
              </w:rPr>
              <w:t>роки</w:t>
            </w:r>
            <w:r w:rsidRPr="00732CC2">
              <w:rPr>
                <w:b/>
                <w:sz w:val="20"/>
                <w:szCs w:val="20"/>
                <w:lang w:val="uk-UA"/>
              </w:rPr>
              <w:t xml:space="preserve"> </w:t>
            </w:r>
          </w:p>
        </w:tc>
        <w:tc>
          <w:tcPr>
            <w:tcW w:w="76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b/>
                <w:sz w:val="20"/>
                <w:szCs w:val="20"/>
                <w:lang w:val="uk-UA"/>
              </w:rPr>
            </w:pPr>
            <w:r w:rsidRPr="00732CC2">
              <w:rPr>
                <w:b/>
                <w:sz w:val="20"/>
                <w:szCs w:val="20"/>
                <w:lang w:val="uk-UA"/>
              </w:rPr>
              <w:t>Обсяги фінансування передбачені програмою</w:t>
            </w:r>
          </w:p>
          <w:p w:rsidR="00DD454A" w:rsidRPr="00732CC2" w:rsidRDefault="00DD454A" w:rsidP="001852CE">
            <w:pPr>
              <w:jc w:val="center"/>
              <w:rPr>
                <w:b/>
                <w:sz w:val="20"/>
                <w:szCs w:val="20"/>
                <w:lang w:val="uk-UA"/>
              </w:rPr>
            </w:pPr>
            <w:r w:rsidRPr="00732CC2">
              <w:rPr>
                <w:b/>
                <w:sz w:val="20"/>
                <w:szCs w:val="20"/>
                <w:lang w:val="uk-UA"/>
              </w:rPr>
              <w:t>на 2018 рік</w:t>
            </w:r>
          </w:p>
          <w:p w:rsidR="00DD454A" w:rsidRPr="00732CC2" w:rsidRDefault="00DD454A" w:rsidP="001852CE">
            <w:pPr>
              <w:jc w:val="center"/>
              <w:rPr>
                <w:sz w:val="20"/>
                <w:szCs w:val="20"/>
                <w:lang w:val="uk-UA"/>
              </w:rPr>
            </w:pPr>
            <w:r w:rsidRPr="00732CC2">
              <w:rPr>
                <w:sz w:val="20"/>
                <w:szCs w:val="20"/>
                <w:lang w:val="uk-UA"/>
              </w:rPr>
              <w:t>(окремо по державному (ДБ), міському (МБ), обласному (ОБ) бюджетах та інших джерелах), тис. грн.</w:t>
            </w:r>
          </w:p>
          <w:p w:rsidR="00DD454A" w:rsidRPr="00732CC2" w:rsidRDefault="00DD454A" w:rsidP="001852CE">
            <w:pPr>
              <w:jc w:val="center"/>
              <w:rPr>
                <w:b/>
                <w:sz w:val="20"/>
                <w:szCs w:val="20"/>
                <w:lang w:val="uk-UA"/>
              </w:rPr>
            </w:pPr>
          </w:p>
        </w:tc>
        <w:tc>
          <w:tcPr>
            <w:tcW w:w="2054" w:type="pct"/>
            <w:tcBorders>
              <w:top w:val="single" w:sz="4" w:space="0" w:color="auto"/>
              <w:left w:val="single" w:sz="4" w:space="0" w:color="auto"/>
              <w:bottom w:val="single" w:sz="4" w:space="0" w:color="auto"/>
              <w:right w:val="single" w:sz="4" w:space="0" w:color="auto"/>
            </w:tcBorders>
            <w:vAlign w:val="center"/>
          </w:tcPr>
          <w:p w:rsidR="00DD454A" w:rsidRPr="00732CC2" w:rsidRDefault="00DD454A" w:rsidP="001852CE">
            <w:pPr>
              <w:jc w:val="center"/>
              <w:rPr>
                <w:b/>
                <w:sz w:val="20"/>
                <w:szCs w:val="20"/>
                <w:lang w:val="uk-UA"/>
              </w:rPr>
            </w:pPr>
            <w:r w:rsidRPr="00732CC2">
              <w:rPr>
                <w:b/>
                <w:sz w:val="20"/>
                <w:szCs w:val="20"/>
                <w:lang w:val="uk-UA"/>
              </w:rPr>
              <w:t>Очікуваний результат</w:t>
            </w:r>
          </w:p>
          <w:p w:rsidR="00DD454A" w:rsidRPr="00732CC2" w:rsidRDefault="00DD454A" w:rsidP="001852CE">
            <w:pPr>
              <w:jc w:val="center"/>
              <w:rPr>
                <w:b/>
                <w:sz w:val="20"/>
                <w:szCs w:val="20"/>
                <w:lang w:val="uk-UA"/>
              </w:rPr>
            </w:pPr>
            <w:r w:rsidRPr="00732CC2">
              <w:rPr>
                <w:b/>
                <w:sz w:val="20"/>
                <w:szCs w:val="20"/>
                <w:lang w:val="uk-UA"/>
              </w:rPr>
              <w:t>за підсумками 2018 року</w:t>
            </w:r>
          </w:p>
        </w:tc>
      </w:tr>
      <w:tr w:rsidR="00DD454A" w:rsidRPr="00732CC2"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sz w:val="20"/>
                <w:szCs w:val="20"/>
                <w:lang w:val="uk-UA"/>
              </w:rPr>
            </w:pPr>
            <w:r w:rsidRPr="00732CC2">
              <w:rPr>
                <w:b/>
                <w:spacing w:val="-6"/>
                <w:sz w:val="20"/>
                <w:szCs w:val="20"/>
                <w:lang w:val="uk-UA"/>
              </w:rPr>
              <w:t>Енергозабезпечення та енергозбереження</w:t>
            </w:r>
          </w:p>
        </w:tc>
      </w:tr>
      <w:tr w:rsidR="00DD454A" w:rsidRPr="0068422B"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ind w:right="-78"/>
              <w:rPr>
                <w:sz w:val="20"/>
                <w:szCs w:val="20"/>
                <w:lang w:val="uk-UA"/>
              </w:rPr>
            </w:pPr>
            <w:r w:rsidRPr="00732CC2">
              <w:rPr>
                <w:sz w:val="20"/>
                <w:szCs w:val="20"/>
                <w:lang w:val="uk-UA"/>
              </w:rPr>
              <w:t>3.</w:t>
            </w:r>
          </w:p>
        </w:tc>
        <w:tc>
          <w:tcPr>
            <w:tcW w:w="16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tabs>
                <w:tab w:val="left" w:pos="4320"/>
              </w:tabs>
              <w:jc w:val="both"/>
              <w:rPr>
                <w:sz w:val="20"/>
                <w:szCs w:val="20"/>
                <w:lang w:val="uk-UA"/>
              </w:rPr>
            </w:pPr>
            <w:r w:rsidRPr="00732CC2">
              <w:rPr>
                <w:sz w:val="20"/>
                <w:szCs w:val="20"/>
                <w:lang w:val="uk-UA"/>
              </w:rPr>
              <w:t>Програма підвищення енергоефективності в бюджетній сфері міста Суми на 2017-2019 роки (</w:t>
            </w:r>
            <w:r w:rsidRPr="00732CC2">
              <w:rPr>
                <w:bCs/>
                <w:sz w:val="20"/>
                <w:szCs w:val="20"/>
                <w:lang w:val="uk-UA"/>
              </w:rPr>
              <w:t>рішення СМР від 21.12.2016  № 1548-МР (зі змінами</w:t>
            </w:r>
            <w:r w:rsidRPr="00732CC2">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ind w:right="-78"/>
              <w:jc w:val="center"/>
              <w:rPr>
                <w:sz w:val="20"/>
                <w:szCs w:val="20"/>
                <w:lang w:val="uk-UA"/>
              </w:rPr>
            </w:pPr>
            <w:r w:rsidRPr="00732CC2">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jc w:val="center"/>
              <w:rPr>
                <w:sz w:val="20"/>
                <w:szCs w:val="20"/>
                <w:lang w:val="uk-UA"/>
              </w:rPr>
            </w:pPr>
            <w:r>
              <w:rPr>
                <w:sz w:val="20"/>
                <w:szCs w:val="20"/>
                <w:lang w:val="uk-UA"/>
              </w:rPr>
              <w:t>45935,65</w:t>
            </w:r>
            <w:r w:rsidRPr="00732CC2">
              <w:rPr>
                <w:sz w:val="20"/>
                <w:szCs w:val="20"/>
                <w:lang w:val="uk-UA"/>
              </w:rPr>
              <w:t xml:space="preserve"> (МБ)</w:t>
            </w:r>
          </w:p>
          <w:p w:rsidR="00DD454A" w:rsidRPr="00732CC2" w:rsidRDefault="00DD454A" w:rsidP="001852CE">
            <w:pPr>
              <w:spacing w:line="228" w:lineRule="auto"/>
              <w:jc w:val="center"/>
              <w:rPr>
                <w:sz w:val="20"/>
                <w:szCs w:val="20"/>
                <w:lang w:val="uk-UA"/>
              </w:rPr>
            </w:pPr>
            <w:r>
              <w:rPr>
                <w:sz w:val="20"/>
                <w:szCs w:val="20"/>
                <w:lang w:val="uk-UA"/>
              </w:rPr>
              <w:t>18251,1</w:t>
            </w:r>
            <w:r w:rsidRPr="00732CC2">
              <w:rPr>
                <w:sz w:val="20"/>
                <w:szCs w:val="20"/>
                <w:lang w:val="uk-UA"/>
              </w:rPr>
              <w:t xml:space="preserve"> (інші </w:t>
            </w:r>
            <w:r>
              <w:rPr>
                <w:sz w:val="20"/>
                <w:szCs w:val="20"/>
                <w:lang w:val="uk-UA"/>
              </w:rPr>
              <w:t>д</w:t>
            </w:r>
            <w:r w:rsidRPr="00732CC2">
              <w:rPr>
                <w:sz w:val="20"/>
                <w:szCs w:val="20"/>
                <w:lang w:val="uk-UA"/>
              </w:rPr>
              <w:t>жерела</w:t>
            </w:r>
            <w:r>
              <w:rPr>
                <w:sz w:val="20"/>
                <w:szCs w:val="20"/>
                <w:lang w:val="uk-UA"/>
              </w:rPr>
              <w:t xml:space="preserve">) </w:t>
            </w:r>
          </w:p>
        </w:tc>
        <w:tc>
          <w:tcPr>
            <w:tcW w:w="205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both"/>
              <w:rPr>
                <w:sz w:val="20"/>
                <w:szCs w:val="20"/>
                <w:lang w:val="uk-UA"/>
              </w:rPr>
            </w:pPr>
            <w:r w:rsidRPr="00732CC2">
              <w:rPr>
                <w:sz w:val="20"/>
                <w:szCs w:val="20"/>
                <w:lang w:val="uk-UA"/>
              </w:rPr>
              <w:t>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енергоменеджменту відповідно до стандарту ISO 50001 в бюджетній сфері; популяризація переваг енергоощадливості.</w:t>
            </w:r>
          </w:p>
        </w:tc>
      </w:tr>
      <w:tr w:rsidR="00DD454A" w:rsidRPr="0068661E"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D454A" w:rsidRPr="0068661E" w:rsidRDefault="00DD454A" w:rsidP="001852CE">
            <w:pPr>
              <w:jc w:val="center"/>
              <w:rPr>
                <w:sz w:val="20"/>
                <w:szCs w:val="20"/>
                <w:lang w:val="uk-UA"/>
              </w:rPr>
            </w:pPr>
            <w:r w:rsidRPr="0068661E">
              <w:rPr>
                <w:b/>
                <w:spacing w:val="-6"/>
                <w:sz w:val="20"/>
                <w:szCs w:val="20"/>
                <w:lang w:val="uk-UA"/>
              </w:rPr>
              <w:t>Житлово-комунальне господарство</w:t>
            </w:r>
          </w:p>
        </w:tc>
      </w:tr>
      <w:tr w:rsidR="00DD454A" w:rsidRPr="0068661E"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DD454A" w:rsidRPr="0068661E" w:rsidRDefault="00DD454A" w:rsidP="001852CE">
            <w:pPr>
              <w:ind w:right="-78"/>
              <w:rPr>
                <w:sz w:val="20"/>
                <w:szCs w:val="20"/>
                <w:lang w:val="uk-UA"/>
              </w:rPr>
            </w:pPr>
            <w:r w:rsidRPr="0068661E">
              <w:rPr>
                <w:sz w:val="20"/>
                <w:szCs w:val="20"/>
                <w:lang w:val="uk-UA"/>
              </w:rPr>
              <w:t>11.</w:t>
            </w:r>
          </w:p>
        </w:tc>
        <w:tc>
          <w:tcPr>
            <w:tcW w:w="1653" w:type="pct"/>
            <w:tcBorders>
              <w:top w:val="single" w:sz="4" w:space="0" w:color="auto"/>
              <w:left w:val="single" w:sz="4" w:space="0" w:color="auto"/>
              <w:bottom w:val="single" w:sz="4" w:space="0" w:color="auto"/>
              <w:right w:val="single" w:sz="4" w:space="0" w:color="auto"/>
            </w:tcBorders>
          </w:tcPr>
          <w:p w:rsidR="00DD454A" w:rsidRPr="0068661E" w:rsidRDefault="00DD454A" w:rsidP="001852CE">
            <w:pPr>
              <w:ind w:right="-108"/>
              <w:jc w:val="both"/>
              <w:rPr>
                <w:sz w:val="20"/>
                <w:szCs w:val="20"/>
                <w:lang w:val="uk-UA"/>
              </w:rPr>
            </w:pPr>
            <w:r w:rsidRPr="0068661E">
              <w:rPr>
                <w:sz w:val="20"/>
                <w:szCs w:val="20"/>
                <w:lang w:val="uk-UA"/>
              </w:rPr>
              <w:t>Цільова програма капітального ремонту, модернізації та диспетчеризації ліфтів у місті Суми на 2017-2019 роки (рішення СМР від 25.01.2017 №</w:t>
            </w:r>
            <w:r>
              <w:rPr>
                <w:sz w:val="20"/>
                <w:szCs w:val="20"/>
                <w:lang w:val="uk-UA"/>
              </w:rPr>
              <w:t xml:space="preserve"> </w:t>
            </w:r>
            <w:r w:rsidRPr="0068661E">
              <w:rPr>
                <w:sz w:val="20"/>
                <w:szCs w:val="20"/>
                <w:lang w:val="uk-UA"/>
              </w:rPr>
              <w:t xml:space="preserve">1669-МР </w:t>
            </w:r>
            <w:r w:rsidRPr="0068661E">
              <w:rPr>
                <w:bCs/>
                <w:sz w:val="20"/>
                <w:szCs w:val="20"/>
                <w:lang w:val="uk-UA"/>
              </w:rPr>
              <w:t>(зі змінами</w:t>
            </w:r>
            <w:r w:rsidRPr="0068661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D454A" w:rsidRPr="0068661E" w:rsidRDefault="00DD454A" w:rsidP="001852CE">
            <w:pPr>
              <w:ind w:left="-108" w:right="-108"/>
              <w:jc w:val="center"/>
              <w:rPr>
                <w:sz w:val="20"/>
                <w:szCs w:val="20"/>
                <w:lang w:val="uk-UA"/>
              </w:rPr>
            </w:pPr>
            <w:r w:rsidRPr="0068661E">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DD454A" w:rsidRPr="0068661E" w:rsidRDefault="00DD454A" w:rsidP="001852CE">
            <w:pPr>
              <w:ind w:right="-78"/>
              <w:jc w:val="center"/>
              <w:rPr>
                <w:sz w:val="20"/>
                <w:szCs w:val="20"/>
                <w:lang w:val="uk-UA"/>
              </w:rPr>
            </w:pPr>
            <w:r w:rsidRPr="0068661E">
              <w:rPr>
                <w:sz w:val="20"/>
                <w:szCs w:val="20"/>
                <w:lang w:val="uk-UA"/>
              </w:rPr>
              <w:t>104656,00 (МБ)</w:t>
            </w:r>
          </w:p>
        </w:tc>
        <w:tc>
          <w:tcPr>
            <w:tcW w:w="2054" w:type="pct"/>
            <w:tcBorders>
              <w:top w:val="single" w:sz="4" w:space="0" w:color="auto"/>
              <w:left w:val="single" w:sz="4" w:space="0" w:color="auto"/>
              <w:bottom w:val="single" w:sz="4" w:space="0" w:color="auto"/>
              <w:right w:val="single" w:sz="4" w:space="0" w:color="auto"/>
            </w:tcBorders>
          </w:tcPr>
          <w:p w:rsidR="00DD454A" w:rsidRPr="0068661E" w:rsidRDefault="00DD454A" w:rsidP="001852CE">
            <w:pPr>
              <w:tabs>
                <w:tab w:val="left" w:pos="993"/>
              </w:tabs>
              <w:jc w:val="both"/>
              <w:rPr>
                <w:sz w:val="20"/>
                <w:szCs w:val="20"/>
                <w:lang w:val="uk-UA"/>
              </w:rPr>
            </w:pPr>
            <w:r w:rsidRPr="0068661E">
              <w:rPr>
                <w:sz w:val="20"/>
                <w:szCs w:val="20"/>
                <w:lang w:val="uk-UA"/>
              </w:rPr>
              <w:t>Сприяння впровадженню положень державної житлової політики щодо покращення ситуації у ліфтовому господарстві та створенню безпечних умов його експлуатації. Забезпечення населення якісними житлово-комунальними послугами відповідно до встановлених нормативів та національних стандартів.</w:t>
            </w:r>
          </w:p>
        </w:tc>
      </w:tr>
      <w:tr w:rsidR="00DD454A" w:rsidRPr="00732CC2"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D454A" w:rsidRPr="00732CC2" w:rsidRDefault="00DD454A" w:rsidP="001852CE">
            <w:pPr>
              <w:pStyle w:val="a6"/>
              <w:widowControl w:val="0"/>
              <w:spacing w:line="228" w:lineRule="auto"/>
              <w:rPr>
                <w:rFonts w:ascii="Times New Roman" w:hAnsi="Times New Roman"/>
                <w:b/>
                <w:color w:val="auto"/>
                <w:sz w:val="20"/>
                <w:szCs w:val="20"/>
              </w:rPr>
            </w:pPr>
            <w:r w:rsidRPr="00732CC2">
              <w:rPr>
                <w:rFonts w:ascii="Times New Roman" w:hAnsi="Times New Roman"/>
                <w:b/>
                <w:color w:val="auto"/>
                <w:sz w:val="20"/>
                <w:szCs w:val="20"/>
              </w:rPr>
              <w:t>Соціальне забезпечення</w:t>
            </w:r>
          </w:p>
        </w:tc>
      </w:tr>
      <w:tr w:rsidR="00DD454A" w:rsidRPr="00732CC2"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rPr>
                <w:sz w:val="20"/>
                <w:szCs w:val="20"/>
                <w:lang w:val="uk-UA"/>
              </w:rPr>
            </w:pPr>
            <w:r w:rsidRPr="00732CC2">
              <w:rPr>
                <w:sz w:val="20"/>
                <w:szCs w:val="20"/>
                <w:lang w:val="uk-UA"/>
              </w:rPr>
              <w:t>16.</w:t>
            </w:r>
          </w:p>
        </w:tc>
        <w:tc>
          <w:tcPr>
            <w:tcW w:w="16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jc w:val="both"/>
              <w:rPr>
                <w:sz w:val="20"/>
                <w:szCs w:val="20"/>
                <w:lang w:val="uk-UA"/>
              </w:rPr>
            </w:pPr>
            <w:r w:rsidRPr="00732CC2">
              <w:rPr>
                <w:sz w:val="20"/>
                <w:szCs w:val="20"/>
                <w:lang w:val="uk-UA"/>
              </w:rPr>
              <w:t>Міська програма «Місто Суми – територія добра та милосердя» на 2016 – 2018 роки»  (</w:t>
            </w:r>
            <w:r w:rsidRPr="00732CC2">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ind w:left="-108" w:right="-108"/>
              <w:jc w:val="center"/>
              <w:rPr>
                <w:sz w:val="20"/>
                <w:szCs w:val="20"/>
              </w:rPr>
            </w:pPr>
            <w:r w:rsidRPr="00732CC2">
              <w:rPr>
                <w:sz w:val="20"/>
                <w:szCs w:val="20"/>
                <w:lang w:val="uk-UA"/>
              </w:rPr>
              <w:t>73216,6</w:t>
            </w:r>
            <w:r w:rsidRPr="00732CC2">
              <w:rPr>
                <w:sz w:val="20"/>
                <w:szCs w:val="20"/>
              </w:rPr>
              <w:t xml:space="preserve"> (МБ)</w:t>
            </w:r>
          </w:p>
          <w:p w:rsidR="00DD454A" w:rsidRPr="00732CC2" w:rsidRDefault="00DD454A" w:rsidP="001852CE">
            <w:pPr>
              <w:ind w:left="-108" w:right="-108"/>
              <w:jc w:val="center"/>
              <w:rPr>
                <w:sz w:val="20"/>
                <w:szCs w:val="20"/>
                <w:lang w:val="uk-UA"/>
              </w:rPr>
            </w:pPr>
            <w:r w:rsidRPr="00732CC2">
              <w:rPr>
                <w:sz w:val="20"/>
                <w:szCs w:val="20"/>
              </w:rPr>
              <w:t>41,4 (інші джерела)</w:t>
            </w:r>
          </w:p>
          <w:p w:rsidR="00DD454A" w:rsidRPr="00732CC2" w:rsidRDefault="00DD454A" w:rsidP="001852CE">
            <w:pPr>
              <w:ind w:left="-108" w:right="-108"/>
              <w:jc w:val="center"/>
              <w:rPr>
                <w:sz w:val="20"/>
                <w:szCs w:val="20"/>
                <w:lang w:val="uk-UA"/>
              </w:rPr>
            </w:pPr>
          </w:p>
          <w:p w:rsidR="00DD454A" w:rsidRPr="00732CC2" w:rsidRDefault="00DD454A" w:rsidP="001852CE">
            <w:pPr>
              <w:spacing w:line="228"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jc w:val="both"/>
              <w:rPr>
                <w:sz w:val="20"/>
                <w:szCs w:val="20"/>
                <w:lang w:val="uk-UA"/>
              </w:rPr>
            </w:pPr>
            <w:r w:rsidRPr="00732CC2">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DD454A" w:rsidRPr="00732CC2"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jc w:val="center"/>
              <w:rPr>
                <w:sz w:val="20"/>
                <w:szCs w:val="20"/>
                <w:lang w:val="uk-UA"/>
              </w:rPr>
            </w:pPr>
            <w:r w:rsidRPr="00732CC2">
              <w:rPr>
                <w:b/>
                <w:sz w:val="20"/>
                <w:szCs w:val="20"/>
                <w:lang w:val="uk-UA"/>
              </w:rPr>
              <w:t>Культура, туризм</w:t>
            </w:r>
          </w:p>
        </w:tc>
      </w:tr>
      <w:tr w:rsidR="00DD454A" w:rsidRPr="0068422B"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rPr>
                <w:sz w:val="20"/>
                <w:szCs w:val="20"/>
                <w:lang w:val="uk-UA"/>
              </w:rPr>
            </w:pPr>
            <w:r w:rsidRPr="00732CC2">
              <w:rPr>
                <w:sz w:val="20"/>
                <w:szCs w:val="20"/>
                <w:lang w:val="uk-UA"/>
              </w:rPr>
              <w:t>21.</w:t>
            </w:r>
          </w:p>
        </w:tc>
        <w:tc>
          <w:tcPr>
            <w:tcW w:w="16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both"/>
              <w:rPr>
                <w:sz w:val="20"/>
                <w:szCs w:val="20"/>
                <w:lang w:val="uk-UA"/>
              </w:rPr>
            </w:pPr>
            <w:r w:rsidRPr="00732CC2">
              <w:rPr>
                <w:sz w:val="20"/>
                <w:szCs w:val="20"/>
                <w:lang w:val="uk-UA"/>
              </w:rPr>
              <w:t>Міська цільова комплексна Програма розвитку культури  міста Суми на 2016 - 2018 роки (</w:t>
            </w:r>
            <w:r w:rsidRPr="00732CC2">
              <w:rPr>
                <w:bCs/>
                <w:sz w:val="20"/>
                <w:szCs w:val="20"/>
                <w:lang w:val="uk-UA"/>
              </w:rPr>
              <w:t xml:space="preserve">рішення СМР від 24.12.2015 № 159-МР </w:t>
            </w:r>
            <w:r w:rsidRPr="00732CC2">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sz w:val="20"/>
                <w:szCs w:val="20"/>
                <w:lang w:val="uk-UA"/>
              </w:rPr>
            </w:pPr>
            <w:r w:rsidRPr="00732CC2">
              <w:rPr>
                <w:sz w:val="20"/>
                <w:szCs w:val="20"/>
                <w:lang w:val="uk-UA"/>
              </w:rPr>
              <w:t>9132,9 (МБ)</w:t>
            </w:r>
          </w:p>
          <w:p w:rsidR="00DD454A" w:rsidRPr="00732CC2" w:rsidRDefault="00DD454A" w:rsidP="001852CE">
            <w:pPr>
              <w:ind w:left="-108" w:right="-108"/>
              <w:jc w:val="center"/>
              <w:rPr>
                <w:sz w:val="20"/>
                <w:szCs w:val="20"/>
                <w:lang w:val="uk-UA"/>
              </w:rPr>
            </w:pPr>
            <w:r w:rsidRPr="00732CC2">
              <w:rPr>
                <w:sz w:val="20"/>
                <w:szCs w:val="20"/>
                <w:lang w:val="uk-UA"/>
              </w:rPr>
              <w:t xml:space="preserve">500,0 </w:t>
            </w:r>
            <w:r w:rsidRPr="00732CC2">
              <w:rPr>
                <w:sz w:val="20"/>
                <w:szCs w:val="20"/>
              </w:rPr>
              <w:t>(</w:t>
            </w:r>
            <w:r w:rsidRPr="00732CC2">
              <w:rPr>
                <w:sz w:val="20"/>
                <w:szCs w:val="20"/>
                <w:lang w:val="uk-UA"/>
              </w:rPr>
              <w:t>ДБ</w:t>
            </w:r>
            <w:r w:rsidRPr="00732CC2">
              <w:rPr>
                <w:sz w:val="20"/>
                <w:szCs w:val="20"/>
              </w:rPr>
              <w:t>)</w:t>
            </w:r>
          </w:p>
          <w:p w:rsidR="00DD454A" w:rsidRPr="00732CC2" w:rsidRDefault="00DD454A" w:rsidP="001852CE">
            <w:pPr>
              <w:ind w:left="-108" w:right="-108"/>
              <w:jc w:val="center"/>
              <w:rPr>
                <w:sz w:val="20"/>
                <w:szCs w:val="20"/>
                <w:lang w:val="uk-UA"/>
              </w:rPr>
            </w:pPr>
            <w:r w:rsidRPr="00732CC2">
              <w:rPr>
                <w:sz w:val="20"/>
                <w:szCs w:val="20"/>
                <w:lang w:val="uk-UA"/>
              </w:rPr>
              <w:t>5,0 (ОБ)</w:t>
            </w:r>
          </w:p>
          <w:p w:rsidR="00DD454A" w:rsidRPr="00732CC2" w:rsidRDefault="00DD454A" w:rsidP="001852CE">
            <w:pPr>
              <w:jc w:val="center"/>
              <w:rPr>
                <w:sz w:val="20"/>
                <w:szCs w:val="20"/>
                <w:lang w:val="uk-UA"/>
              </w:rPr>
            </w:pPr>
          </w:p>
          <w:p w:rsidR="00DD454A" w:rsidRPr="00732CC2" w:rsidRDefault="00DD454A" w:rsidP="001852CE">
            <w:pPr>
              <w:jc w:val="center"/>
              <w:rPr>
                <w:color w:val="002060"/>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both"/>
              <w:rPr>
                <w:b/>
                <w:sz w:val="20"/>
                <w:szCs w:val="20"/>
                <w:lang w:val="uk-UA"/>
              </w:rPr>
            </w:pPr>
            <w:r w:rsidRPr="00732CC2">
              <w:rPr>
                <w:sz w:val="20"/>
                <w:szCs w:val="20"/>
                <w:lang w:val="uk-UA"/>
              </w:rPr>
              <w:t xml:space="preserve">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w:t>
            </w:r>
            <w:r w:rsidRPr="00732CC2">
              <w:rPr>
                <w:sz w:val="20"/>
                <w:szCs w:val="20"/>
                <w:lang w:val="uk-UA"/>
              </w:rPr>
              <w:lastRenderedPageBreak/>
              <w:t>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tc>
      </w:tr>
      <w:tr w:rsidR="00DD454A" w:rsidRPr="00732CC2"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sz w:val="20"/>
                <w:szCs w:val="20"/>
                <w:lang w:val="uk-UA"/>
              </w:rPr>
            </w:pPr>
            <w:r w:rsidRPr="00732CC2">
              <w:rPr>
                <w:b/>
                <w:spacing w:val="-6"/>
                <w:sz w:val="20"/>
                <w:szCs w:val="20"/>
              </w:rPr>
              <w:lastRenderedPageBreak/>
              <w:t>Інформаційний простір та громадянське суспільство</w:t>
            </w:r>
          </w:p>
        </w:tc>
      </w:tr>
      <w:tr w:rsidR="00DD454A" w:rsidRPr="0068422B"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16" w:lineRule="auto"/>
              <w:rPr>
                <w:sz w:val="20"/>
                <w:szCs w:val="20"/>
                <w:lang w:val="uk-UA"/>
              </w:rPr>
            </w:pPr>
            <w:r w:rsidRPr="00732CC2">
              <w:rPr>
                <w:sz w:val="20"/>
                <w:szCs w:val="20"/>
                <w:lang w:val="uk-UA"/>
              </w:rPr>
              <w:t>23.</w:t>
            </w:r>
          </w:p>
        </w:tc>
        <w:tc>
          <w:tcPr>
            <w:tcW w:w="16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16" w:lineRule="auto"/>
              <w:jc w:val="both"/>
              <w:rPr>
                <w:sz w:val="20"/>
                <w:szCs w:val="20"/>
                <w:lang w:val="uk-UA"/>
              </w:rPr>
            </w:pPr>
            <w:r w:rsidRPr="00732CC2">
              <w:rPr>
                <w:sz w:val="20"/>
                <w:szCs w:val="20"/>
                <w:lang w:val="uk-UA"/>
              </w:rPr>
              <w:t>Міська   програма    «Автоматизація    муніципальних</w:t>
            </w:r>
          </w:p>
          <w:p w:rsidR="00DD454A" w:rsidRPr="00732CC2" w:rsidRDefault="00DD454A" w:rsidP="001852CE">
            <w:pPr>
              <w:spacing w:line="216" w:lineRule="auto"/>
              <w:jc w:val="both"/>
              <w:rPr>
                <w:sz w:val="20"/>
                <w:szCs w:val="20"/>
                <w:lang w:val="uk-UA"/>
              </w:rPr>
            </w:pPr>
            <w:r w:rsidRPr="00732CC2">
              <w:rPr>
                <w:sz w:val="20"/>
                <w:szCs w:val="20"/>
                <w:lang w:val="uk-UA"/>
              </w:rPr>
              <w:t>телекомунікаційних систем на 2017-2019 роки в                   м. Суми» (рішення СМР від 21.12.2016  № 1619 - МР (зі змінами)</w:t>
            </w:r>
          </w:p>
        </w:tc>
        <w:tc>
          <w:tcPr>
            <w:tcW w:w="376"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16" w:lineRule="auto"/>
              <w:jc w:val="center"/>
              <w:rPr>
                <w:sz w:val="20"/>
                <w:szCs w:val="20"/>
                <w:lang w:val="uk-UA"/>
              </w:rPr>
            </w:pPr>
            <w:r w:rsidRPr="00732CC2">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DD454A" w:rsidRPr="00C50519" w:rsidRDefault="00DD454A" w:rsidP="001852CE">
            <w:pPr>
              <w:spacing w:line="216" w:lineRule="auto"/>
              <w:jc w:val="center"/>
              <w:rPr>
                <w:sz w:val="20"/>
                <w:szCs w:val="20"/>
                <w:lang w:val="uk-UA"/>
              </w:rPr>
            </w:pPr>
            <w:r w:rsidRPr="00C50519">
              <w:rPr>
                <w:bCs/>
                <w:sz w:val="20"/>
                <w:szCs w:val="20"/>
                <w:lang w:val="uk-UA"/>
              </w:rPr>
              <w:t>41521,68</w:t>
            </w:r>
            <w:r w:rsidRPr="00C50519">
              <w:rPr>
                <w:bCs/>
                <w:sz w:val="20"/>
                <w:szCs w:val="20"/>
              </w:rPr>
              <w:t xml:space="preserve"> </w:t>
            </w:r>
            <w:r w:rsidRPr="00C50519">
              <w:rPr>
                <w:sz w:val="20"/>
                <w:szCs w:val="20"/>
                <w:lang w:val="uk-UA"/>
              </w:rPr>
              <w:t>(МБ)</w:t>
            </w:r>
          </w:p>
          <w:p w:rsidR="00DD454A" w:rsidRPr="00732CC2" w:rsidRDefault="00DD454A" w:rsidP="001852CE">
            <w:pPr>
              <w:spacing w:line="216" w:lineRule="auto"/>
              <w:jc w:val="center"/>
              <w:rPr>
                <w:sz w:val="20"/>
                <w:szCs w:val="20"/>
                <w:lang w:val="uk-UA"/>
              </w:rPr>
            </w:pPr>
          </w:p>
          <w:p w:rsidR="00DD454A" w:rsidRPr="00732CC2" w:rsidRDefault="00DD454A" w:rsidP="001852CE">
            <w:pPr>
              <w:spacing w:line="216"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16" w:lineRule="auto"/>
              <w:jc w:val="both"/>
              <w:rPr>
                <w:sz w:val="20"/>
                <w:szCs w:val="20"/>
                <w:lang w:val="uk-UA"/>
              </w:rPr>
            </w:pPr>
            <w:r w:rsidRPr="00732CC2">
              <w:rPr>
                <w:sz w:val="20"/>
                <w:szCs w:val="20"/>
                <w:lang w:val="uk-UA"/>
              </w:rPr>
              <w:t>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Створення комплексної системи захисту інформації в автоматизованій системі виконавчих органів Сумської міської ради, геоінформаційних систем, реалізація пілотних проектів по впровадження електронних сервісів.</w:t>
            </w:r>
          </w:p>
        </w:tc>
      </w:tr>
      <w:tr w:rsidR="00DD454A" w:rsidRPr="00732CC2"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jc w:val="center"/>
              <w:rPr>
                <w:sz w:val="20"/>
                <w:szCs w:val="20"/>
                <w:lang w:val="uk-UA"/>
              </w:rPr>
            </w:pPr>
            <w:r w:rsidRPr="00732CC2">
              <w:rPr>
                <w:b/>
                <w:spacing w:val="-6"/>
                <w:sz w:val="20"/>
                <w:szCs w:val="20"/>
              </w:rPr>
              <w:t>Охорона навколишнього природного середовища</w:t>
            </w:r>
          </w:p>
        </w:tc>
      </w:tr>
      <w:tr w:rsidR="00DD454A" w:rsidRPr="0068422B"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rPr>
                <w:sz w:val="20"/>
                <w:szCs w:val="20"/>
                <w:lang w:val="en-US"/>
              </w:rPr>
            </w:pPr>
            <w:r w:rsidRPr="00732CC2">
              <w:rPr>
                <w:sz w:val="20"/>
                <w:szCs w:val="20"/>
                <w:lang w:val="en-US"/>
              </w:rPr>
              <w:t>2</w:t>
            </w:r>
            <w:r w:rsidRPr="00732CC2">
              <w:rPr>
                <w:sz w:val="20"/>
                <w:szCs w:val="20"/>
                <w:lang w:val="uk-UA"/>
              </w:rPr>
              <w:t>5</w:t>
            </w:r>
            <w:r w:rsidRPr="00732CC2">
              <w:rPr>
                <w:sz w:val="20"/>
                <w:szCs w:val="20"/>
                <w:lang w:val="en-US"/>
              </w:rPr>
              <w:t>.</w:t>
            </w:r>
          </w:p>
        </w:tc>
        <w:tc>
          <w:tcPr>
            <w:tcW w:w="16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16" w:lineRule="auto"/>
              <w:jc w:val="both"/>
              <w:rPr>
                <w:sz w:val="20"/>
                <w:szCs w:val="20"/>
                <w:lang w:val="uk-UA"/>
              </w:rPr>
            </w:pPr>
            <w:r w:rsidRPr="00732CC2">
              <w:rPr>
                <w:sz w:val="20"/>
                <w:szCs w:val="20"/>
                <w:lang w:val="uk-UA"/>
              </w:rPr>
              <w:t>Комплексна програма охорони навколишнього природного середовища м. Суми на 2016-2018 роки (</w:t>
            </w:r>
            <w:r w:rsidRPr="00732CC2">
              <w:rPr>
                <w:bCs/>
                <w:sz w:val="20"/>
                <w:szCs w:val="20"/>
                <w:lang w:val="uk-UA"/>
              </w:rPr>
              <w:t>рішення СМР від 24.12.2015  № 160-МР (зі змінами)</w:t>
            </w:r>
          </w:p>
        </w:tc>
        <w:tc>
          <w:tcPr>
            <w:tcW w:w="376"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16" w:lineRule="auto"/>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sz w:val="20"/>
                <w:szCs w:val="20"/>
                <w:lang w:val="uk-UA"/>
              </w:rPr>
            </w:pPr>
            <w:r w:rsidRPr="00732CC2">
              <w:rPr>
                <w:sz w:val="20"/>
                <w:szCs w:val="20"/>
                <w:lang w:val="uk-UA"/>
              </w:rPr>
              <w:t>16259,3 (ДБ)</w:t>
            </w:r>
          </w:p>
          <w:p w:rsidR="00DD454A" w:rsidRPr="00732CC2" w:rsidRDefault="00DD454A" w:rsidP="001852CE">
            <w:pPr>
              <w:jc w:val="center"/>
              <w:rPr>
                <w:sz w:val="20"/>
                <w:szCs w:val="20"/>
                <w:lang w:val="uk-UA"/>
              </w:rPr>
            </w:pPr>
            <w:r w:rsidRPr="00732CC2">
              <w:rPr>
                <w:sz w:val="20"/>
                <w:szCs w:val="20"/>
                <w:lang w:val="uk-UA"/>
              </w:rPr>
              <w:t>43662,7 (МБ)</w:t>
            </w:r>
          </w:p>
          <w:p w:rsidR="00DD454A" w:rsidRPr="00732CC2" w:rsidRDefault="00DD454A" w:rsidP="001852CE">
            <w:pPr>
              <w:jc w:val="center"/>
              <w:rPr>
                <w:sz w:val="20"/>
                <w:szCs w:val="20"/>
                <w:lang w:val="uk-UA"/>
              </w:rPr>
            </w:pPr>
          </w:p>
          <w:p w:rsidR="00DD454A" w:rsidRPr="00732CC2" w:rsidRDefault="00DD454A" w:rsidP="001852CE">
            <w:pPr>
              <w:jc w:val="center"/>
              <w:rPr>
                <w:b/>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16" w:lineRule="auto"/>
              <w:jc w:val="both"/>
              <w:rPr>
                <w:sz w:val="20"/>
                <w:szCs w:val="20"/>
                <w:lang w:val="uk-UA"/>
              </w:rPr>
            </w:pPr>
            <w:r w:rsidRPr="00732CC2">
              <w:rPr>
                <w:bCs/>
                <w:sz w:val="20"/>
                <w:szCs w:val="20"/>
                <w:lang w:val="uk-UA"/>
              </w:rPr>
              <w:t xml:space="preserve">Покращення якості міського середовища за рахунок реалізації заходів по  реконструкції </w:t>
            </w:r>
            <w:r w:rsidRPr="00732CC2">
              <w:rPr>
                <w:snapToGrid w:val="0"/>
                <w:sz w:val="20"/>
                <w:szCs w:val="20"/>
                <w:lang w:val="uk-UA"/>
              </w:rPr>
              <w:t>обладнання міських очисних споруд та</w:t>
            </w:r>
            <w:r w:rsidRPr="00732CC2">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732CC2">
              <w:rPr>
                <w:bCs/>
                <w:sz w:val="18"/>
                <w:szCs w:val="18"/>
                <w:lang w:val="uk-UA"/>
              </w:rPr>
              <w:t xml:space="preserve">. </w:t>
            </w:r>
          </w:p>
        </w:tc>
      </w:tr>
      <w:tr w:rsidR="00DD454A" w:rsidRPr="00732CC2"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D454A" w:rsidRPr="00732CC2" w:rsidRDefault="00DD454A" w:rsidP="001852CE">
            <w:pPr>
              <w:pStyle w:val="a6"/>
              <w:widowControl w:val="0"/>
              <w:spacing w:line="216" w:lineRule="auto"/>
              <w:rPr>
                <w:rFonts w:ascii="Times New Roman" w:hAnsi="Times New Roman"/>
                <w:b/>
                <w:color w:val="auto"/>
                <w:spacing w:val="-6"/>
                <w:sz w:val="20"/>
                <w:szCs w:val="20"/>
              </w:rPr>
            </w:pPr>
            <w:r w:rsidRPr="00732CC2">
              <w:rPr>
                <w:rFonts w:ascii="Times New Roman" w:hAnsi="Times New Roman"/>
                <w:b/>
                <w:color w:val="auto"/>
                <w:spacing w:val="-6"/>
                <w:sz w:val="20"/>
                <w:szCs w:val="20"/>
              </w:rPr>
              <w:t>Забезпечення законності і правопорядку, техногенна безпека</w:t>
            </w:r>
          </w:p>
        </w:tc>
      </w:tr>
      <w:tr w:rsidR="00DD454A" w:rsidRPr="0068422B"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spacing w:line="228" w:lineRule="auto"/>
              <w:rPr>
                <w:sz w:val="20"/>
                <w:szCs w:val="20"/>
                <w:lang w:val="en-US"/>
              </w:rPr>
            </w:pPr>
            <w:r w:rsidRPr="00732CC2">
              <w:rPr>
                <w:sz w:val="20"/>
                <w:szCs w:val="20"/>
                <w:lang w:val="en-US"/>
              </w:rPr>
              <w:t>2</w:t>
            </w:r>
            <w:r w:rsidRPr="00732CC2">
              <w:rPr>
                <w:sz w:val="20"/>
                <w:szCs w:val="20"/>
                <w:lang w:val="uk-UA"/>
              </w:rPr>
              <w:t>6</w:t>
            </w:r>
            <w:r w:rsidRPr="00732CC2">
              <w:rPr>
                <w:sz w:val="20"/>
                <w:szCs w:val="20"/>
                <w:lang w:val="en-US"/>
              </w:rPr>
              <w:t>.</w:t>
            </w:r>
          </w:p>
        </w:tc>
        <w:tc>
          <w:tcPr>
            <w:tcW w:w="1653"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both"/>
              <w:rPr>
                <w:sz w:val="20"/>
                <w:szCs w:val="20"/>
                <w:lang w:val="uk-UA"/>
              </w:rPr>
            </w:pPr>
            <w:r w:rsidRPr="00732CC2">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6"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DD454A" w:rsidRPr="00732CC2" w:rsidRDefault="00DD454A" w:rsidP="001852CE">
            <w:pPr>
              <w:jc w:val="center"/>
              <w:rPr>
                <w:sz w:val="20"/>
                <w:szCs w:val="20"/>
                <w:lang w:val="uk-UA"/>
              </w:rPr>
            </w:pPr>
            <w:r w:rsidRPr="00732CC2">
              <w:rPr>
                <w:sz w:val="20"/>
                <w:szCs w:val="20"/>
                <w:lang w:val="uk-UA"/>
              </w:rPr>
              <w:t>2639,8 (МБ)</w:t>
            </w:r>
          </w:p>
          <w:p w:rsidR="00DD454A" w:rsidRPr="00732CC2" w:rsidRDefault="00DD454A" w:rsidP="001852CE">
            <w:pPr>
              <w:jc w:val="center"/>
              <w:rPr>
                <w:sz w:val="20"/>
                <w:szCs w:val="20"/>
                <w:lang w:val="uk-UA"/>
              </w:rPr>
            </w:pPr>
          </w:p>
          <w:p w:rsidR="00DD454A" w:rsidRPr="00732CC2" w:rsidRDefault="00DD454A" w:rsidP="001852CE">
            <w:pPr>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DD454A" w:rsidRPr="00B0528E" w:rsidRDefault="00DD454A" w:rsidP="001852CE">
            <w:pPr>
              <w:spacing w:line="216" w:lineRule="auto"/>
              <w:jc w:val="both"/>
              <w:rPr>
                <w:sz w:val="20"/>
                <w:szCs w:val="20"/>
                <w:lang w:val="uk-UA"/>
              </w:rPr>
            </w:pPr>
            <w:r w:rsidRPr="00732CC2">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bl>
    <w:p w:rsidR="00F33952" w:rsidRDefault="00F33952">
      <w:pPr>
        <w:rPr>
          <w:lang w:val="uk-UA"/>
        </w:rPr>
      </w:pPr>
    </w:p>
    <w:p w:rsidR="00DC237A" w:rsidRDefault="00DC237A">
      <w:pPr>
        <w:rPr>
          <w:lang w:val="uk-UA"/>
        </w:rPr>
      </w:pPr>
    </w:p>
    <w:p w:rsidR="00DC237A" w:rsidRDefault="00DC237A">
      <w:pPr>
        <w:rPr>
          <w:lang w:val="uk-UA"/>
        </w:rPr>
      </w:pPr>
    </w:p>
    <w:p w:rsidR="00DC237A" w:rsidRDefault="00DC237A">
      <w:pPr>
        <w:rPr>
          <w:lang w:val="uk-UA"/>
        </w:rPr>
      </w:pPr>
    </w:p>
    <w:p w:rsidR="00407453" w:rsidRDefault="00407453">
      <w:pPr>
        <w:rPr>
          <w:lang w:val="uk-UA"/>
        </w:rPr>
      </w:pPr>
    </w:p>
    <w:p w:rsidR="00407453" w:rsidRDefault="00407453">
      <w:pPr>
        <w:rPr>
          <w:lang w:val="uk-UA"/>
        </w:rPr>
      </w:pPr>
    </w:p>
    <w:p w:rsidR="00CD1BD7" w:rsidRPr="001C1949" w:rsidRDefault="00CD1BD7" w:rsidP="00CD1BD7">
      <w:pPr>
        <w:jc w:val="both"/>
        <w:rPr>
          <w:b/>
          <w:sz w:val="28"/>
          <w:szCs w:val="28"/>
          <w:lang w:val="uk-UA"/>
        </w:rPr>
      </w:pPr>
      <w:r w:rsidRPr="001C1949">
        <w:rPr>
          <w:b/>
          <w:sz w:val="28"/>
          <w:szCs w:val="28"/>
          <w:lang w:val="uk-UA"/>
        </w:rPr>
        <w:t xml:space="preserve">Директор департаменту фінансів, економіки та </w:t>
      </w:r>
    </w:p>
    <w:p w:rsidR="00CD1BD7" w:rsidRPr="00482C93" w:rsidRDefault="00CD1BD7" w:rsidP="00CD1BD7">
      <w:pPr>
        <w:jc w:val="both"/>
        <w:rPr>
          <w:lang w:val="uk-UA"/>
        </w:rPr>
      </w:pPr>
      <w:r w:rsidRPr="001C1949">
        <w:rPr>
          <w:b/>
          <w:sz w:val="28"/>
          <w:szCs w:val="28"/>
          <w:lang w:val="uk-UA"/>
        </w:rPr>
        <w:t>інвестицій Сумської міської ради</w:t>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t xml:space="preserve">                         С.А. Липова</w:t>
      </w:r>
    </w:p>
    <w:p w:rsidR="00CD1BD7" w:rsidRDefault="00CD1BD7">
      <w:pPr>
        <w:rPr>
          <w:lang w:val="uk-UA"/>
        </w:rPr>
      </w:pPr>
    </w:p>
    <w:sectPr w:rsidR="00CD1BD7" w:rsidSect="00AC0837">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567" w:bottom="567" w:left="567" w:header="709" w:footer="1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FC" w:rsidRDefault="008846FC" w:rsidP="00F34016">
      <w:r>
        <w:separator/>
      </w:r>
    </w:p>
  </w:endnote>
  <w:endnote w:type="continuationSeparator" w:id="0">
    <w:p w:rsidR="008846FC" w:rsidRDefault="008846FC"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37" w:rsidRDefault="00AC083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90068"/>
      <w:docPartObj>
        <w:docPartGallery w:val="Page Numbers (Bottom of Page)"/>
        <w:docPartUnique/>
      </w:docPartObj>
    </w:sdtPr>
    <w:sdtEndPr/>
    <w:sdtContent>
      <w:bookmarkStart w:id="0" w:name="_GoBack" w:displacedByCustomXml="prev"/>
      <w:bookmarkEnd w:id="0" w:displacedByCustomXml="prev"/>
      <w:p w:rsidR="00EA5BC7" w:rsidRDefault="00EA5BC7">
        <w:pPr>
          <w:pStyle w:val="ab"/>
          <w:jc w:val="right"/>
        </w:pPr>
        <w:r>
          <w:fldChar w:fldCharType="begin"/>
        </w:r>
        <w:r>
          <w:instrText>PAGE   \* MERGEFORMAT</w:instrText>
        </w:r>
        <w:r>
          <w:fldChar w:fldCharType="separate"/>
        </w:r>
        <w:r w:rsidR="008846FC">
          <w:rPr>
            <w:noProof/>
          </w:rPr>
          <w:t>3</w:t>
        </w:r>
        <w:r>
          <w:fldChar w:fldCharType="end"/>
        </w:r>
      </w:p>
    </w:sdtContent>
  </w:sdt>
  <w:p w:rsidR="00F34016" w:rsidRDefault="00F34016">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37" w:rsidRDefault="00AC083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FC" w:rsidRDefault="008846FC" w:rsidP="00F34016">
      <w:r>
        <w:separator/>
      </w:r>
    </w:p>
  </w:footnote>
  <w:footnote w:type="continuationSeparator" w:id="0">
    <w:p w:rsidR="008846FC" w:rsidRDefault="008846FC" w:rsidP="00F340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37" w:rsidRDefault="00AC083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37" w:rsidRDefault="00AC083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37" w:rsidRDefault="00AC083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E6"/>
    <w:rsid w:val="00001AF6"/>
    <w:rsid w:val="00030DD6"/>
    <w:rsid w:val="00031F81"/>
    <w:rsid w:val="00097F78"/>
    <w:rsid w:val="001A2102"/>
    <w:rsid w:val="001C218F"/>
    <w:rsid w:val="001D42B2"/>
    <w:rsid w:val="001D502F"/>
    <w:rsid w:val="001E554E"/>
    <w:rsid w:val="00205C71"/>
    <w:rsid w:val="002418C4"/>
    <w:rsid w:val="002501C0"/>
    <w:rsid w:val="0025031F"/>
    <w:rsid w:val="00271C1A"/>
    <w:rsid w:val="002B47D3"/>
    <w:rsid w:val="002C587D"/>
    <w:rsid w:val="00325C8F"/>
    <w:rsid w:val="00375C38"/>
    <w:rsid w:val="003A764C"/>
    <w:rsid w:val="00407453"/>
    <w:rsid w:val="00431001"/>
    <w:rsid w:val="00444431"/>
    <w:rsid w:val="00482C93"/>
    <w:rsid w:val="00490820"/>
    <w:rsid w:val="0049524A"/>
    <w:rsid w:val="004A5441"/>
    <w:rsid w:val="004C61F0"/>
    <w:rsid w:val="004E03E4"/>
    <w:rsid w:val="004E3304"/>
    <w:rsid w:val="004E35BB"/>
    <w:rsid w:val="00505A98"/>
    <w:rsid w:val="00533928"/>
    <w:rsid w:val="00567189"/>
    <w:rsid w:val="005739D4"/>
    <w:rsid w:val="005940C8"/>
    <w:rsid w:val="00595028"/>
    <w:rsid w:val="005A7175"/>
    <w:rsid w:val="005C707E"/>
    <w:rsid w:val="005E5000"/>
    <w:rsid w:val="00626A89"/>
    <w:rsid w:val="006477DB"/>
    <w:rsid w:val="006610E8"/>
    <w:rsid w:val="0068661E"/>
    <w:rsid w:val="006A315D"/>
    <w:rsid w:val="006B4D22"/>
    <w:rsid w:val="006C06FC"/>
    <w:rsid w:val="007150A7"/>
    <w:rsid w:val="00732CC2"/>
    <w:rsid w:val="0076437E"/>
    <w:rsid w:val="007B64D7"/>
    <w:rsid w:val="007D3479"/>
    <w:rsid w:val="007E3D26"/>
    <w:rsid w:val="00803FAF"/>
    <w:rsid w:val="008604D0"/>
    <w:rsid w:val="00874C8F"/>
    <w:rsid w:val="00877294"/>
    <w:rsid w:val="0088104F"/>
    <w:rsid w:val="0088132D"/>
    <w:rsid w:val="008846FC"/>
    <w:rsid w:val="008963D1"/>
    <w:rsid w:val="008B572C"/>
    <w:rsid w:val="008E2DB8"/>
    <w:rsid w:val="008E7A32"/>
    <w:rsid w:val="008E7FF4"/>
    <w:rsid w:val="00902992"/>
    <w:rsid w:val="009B3DD9"/>
    <w:rsid w:val="00A25BD0"/>
    <w:rsid w:val="00AB777C"/>
    <w:rsid w:val="00AC0837"/>
    <w:rsid w:val="00B03784"/>
    <w:rsid w:val="00B112DB"/>
    <w:rsid w:val="00B24290"/>
    <w:rsid w:val="00B754EE"/>
    <w:rsid w:val="00B85880"/>
    <w:rsid w:val="00BC6F00"/>
    <w:rsid w:val="00BF3763"/>
    <w:rsid w:val="00C0159E"/>
    <w:rsid w:val="00C24093"/>
    <w:rsid w:val="00C50519"/>
    <w:rsid w:val="00C52BB4"/>
    <w:rsid w:val="00CC5026"/>
    <w:rsid w:val="00CD1BD7"/>
    <w:rsid w:val="00CE69D2"/>
    <w:rsid w:val="00D201E6"/>
    <w:rsid w:val="00D2719E"/>
    <w:rsid w:val="00DA36F6"/>
    <w:rsid w:val="00DB4100"/>
    <w:rsid w:val="00DB43CC"/>
    <w:rsid w:val="00DC237A"/>
    <w:rsid w:val="00DD2CAD"/>
    <w:rsid w:val="00DD454A"/>
    <w:rsid w:val="00E30A3C"/>
    <w:rsid w:val="00E31C60"/>
    <w:rsid w:val="00E649D1"/>
    <w:rsid w:val="00EA5BC7"/>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BA726-1F9B-4E87-975A-7D26893B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1E6"/>
    <w:pPr>
      <w:jc w:val="center"/>
    </w:pPr>
    <w:rPr>
      <w:sz w:val="28"/>
      <w:lang w:val="uk-UA"/>
    </w:rPr>
  </w:style>
  <w:style w:type="character" w:customStyle="1" w:styleId="a5">
    <w:name w:val="Название Знак"/>
    <w:basedOn w:val="a0"/>
    <w:link w:val="a6"/>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link w:val="a3"/>
    <w:rsid w:val="00D201E6"/>
    <w:rPr>
      <w:rFonts w:ascii="Times New Roman" w:eastAsia="Times New Roman" w:hAnsi="Times New Roman" w:cs="Times New Roman"/>
      <w:sz w:val="28"/>
      <w:szCs w:val="24"/>
      <w:lang w:val="uk-UA"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
    <w:unhideWhenUsed/>
    <w:rsid w:val="00D201E6"/>
    <w:pPr>
      <w:spacing w:after="120"/>
    </w:pPr>
  </w:style>
  <w:style w:type="character" w:customStyle="1" w:styleId="a8">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7"/>
    <w:rsid w:val="00D201E6"/>
    <w:rPr>
      <w:rFonts w:ascii="Times New Roman" w:eastAsia="Times New Roman" w:hAnsi="Times New Roman" w:cs="Times New Roman"/>
      <w:sz w:val="24"/>
      <w:szCs w:val="24"/>
      <w:lang w:eastAsia="ru-RU"/>
    </w:rPr>
  </w:style>
  <w:style w:type="paragraph" w:customStyle="1" w:styleId="a6">
    <w:name w:val="Стиль"/>
    <w:basedOn w:val="a"/>
    <w:next w:val="a3"/>
    <w:link w:val="a5"/>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F34016"/>
    <w:pPr>
      <w:tabs>
        <w:tab w:val="center" w:pos="4677"/>
        <w:tab w:val="right" w:pos="9355"/>
      </w:tabs>
    </w:pPr>
  </w:style>
  <w:style w:type="character" w:customStyle="1" w:styleId="aa">
    <w:name w:val="Верхний колонтитул Знак"/>
    <w:basedOn w:val="a0"/>
    <w:link w:val="a9"/>
    <w:uiPriority w:val="99"/>
    <w:rsid w:val="00F3401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4016"/>
    <w:pPr>
      <w:tabs>
        <w:tab w:val="center" w:pos="4677"/>
        <w:tab w:val="right" w:pos="9355"/>
      </w:tabs>
    </w:pPr>
  </w:style>
  <w:style w:type="character" w:customStyle="1" w:styleId="ac">
    <w:name w:val="Нижний колонтитул Знак"/>
    <w:basedOn w:val="a0"/>
    <w:link w:val="ab"/>
    <w:uiPriority w:val="99"/>
    <w:rsid w:val="00F3401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7453"/>
    <w:rPr>
      <w:rFonts w:ascii="Tahoma" w:hAnsi="Tahoma" w:cs="Tahoma"/>
      <w:sz w:val="16"/>
      <w:szCs w:val="16"/>
    </w:rPr>
  </w:style>
  <w:style w:type="character" w:customStyle="1" w:styleId="ae">
    <w:name w:val="Текст выноски Знак"/>
    <w:basedOn w:val="a0"/>
    <w:link w:val="ad"/>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0277-C6EB-457F-964E-23B8DFA3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2952</Words>
  <Characters>1683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cp:lastModifiedBy>
  <cp:revision>3</cp:revision>
  <cp:lastPrinted>2018-11-07T11:14:00Z</cp:lastPrinted>
  <dcterms:created xsi:type="dcterms:W3CDTF">2018-11-07T20:18:00Z</dcterms:created>
  <dcterms:modified xsi:type="dcterms:W3CDTF">2018-11-07T20:18:00Z</dcterms:modified>
</cp:coreProperties>
</file>