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330" w:type="dxa"/>
        <w:tblLook w:val="00A0" w:firstRow="1" w:lastRow="0" w:firstColumn="1" w:lastColumn="0" w:noHBand="0" w:noVBand="0"/>
      </w:tblPr>
      <w:tblGrid>
        <w:gridCol w:w="4927"/>
      </w:tblGrid>
      <w:tr w:rsidR="00D3336A" w:rsidRPr="00E15E16" w:rsidTr="000C2AE5">
        <w:tc>
          <w:tcPr>
            <w:tcW w:w="4927" w:type="dxa"/>
          </w:tcPr>
          <w:p w:rsidR="00D3336A" w:rsidRPr="00E15E16" w:rsidRDefault="00D3336A" w:rsidP="000C2A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15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09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D3336A" w:rsidRPr="00E15E16" w:rsidRDefault="00D3336A" w:rsidP="000C2AE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</w:t>
            </w:r>
          </w:p>
          <w:p w:rsidR="00D3336A" w:rsidRPr="00E15E16" w:rsidRDefault="00D3336A" w:rsidP="000C2AE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7714A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 xml:space="preserve">29 березня 2017 року </w:t>
            </w:r>
            <w:r w:rsidRPr="00E15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75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D3336A" w:rsidRPr="00D3336A" w:rsidRDefault="00D3336A" w:rsidP="00D333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336A" w:rsidRPr="00D3336A" w:rsidRDefault="00D3336A" w:rsidP="00D33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36A">
        <w:rPr>
          <w:rFonts w:ascii="Times New Roman" w:hAnsi="Times New Roman" w:cs="Times New Roman"/>
          <w:b/>
          <w:bCs/>
          <w:sz w:val="28"/>
          <w:szCs w:val="28"/>
        </w:rPr>
        <w:t>Результативні показники виконання  завдань Програми підвищення енергоефективності в бюджетній сфері міста Суми  на 2017-2019 роки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950"/>
        <w:gridCol w:w="1134"/>
        <w:gridCol w:w="888"/>
        <w:gridCol w:w="1139"/>
      </w:tblGrid>
      <w:tr w:rsidR="00D3336A" w:rsidRPr="00D3336A" w:rsidTr="00330294">
        <w:trPr>
          <w:trHeight w:val="300"/>
        </w:trPr>
        <w:tc>
          <w:tcPr>
            <w:tcW w:w="3114" w:type="dxa"/>
            <w:vMerge w:val="restart"/>
            <w:textDirection w:val="btLr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Відповідальні виконавці, код тимчасової класифікації видатків та кредитування (КТКВК), завдання програми, результативні показники</w:t>
            </w:r>
          </w:p>
        </w:tc>
        <w:tc>
          <w:tcPr>
            <w:tcW w:w="6237" w:type="dxa"/>
            <w:gridSpan w:val="6"/>
            <w:hideMark/>
          </w:tcPr>
          <w:p w:rsidR="00D3336A" w:rsidRPr="00D3336A" w:rsidRDefault="00D3336A" w:rsidP="00D333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Періоди виконання Програми</w:t>
            </w:r>
          </w:p>
        </w:tc>
      </w:tr>
      <w:tr w:rsidR="00D3336A" w:rsidRPr="00D3336A" w:rsidTr="00330294">
        <w:trPr>
          <w:trHeight w:val="375"/>
        </w:trPr>
        <w:tc>
          <w:tcPr>
            <w:tcW w:w="3114" w:type="dxa"/>
            <w:vMerge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gridSpan w:val="6"/>
            <w:hideMark/>
          </w:tcPr>
          <w:p w:rsidR="00D3336A" w:rsidRPr="00D3336A" w:rsidRDefault="00D3336A" w:rsidP="00D3336A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2017 рік (план)</w:t>
            </w:r>
          </w:p>
        </w:tc>
      </w:tr>
      <w:tr w:rsidR="00D3336A" w:rsidRPr="00D3336A" w:rsidTr="00330294">
        <w:trPr>
          <w:trHeight w:val="1170"/>
        </w:trPr>
        <w:tc>
          <w:tcPr>
            <w:tcW w:w="3114" w:type="dxa"/>
            <w:vMerge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Код програмної класифікації видатків та кредитування (КПКВК)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Обсяг витрат</w:t>
            </w:r>
          </w:p>
        </w:tc>
        <w:tc>
          <w:tcPr>
            <w:tcW w:w="2084" w:type="dxa"/>
            <w:gridSpan w:val="2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у тому числі кошти міського бюджету</w:t>
            </w:r>
          </w:p>
        </w:tc>
        <w:tc>
          <w:tcPr>
            <w:tcW w:w="2027" w:type="dxa"/>
            <w:gridSpan w:val="2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у тому числі кошти інших джерел</w:t>
            </w:r>
          </w:p>
        </w:tc>
      </w:tr>
      <w:tr w:rsidR="00D3336A" w:rsidRPr="00D3336A" w:rsidTr="00330294">
        <w:trPr>
          <w:trHeight w:val="743"/>
        </w:trPr>
        <w:tc>
          <w:tcPr>
            <w:tcW w:w="3114" w:type="dxa"/>
            <w:vMerge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  <w:textDirection w:val="btLr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Заг. фонд</w:t>
            </w:r>
          </w:p>
        </w:tc>
        <w:tc>
          <w:tcPr>
            <w:tcW w:w="1134" w:type="dxa"/>
            <w:textDirection w:val="btLr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Спец. фонд</w:t>
            </w:r>
          </w:p>
        </w:tc>
        <w:tc>
          <w:tcPr>
            <w:tcW w:w="888" w:type="dxa"/>
            <w:textDirection w:val="btLr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Заг. фонд</w:t>
            </w:r>
          </w:p>
        </w:tc>
        <w:tc>
          <w:tcPr>
            <w:tcW w:w="1139" w:type="dxa"/>
            <w:textDirection w:val="btLr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Спец фонд</w:t>
            </w:r>
          </w:p>
        </w:tc>
      </w:tr>
      <w:tr w:rsidR="00D3336A" w:rsidRPr="00D3336A" w:rsidTr="00330294">
        <w:trPr>
          <w:trHeight w:val="285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D3336A" w:rsidRPr="00D3336A" w:rsidTr="00250653">
        <w:trPr>
          <w:trHeight w:val="545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Усього на виконання Програми</w:t>
            </w:r>
          </w:p>
        </w:tc>
        <w:tc>
          <w:tcPr>
            <w:tcW w:w="992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64903,26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1103,40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33688,56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30111,3</w:t>
            </w:r>
          </w:p>
        </w:tc>
      </w:tr>
      <w:tr w:rsidR="00D3336A" w:rsidRPr="00D3336A" w:rsidTr="00330294">
        <w:trPr>
          <w:trHeight w:val="375"/>
        </w:trPr>
        <w:tc>
          <w:tcPr>
            <w:tcW w:w="9351" w:type="dxa"/>
            <w:gridSpan w:val="7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Завдання 3. Термомодернізація будівель (капітальний ремонт будівлі (заміна віконних блоків))</w:t>
            </w:r>
          </w:p>
        </w:tc>
      </w:tr>
      <w:tr w:rsidR="00D3336A" w:rsidRPr="00D3336A" w:rsidTr="00330294">
        <w:trPr>
          <w:trHeight w:val="375"/>
        </w:trPr>
        <w:tc>
          <w:tcPr>
            <w:tcW w:w="9351" w:type="dxa"/>
            <w:gridSpan w:val="7"/>
            <w:noWrap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Відповідальний виконавець: управління освіти і науки Сумської міської ради</w:t>
            </w:r>
          </w:p>
        </w:tc>
      </w:tr>
      <w:tr w:rsidR="00D3336A" w:rsidRPr="00D3336A" w:rsidTr="00330294">
        <w:trPr>
          <w:trHeight w:val="937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КТКВК 180107 "Фінансування енергозберігаючих заходів",                   тис. грн.</w:t>
            </w:r>
          </w:p>
        </w:tc>
        <w:tc>
          <w:tcPr>
            <w:tcW w:w="992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1017410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1557,36</w:t>
            </w:r>
          </w:p>
        </w:tc>
        <w:tc>
          <w:tcPr>
            <w:tcW w:w="950" w:type="dxa"/>
            <w:noWrap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1557,36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330294">
        <w:trPr>
          <w:trHeight w:val="207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Показники виконання:</w:t>
            </w:r>
          </w:p>
        </w:tc>
        <w:tc>
          <w:tcPr>
            <w:tcW w:w="992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330294">
        <w:trPr>
          <w:trHeight w:val="180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Показник затрат:</w:t>
            </w:r>
          </w:p>
        </w:tc>
        <w:tc>
          <w:tcPr>
            <w:tcW w:w="992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330294">
        <w:trPr>
          <w:trHeight w:val="468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обсяг видатків, тис грн.</w:t>
            </w:r>
          </w:p>
        </w:tc>
        <w:tc>
          <w:tcPr>
            <w:tcW w:w="992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1557,36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1557,36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330294">
        <w:trPr>
          <w:trHeight w:val="193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Показник продукту:</w:t>
            </w:r>
          </w:p>
        </w:tc>
        <w:tc>
          <w:tcPr>
            <w:tcW w:w="992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330294">
        <w:trPr>
          <w:trHeight w:val="425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площа замінених віконних блоків, м</w:t>
            </w:r>
            <w:r w:rsidRPr="00D3336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1038,24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330294">
        <w:trPr>
          <w:trHeight w:val="347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Показник ефективності:</w:t>
            </w:r>
          </w:p>
        </w:tc>
        <w:tc>
          <w:tcPr>
            <w:tcW w:w="992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330294">
        <w:trPr>
          <w:trHeight w:val="611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середні витрати на заміну 1 м</w:t>
            </w:r>
            <w:r w:rsidRPr="00D3336A">
              <w:rPr>
                <w:rFonts w:ascii="Times New Roman" w:hAnsi="Times New Roman" w:cs="Times New Roman"/>
                <w:vertAlign w:val="superscript"/>
              </w:rPr>
              <w:t>2</w:t>
            </w:r>
            <w:r w:rsidRPr="00D3336A">
              <w:rPr>
                <w:rFonts w:ascii="Times New Roman" w:hAnsi="Times New Roman" w:cs="Times New Roman"/>
              </w:rPr>
              <w:t xml:space="preserve"> віконних блоків, тис грн/м</w:t>
            </w:r>
            <w:r w:rsidRPr="00D3336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1,5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330294">
        <w:trPr>
          <w:trHeight w:val="214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Показник якості:</w:t>
            </w:r>
          </w:p>
        </w:tc>
        <w:tc>
          <w:tcPr>
            <w:tcW w:w="992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330294">
        <w:trPr>
          <w:trHeight w:val="70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обсяг економії теплової енергії, МВтгод/рік</w:t>
            </w:r>
          </w:p>
        </w:tc>
        <w:tc>
          <w:tcPr>
            <w:tcW w:w="992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99,8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330294">
        <w:trPr>
          <w:trHeight w:val="415"/>
        </w:trPr>
        <w:tc>
          <w:tcPr>
            <w:tcW w:w="311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середній термін окупності, років</w:t>
            </w:r>
          </w:p>
        </w:tc>
        <w:tc>
          <w:tcPr>
            <w:tcW w:w="992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5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330294">
        <w:trPr>
          <w:trHeight w:val="330"/>
        </w:trPr>
        <w:tc>
          <w:tcPr>
            <w:tcW w:w="9351" w:type="dxa"/>
            <w:gridSpan w:val="7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Завдання 3. Термомодернізація будівель (придбання енергозберігаючих віконних блоків для ДНЗ № 15)</w:t>
            </w:r>
          </w:p>
        </w:tc>
      </w:tr>
      <w:tr w:rsidR="00D3336A" w:rsidRPr="00D3336A" w:rsidTr="00330294">
        <w:trPr>
          <w:trHeight w:val="330"/>
        </w:trPr>
        <w:tc>
          <w:tcPr>
            <w:tcW w:w="9351" w:type="dxa"/>
            <w:gridSpan w:val="7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Відповідальний виконавець: управління освіти і науки Сумської міської ради</w:t>
            </w:r>
          </w:p>
        </w:tc>
      </w:tr>
      <w:tr w:rsidR="00330294" w:rsidRPr="00D3336A" w:rsidTr="00330294">
        <w:trPr>
          <w:trHeight w:val="837"/>
        </w:trPr>
        <w:tc>
          <w:tcPr>
            <w:tcW w:w="311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КТКВК 180107" Фінансування енергозберігаючих заходів", тис грн</w:t>
            </w:r>
          </w:p>
        </w:tc>
        <w:tc>
          <w:tcPr>
            <w:tcW w:w="992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1017410</w:t>
            </w:r>
          </w:p>
        </w:tc>
        <w:tc>
          <w:tcPr>
            <w:tcW w:w="1134" w:type="dxa"/>
            <w:hideMark/>
          </w:tcPr>
          <w:p w:rsidR="00330294" w:rsidRPr="004B6034" w:rsidRDefault="00330294" w:rsidP="000C2AE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75</w:t>
            </w:r>
            <w:r w:rsidR="004B6034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950" w:type="dxa"/>
            <w:hideMark/>
          </w:tcPr>
          <w:p w:rsidR="00330294" w:rsidRPr="004B6034" w:rsidRDefault="00330294" w:rsidP="000C2AE5">
            <w:pPr>
              <w:rPr>
                <w:rFonts w:ascii="Times New Roman" w:hAnsi="Times New Roman" w:cs="Times New Roman"/>
                <w:lang w:val="uk-UA"/>
              </w:rPr>
            </w:pPr>
            <w:r w:rsidRPr="00D3336A">
              <w:rPr>
                <w:rFonts w:ascii="Times New Roman" w:hAnsi="Times New Roman" w:cs="Times New Roman"/>
              </w:rPr>
              <w:t>75</w:t>
            </w:r>
            <w:r w:rsidR="004B6034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330294">
        <w:trPr>
          <w:trHeight w:val="384"/>
        </w:trPr>
        <w:tc>
          <w:tcPr>
            <w:tcW w:w="311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Показник виконання:</w:t>
            </w:r>
          </w:p>
        </w:tc>
        <w:tc>
          <w:tcPr>
            <w:tcW w:w="992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330294">
        <w:trPr>
          <w:trHeight w:val="420"/>
        </w:trPr>
        <w:tc>
          <w:tcPr>
            <w:tcW w:w="311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обсяг видатків, тис. грн.</w:t>
            </w:r>
          </w:p>
        </w:tc>
        <w:tc>
          <w:tcPr>
            <w:tcW w:w="992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4B6034" w:rsidRDefault="00330294" w:rsidP="000C2AE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75</w:t>
            </w:r>
            <w:r w:rsidR="004B6034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950" w:type="dxa"/>
            <w:hideMark/>
          </w:tcPr>
          <w:p w:rsidR="00330294" w:rsidRPr="004B6034" w:rsidRDefault="00330294" w:rsidP="000C2AE5">
            <w:pPr>
              <w:rPr>
                <w:rFonts w:ascii="Times New Roman" w:hAnsi="Times New Roman" w:cs="Times New Roman"/>
                <w:lang w:val="uk-UA"/>
              </w:rPr>
            </w:pPr>
            <w:r w:rsidRPr="00D3336A">
              <w:rPr>
                <w:rFonts w:ascii="Times New Roman" w:hAnsi="Times New Roman" w:cs="Times New Roman"/>
              </w:rPr>
              <w:t>75</w:t>
            </w:r>
            <w:r w:rsidR="004B6034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330294" w:rsidRDefault="00330294" w:rsidP="000C2AE5">
      <w:pPr>
        <w:rPr>
          <w:rFonts w:ascii="Times New Roman" w:hAnsi="Times New Roman" w:cs="Times New Roman"/>
        </w:rPr>
        <w:sectPr w:rsidR="00330294" w:rsidSect="00093766">
          <w:headerReference w:type="default" r:id="rId6"/>
          <w:pgSz w:w="11906" w:h="16838"/>
          <w:pgMar w:top="1134" w:right="850" w:bottom="1134" w:left="1701" w:header="708" w:footer="708" w:gutter="0"/>
          <w:pgNumType w:start="6"/>
          <w:cols w:space="708"/>
          <w:docGrid w:linePitch="360"/>
        </w:sectPr>
      </w:pPr>
    </w:p>
    <w:tbl>
      <w:tblPr>
        <w:tblW w:w="0" w:type="auto"/>
        <w:tblInd w:w="4330" w:type="dxa"/>
        <w:tblLook w:val="00A0" w:firstRow="1" w:lastRow="0" w:firstColumn="1" w:lastColumn="0" w:noHBand="0" w:noVBand="0"/>
      </w:tblPr>
      <w:tblGrid>
        <w:gridCol w:w="4927"/>
      </w:tblGrid>
      <w:tr w:rsidR="00330294" w:rsidRPr="00E15E16" w:rsidTr="000C2AE5">
        <w:tc>
          <w:tcPr>
            <w:tcW w:w="4927" w:type="dxa"/>
          </w:tcPr>
          <w:p w:rsidR="00330294" w:rsidRPr="00250653" w:rsidRDefault="00330294" w:rsidP="00250653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Продовження додатку 3</w:t>
            </w:r>
          </w:p>
        </w:tc>
      </w:tr>
    </w:tbl>
    <w:p w:rsidR="00D3336A" w:rsidRPr="00330294" w:rsidRDefault="00D3336A" w:rsidP="00330294">
      <w:pPr>
        <w:jc w:val="center"/>
        <w:rPr>
          <w:b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755"/>
        <w:gridCol w:w="1351"/>
        <w:gridCol w:w="1134"/>
        <w:gridCol w:w="950"/>
        <w:gridCol w:w="1134"/>
        <w:gridCol w:w="888"/>
        <w:gridCol w:w="1139"/>
      </w:tblGrid>
      <w:tr w:rsidR="00330294" w:rsidRPr="00330294" w:rsidTr="00330294">
        <w:trPr>
          <w:trHeight w:val="213"/>
        </w:trPr>
        <w:tc>
          <w:tcPr>
            <w:tcW w:w="2755" w:type="dxa"/>
          </w:tcPr>
          <w:p w:rsidR="00330294" w:rsidRPr="00330294" w:rsidRDefault="00330294" w:rsidP="003302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3029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351" w:type="dxa"/>
          </w:tcPr>
          <w:p w:rsidR="00330294" w:rsidRPr="00330294" w:rsidRDefault="00330294" w:rsidP="00330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30294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134" w:type="dxa"/>
          </w:tcPr>
          <w:p w:rsidR="00330294" w:rsidRPr="00330294" w:rsidRDefault="00330294" w:rsidP="00330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30294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50" w:type="dxa"/>
          </w:tcPr>
          <w:p w:rsidR="00330294" w:rsidRPr="00330294" w:rsidRDefault="00330294" w:rsidP="0033029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3029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330294" w:rsidRPr="00330294" w:rsidRDefault="00330294" w:rsidP="00330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30294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888" w:type="dxa"/>
          </w:tcPr>
          <w:p w:rsidR="00330294" w:rsidRPr="00330294" w:rsidRDefault="00330294" w:rsidP="00330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30294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139" w:type="dxa"/>
          </w:tcPr>
          <w:p w:rsidR="00330294" w:rsidRPr="00330294" w:rsidRDefault="00330294" w:rsidP="00330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30294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</w:tr>
      <w:tr w:rsidR="00330294" w:rsidRPr="00D3336A" w:rsidTr="000C2AE5">
        <w:trPr>
          <w:trHeight w:val="328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Показник продукту: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392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площа замінених віконних блоків, м</w:t>
            </w:r>
            <w:r w:rsidRPr="00D3336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285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Показник ефективності: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774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середні витрати на заміну 1 м</w:t>
            </w:r>
            <w:r w:rsidRPr="00D3336A">
              <w:rPr>
                <w:rFonts w:ascii="Times New Roman" w:hAnsi="Times New Roman" w:cs="Times New Roman"/>
                <w:vertAlign w:val="superscript"/>
              </w:rPr>
              <w:t>2</w:t>
            </w:r>
            <w:r w:rsidRPr="00D3336A">
              <w:rPr>
                <w:rFonts w:ascii="Times New Roman" w:hAnsi="Times New Roman" w:cs="Times New Roman"/>
              </w:rPr>
              <w:t xml:space="preserve"> віконних блоків, тис грн/м</w:t>
            </w:r>
            <w:r w:rsidRPr="00D3336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2,1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180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Показник якості: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639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обсяг економії теплової енергії, МВтгод/рік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437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середній термін окупності, років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190"/>
        </w:trPr>
        <w:tc>
          <w:tcPr>
            <w:tcW w:w="9351" w:type="dxa"/>
            <w:gridSpan w:val="7"/>
            <w:noWrap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Завдання 3. Термомодернізація будівель (капітальний ремонт будівлі (утеплення фасаду))</w:t>
            </w:r>
          </w:p>
        </w:tc>
      </w:tr>
      <w:tr w:rsidR="00330294" w:rsidRPr="00D3336A" w:rsidTr="000C2AE5">
        <w:trPr>
          <w:trHeight w:val="207"/>
        </w:trPr>
        <w:tc>
          <w:tcPr>
            <w:tcW w:w="9351" w:type="dxa"/>
            <w:gridSpan w:val="7"/>
            <w:noWrap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Відповідальний виконавець: управління освіти і науки Сумської міської ради</w:t>
            </w:r>
          </w:p>
        </w:tc>
      </w:tr>
      <w:tr w:rsidR="00330294" w:rsidRPr="00D3336A" w:rsidTr="000C2AE5">
        <w:trPr>
          <w:trHeight w:val="855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КТКВК 180107" Фінансування енергозберігаючих заходів", тис грн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1017410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970,0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970,0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212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Показник виконання: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181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Показник затрат: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341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обсяг видатків, тис. грн.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970,0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970,0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392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Показник продукту: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428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площа утеплених зовнішніх стін, м</w:t>
            </w:r>
            <w:r w:rsidRPr="00D3336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850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350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Показник ефективності: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825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середні витрати на утеплення 1 м</w:t>
            </w:r>
            <w:r w:rsidRPr="00250653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D3336A">
              <w:rPr>
                <w:rFonts w:ascii="Times New Roman" w:hAnsi="Times New Roman" w:cs="Times New Roman"/>
              </w:rPr>
              <w:t xml:space="preserve"> зовнішніх стін, грн/м</w:t>
            </w:r>
            <w:r w:rsidRPr="0025065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1,1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375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Показник якості: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70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обсяг річної економії теплової енергії, МВтгод/рік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70"/>
        </w:trPr>
        <w:tc>
          <w:tcPr>
            <w:tcW w:w="2755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середній термін окупності, років</w:t>
            </w:r>
          </w:p>
        </w:tc>
        <w:tc>
          <w:tcPr>
            <w:tcW w:w="1351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5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330294" w:rsidRDefault="00330294"/>
    <w:p w:rsidR="00250653" w:rsidRDefault="00250653"/>
    <w:p w:rsidR="00250653" w:rsidRDefault="00250653"/>
    <w:p w:rsidR="00250653" w:rsidRDefault="00250653"/>
    <w:p w:rsidR="00250653" w:rsidRPr="00175FFD" w:rsidRDefault="00250653" w:rsidP="002506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5F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 департаменту фінансів, </w:t>
      </w:r>
    </w:p>
    <w:p w:rsidR="00250653" w:rsidRPr="00175FFD" w:rsidRDefault="00250653" w:rsidP="002506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5FFD">
        <w:rPr>
          <w:rFonts w:ascii="Times New Roman" w:hAnsi="Times New Roman" w:cs="Times New Roman"/>
          <w:bCs/>
          <w:sz w:val="28"/>
          <w:szCs w:val="28"/>
          <w:lang w:val="uk-UA"/>
        </w:rPr>
        <w:t>економіки та інвестицій Сумської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С.А. Липова</w:t>
      </w:r>
    </w:p>
    <w:p w:rsidR="00250653" w:rsidRPr="00250653" w:rsidRDefault="00250653">
      <w:pPr>
        <w:rPr>
          <w:lang w:val="uk-UA"/>
        </w:rPr>
      </w:pPr>
    </w:p>
    <w:p w:rsidR="00250653" w:rsidRPr="004629E1" w:rsidRDefault="00250653">
      <w:pPr>
        <w:rPr>
          <w:lang w:val="uk-UA"/>
        </w:rPr>
      </w:pPr>
    </w:p>
    <w:sectPr w:rsidR="00250653" w:rsidRPr="004629E1" w:rsidSect="00D3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D2" w:rsidRDefault="005938D2" w:rsidP="00093766">
      <w:pPr>
        <w:spacing w:after="0" w:line="240" w:lineRule="auto"/>
      </w:pPr>
      <w:r>
        <w:separator/>
      </w:r>
    </w:p>
  </w:endnote>
  <w:endnote w:type="continuationSeparator" w:id="0">
    <w:p w:rsidR="005938D2" w:rsidRDefault="005938D2" w:rsidP="0009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D2" w:rsidRDefault="005938D2" w:rsidP="00093766">
      <w:pPr>
        <w:spacing w:after="0" w:line="240" w:lineRule="auto"/>
      </w:pPr>
      <w:r>
        <w:separator/>
      </w:r>
    </w:p>
  </w:footnote>
  <w:footnote w:type="continuationSeparator" w:id="0">
    <w:p w:rsidR="005938D2" w:rsidRDefault="005938D2" w:rsidP="0009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844956"/>
      <w:docPartObj>
        <w:docPartGallery w:val="Page Numbers (Top of Page)"/>
        <w:docPartUnique/>
      </w:docPartObj>
    </w:sdtPr>
    <w:sdtEndPr/>
    <w:sdtContent>
      <w:p w:rsidR="00093766" w:rsidRDefault="00093766">
        <w:pPr>
          <w:pStyle w:val="a6"/>
          <w:jc w:val="center"/>
        </w:pPr>
        <w:r w:rsidRPr="00093766">
          <w:rPr>
            <w:sz w:val="24"/>
            <w:szCs w:val="24"/>
          </w:rPr>
          <w:fldChar w:fldCharType="begin"/>
        </w:r>
        <w:r w:rsidRPr="00093766">
          <w:rPr>
            <w:sz w:val="24"/>
            <w:szCs w:val="24"/>
          </w:rPr>
          <w:instrText>PAGE   \* MERGEFORMAT</w:instrText>
        </w:r>
        <w:r w:rsidRPr="00093766">
          <w:rPr>
            <w:sz w:val="24"/>
            <w:szCs w:val="24"/>
          </w:rPr>
          <w:fldChar w:fldCharType="separate"/>
        </w:r>
        <w:r w:rsidR="0015137E">
          <w:rPr>
            <w:noProof/>
            <w:sz w:val="24"/>
            <w:szCs w:val="24"/>
          </w:rPr>
          <w:t>6</w:t>
        </w:r>
        <w:r w:rsidRPr="00093766">
          <w:rPr>
            <w:sz w:val="24"/>
            <w:szCs w:val="24"/>
          </w:rPr>
          <w:fldChar w:fldCharType="end"/>
        </w:r>
      </w:p>
    </w:sdtContent>
  </w:sdt>
  <w:p w:rsidR="00093766" w:rsidRDefault="000937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31"/>
    <w:rsid w:val="00093766"/>
    <w:rsid w:val="0015137E"/>
    <w:rsid w:val="00247831"/>
    <w:rsid w:val="00250653"/>
    <w:rsid w:val="00330294"/>
    <w:rsid w:val="003A208F"/>
    <w:rsid w:val="004629E1"/>
    <w:rsid w:val="004B6034"/>
    <w:rsid w:val="005938D2"/>
    <w:rsid w:val="00CF5B76"/>
    <w:rsid w:val="00D3336A"/>
    <w:rsid w:val="00E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8ED48-7A15-4D6B-BEF1-FCA10D3E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2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9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766"/>
  </w:style>
  <w:style w:type="paragraph" w:styleId="a8">
    <w:name w:val="footer"/>
    <w:basedOn w:val="a"/>
    <w:link w:val="a9"/>
    <w:uiPriority w:val="99"/>
    <w:unhideWhenUsed/>
    <w:rsid w:val="0009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protokol@smr.gov.ua</cp:lastModifiedBy>
  <cp:revision>2</cp:revision>
  <cp:lastPrinted>2017-04-06T14:08:00Z</cp:lastPrinted>
  <dcterms:created xsi:type="dcterms:W3CDTF">2017-04-13T07:52:00Z</dcterms:created>
  <dcterms:modified xsi:type="dcterms:W3CDTF">2017-04-13T07:52:00Z</dcterms:modified>
</cp:coreProperties>
</file>