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11" w:rsidRPr="009120D2" w:rsidRDefault="00606211" w:rsidP="00606211">
      <w:pPr>
        <w:pStyle w:val="1"/>
        <w:widowControl w:val="0"/>
        <w:jc w:val="right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Оприлюднено «__»________20__р.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606211" w:rsidRPr="009120D2" w:rsidTr="002F4018">
        <w:trPr>
          <w:jc w:val="center"/>
        </w:trPr>
        <w:tc>
          <w:tcPr>
            <w:tcW w:w="4252" w:type="dxa"/>
          </w:tcPr>
          <w:p w:rsidR="00606211" w:rsidRPr="009120D2" w:rsidRDefault="00606211" w:rsidP="002F4018">
            <w:pPr>
              <w:pStyle w:val="1"/>
              <w:tabs>
                <w:tab w:val="left" w:pos="8447"/>
              </w:tabs>
              <w:spacing w:before="56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606211" w:rsidRPr="009120D2" w:rsidRDefault="00606211" w:rsidP="002F4018">
            <w:pPr>
              <w:pStyle w:val="1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9120D2">
              <w:rPr>
                <w:noProof/>
              </w:rPr>
              <w:drawing>
                <wp:inline distT="0" distB="0" distL="0" distR="0" wp14:anchorId="1AAE4629" wp14:editId="2AC646BF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606211" w:rsidRPr="009120D2" w:rsidRDefault="00606211" w:rsidP="002F4018">
            <w:pPr>
              <w:pStyle w:val="1"/>
              <w:tabs>
                <w:tab w:val="left" w:pos="8447"/>
              </w:tabs>
              <w:spacing w:before="56" w:line="240" w:lineRule="auto"/>
              <w:jc w:val="right"/>
              <w:rPr>
                <w:lang w:val="uk-UA"/>
              </w:rPr>
            </w:pPr>
          </w:p>
        </w:tc>
      </w:tr>
    </w:tbl>
    <w:p w:rsidR="00606211" w:rsidRPr="00D64DCB" w:rsidRDefault="00606211" w:rsidP="00606211">
      <w:pPr>
        <w:pStyle w:val="1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64DCB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606211" w:rsidRPr="00D64DCB" w:rsidRDefault="00606211" w:rsidP="00606211">
      <w:pPr>
        <w:pStyle w:val="1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64DCB">
        <w:rPr>
          <w:rFonts w:ascii="Times New Roman" w:hAnsi="Times New Roman" w:cs="Times New Roman"/>
          <w:sz w:val="36"/>
          <w:szCs w:val="36"/>
          <w:lang w:val="uk-UA"/>
        </w:rPr>
        <w:t>Виконавчий комітет</w:t>
      </w:r>
    </w:p>
    <w:p w:rsidR="00606211" w:rsidRPr="00D64DCB" w:rsidRDefault="00606211" w:rsidP="00606211">
      <w:pPr>
        <w:pStyle w:val="1"/>
        <w:keepNext/>
        <w:spacing w:line="240" w:lineRule="auto"/>
        <w:jc w:val="center"/>
        <w:rPr>
          <w:b/>
          <w:lang w:val="uk-UA"/>
        </w:rPr>
      </w:pPr>
      <w:r w:rsidRPr="00D64DCB">
        <w:rPr>
          <w:rFonts w:ascii="Times New Roman" w:hAnsi="Times New Roman" w:cs="Times New Roman"/>
          <w:b/>
          <w:sz w:val="36"/>
          <w:szCs w:val="36"/>
          <w:lang w:val="uk-UA"/>
        </w:rPr>
        <w:t>РІШЕННЯ</w:t>
      </w:r>
    </w:p>
    <w:p w:rsidR="00606211" w:rsidRPr="009120D2" w:rsidRDefault="00606211" w:rsidP="00606211">
      <w:pPr>
        <w:pStyle w:val="1"/>
        <w:spacing w:line="240" w:lineRule="auto"/>
        <w:rPr>
          <w:lang w:val="uk-UA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4788"/>
        <w:gridCol w:w="4775"/>
      </w:tblGrid>
      <w:tr w:rsidR="00606211" w:rsidRPr="009120D2" w:rsidTr="002F4018">
        <w:tc>
          <w:tcPr>
            <w:tcW w:w="4788" w:type="dxa"/>
          </w:tcPr>
          <w:p w:rsidR="00606211" w:rsidRPr="00D64DCB" w:rsidRDefault="00606211" w:rsidP="002F4018">
            <w:pPr>
              <w:pStyle w:val="1"/>
              <w:spacing w:line="240" w:lineRule="auto"/>
              <w:jc w:val="both"/>
              <w:rPr>
                <w:lang w:val="en-US"/>
              </w:rPr>
            </w:pP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</w:p>
        </w:tc>
        <w:tc>
          <w:tcPr>
            <w:tcW w:w="4775" w:type="dxa"/>
          </w:tcPr>
          <w:p w:rsidR="00606211" w:rsidRPr="009120D2" w:rsidRDefault="00606211" w:rsidP="002F4018">
            <w:pPr>
              <w:pStyle w:val="1"/>
              <w:spacing w:line="240" w:lineRule="auto"/>
              <w:rPr>
                <w:lang w:val="uk-UA"/>
              </w:rPr>
            </w:pPr>
          </w:p>
        </w:tc>
      </w:tr>
      <w:tr w:rsidR="00606211" w:rsidRPr="009120D2" w:rsidTr="002F4018">
        <w:tc>
          <w:tcPr>
            <w:tcW w:w="4788" w:type="dxa"/>
          </w:tcPr>
          <w:p w:rsidR="00606211" w:rsidRPr="009120D2" w:rsidRDefault="00606211" w:rsidP="002F4018">
            <w:pPr>
              <w:pStyle w:val="1"/>
              <w:spacing w:line="240" w:lineRule="auto"/>
              <w:rPr>
                <w:lang w:val="uk-UA"/>
              </w:rPr>
            </w:pPr>
          </w:p>
        </w:tc>
        <w:tc>
          <w:tcPr>
            <w:tcW w:w="4775" w:type="dxa"/>
          </w:tcPr>
          <w:p w:rsidR="00606211" w:rsidRPr="009120D2" w:rsidRDefault="00606211" w:rsidP="002F4018">
            <w:pPr>
              <w:pStyle w:val="1"/>
              <w:spacing w:line="240" w:lineRule="auto"/>
              <w:rPr>
                <w:lang w:val="uk-UA"/>
              </w:rPr>
            </w:pPr>
          </w:p>
        </w:tc>
      </w:tr>
      <w:tr w:rsidR="00606211" w:rsidRPr="009120D2" w:rsidTr="002F4018">
        <w:tc>
          <w:tcPr>
            <w:tcW w:w="4788" w:type="dxa"/>
          </w:tcPr>
          <w:p w:rsidR="00606211" w:rsidRPr="00D64DCB" w:rsidRDefault="00606211" w:rsidP="002F4018">
            <w:pPr>
              <w:pStyle w:val="1"/>
              <w:spacing w:line="240" w:lineRule="auto"/>
              <w:jc w:val="both"/>
              <w:rPr>
                <w:b/>
                <w:lang w:val="uk-UA"/>
              </w:rPr>
            </w:pPr>
            <w:r w:rsidRPr="00D64D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внесення змін до </w:t>
            </w:r>
            <w:r w:rsidRPr="00C81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рішення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виконавчого комітету</w:t>
            </w:r>
            <w:r w:rsidRPr="00C81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Сумської міської ради від 28.04.2016 № 240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«Про </w:t>
            </w:r>
            <w:r w:rsidRPr="00D64D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Регламент роботи виконавчих органів Сумської міської ради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4775" w:type="dxa"/>
          </w:tcPr>
          <w:p w:rsidR="00606211" w:rsidRPr="009120D2" w:rsidRDefault="00606211" w:rsidP="002F4018">
            <w:pPr>
              <w:pStyle w:val="1"/>
              <w:spacing w:line="240" w:lineRule="auto"/>
              <w:rPr>
                <w:lang w:val="uk-UA"/>
              </w:rPr>
            </w:pPr>
          </w:p>
        </w:tc>
      </w:tr>
    </w:tbl>
    <w:p w:rsidR="00606211" w:rsidRPr="009120D2" w:rsidRDefault="00606211" w:rsidP="00606211">
      <w:pPr>
        <w:pStyle w:val="1"/>
        <w:spacing w:line="240" w:lineRule="auto"/>
        <w:rPr>
          <w:lang w:val="uk-UA"/>
        </w:rPr>
      </w:pPr>
    </w:p>
    <w:p w:rsidR="00606211" w:rsidRPr="002616E9" w:rsidRDefault="00606211" w:rsidP="00606211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2616E9">
        <w:rPr>
          <w:rFonts w:ascii="Times New Roman" w:hAnsi="Times New Roman" w:cs="Times New Roman"/>
          <w:sz w:val="28"/>
          <w:szCs w:val="28"/>
          <w:lang w:val="uk-UA"/>
        </w:rPr>
        <w:t xml:space="preserve">З метою посилення заходів безпеки під час проведення засідань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2616E9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засідань з попереднього розгляду матеріалів, що готуються для розгляду на засіданні виконавчого комітету та апаратних нарад при міському голові, </w:t>
      </w:r>
      <w:r w:rsidRPr="002616E9">
        <w:rPr>
          <w:rFonts w:ascii="Times New Roman" w:hAnsi="Times New Roman" w:cs="Times New Roman"/>
          <w:sz w:val="28"/>
          <w:szCs w:val="28"/>
          <w:lang w:val="uk-UA"/>
        </w:rPr>
        <w:t xml:space="preserve"> недопущення порушень громадського порядку, попередження провокативних дій з боку невідомих осіб чи створення інших перешкод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вирішені питань місцевого значення</w:t>
      </w:r>
      <w:r w:rsidRPr="002616E9">
        <w:rPr>
          <w:rFonts w:ascii="Times New Roman" w:hAnsi="Times New Roman" w:cs="Times New Roman"/>
          <w:sz w:val="28"/>
          <w:szCs w:val="28"/>
          <w:lang w:val="uk-UA"/>
        </w:rPr>
        <w:t xml:space="preserve">, зважаючи на події, які мали місце на засіданні виконавчого комітету Сумської міської ради 03.03.2017, пов’язані із 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застосуванням</w:t>
      </w:r>
      <w:r w:rsidRPr="002616E9">
        <w:rPr>
          <w:rFonts w:ascii="Times New Roman" w:hAnsi="Times New Roman" w:cs="Times New Roman"/>
          <w:sz w:val="28"/>
          <w:szCs w:val="28"/>
          <w:lang w:val="uk-UA"/>
        </w:rPr>
        <w:t xml:space="preserve"> димової шашки в приміщенні, де відбувалося засідання,  що поставило під загрозу життя та здоров’я відвідувачів адміністративної будівлі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2616E9">
        <w:rPr>
          <w:rFonts w:ascii="Times New Roman" w:hAnsi="Times New Roman" w:cs="Times New Roman"/>
          <w:sz w:val="28"/>
          <w:szCs w:val="28"/>
          <w:lang w:val="uk-UA"/>
        </w:rPr>
        <w:t>посадових осіб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616E9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частиною другою статті 52 Закону України «Про місцеве самоврядування в Україні»,  </w:t>
      </w:r>
      <w:r w:rsidRPr="002616E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606211" w:rsidRPr="009120D2" w:rsidRDefault="00606211" w:rsidP="00606211">
      <w:pPr>
        <w:pStyle w:val="1"/>
        <w:spacing w:line="240" w:lineRule="auto"/>
        <w:ind w:firstLine="900"/>
        <w:jc w:val="both"/>
        <w:rPr>
          <w:lang w:val="uk-UA"/>
        </w:rPr>
      </w:pPr>
    </w:p>
    <w:p w:rsidR="00606211" w:rsidRPr="009120D2" w:rsidRDefault="00606211" w:rsidP="00606211">
      <w:pPr>
        <w:pStyle w:val="1"/>
        <w:spacing w:line="240" w:lineRule="auto"/>
        <w:rPr>
          <w:lang w:val="uk-UA"/>
        </w:rPr>
      </w:pPr>
      <w:r w:rsidRPr="00D64DC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</w:t>
      </w:r>
      <w:r w:rsidRPr="00DD7E3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06211" w:rsidRPr="009120D2" w:rsidRDefault="00606211" w:rsidP="00606211">
      <w:pPr>
        <w:pStyle w:val="1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</w:p>
    <w:p w:rsidR="00606211" w:rsidRDefault="00606211" w:rsidP="00606211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</w:t>
      </w:r>
      <w:r w:rsidRPr="00EE31C3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 Сумської міської ради від 28.04.2016 № 240 «Про Регламент роботи виконавчих органів Сумської міської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 а саме:</w:t>
      </w:r>
      <w:r w:rsidRPr="00D64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6211" w:rsidRDefault="00606211" w:rsidP="00606211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Пункт 1 розділу 8 доповнити реченнями наступного змісту:</w:t>
      </w:r>
    </w:p>
    <w:p w:rsidR="00606211" w:rsidRDefault="00606211" w:rsidP="00606211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47BCC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ин, який бажає бути присутнім на такому засіданні</w:t>
      </w:r>
      <w:r w:rsidRPr="00847BCC">
        <w:rPr>
          <w:rFonts w:ascii="Times New Roman" w:hAnsi="Times New Roman" w:cs="Times New Roman"/>
          <w:sz w:val="28"/>
          <w:szCs w:val="28"/>
          <w:lang w:val="uk-UA"/>
        </w:rPr>
        <w:t xml:space="preserve"> направляє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міського голови, керуючому справами виконавчого комітету </w:t>
      </w:r>
      <w:r w:rsidRPr="00847BCC">
        <w:rPr>
          <w:rFonts w:ascii="Times New Roman" w:hAnsi="Times New Roman" w:cs="Times New Roman"/>
          <w:sz w:val="28"/>
          <w:szCs w:val="28"/>
          <w:lang w:val="uk-UA"/>
        </w:rPr>
        <w:t xml:space="preserve">письмову заявку не пізніше як за 24 години до проведення засідання для подальшого направлення її до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організаційно-кадрової роботи</w:t>
      </w:r>
      <w:r w:rsidRPr="00847BCC">
        <w:rPr>
          <w:rFonts w:ascii="Times New Roman" w:hAnsi="Times New Roman" w:cs="Times New Roman"/>
          <w:sz w:val="28"/>
          <w:szCs w:val="28"/>
          <w:lang w:val="uk-UA"/>
        </w:rPr>
        <w:t xml:space="preserve">, який складає список громадян, бажаючих бути присутніми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такому </w:t>
      </w:r>
      <w:r w:rsidRPr="00847BCC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5500B">
        <w:rPr>
          <w:rFonts w:ascii="Times New Roman" w:hAnsi="Times New Roman" w:cs="Times New Roman"/>
          <w:sz w:val="28"/>
          <w:szCs w:val="28"/>
          <w:lang w:val="uk-UA"/>
        </w:rPr>
        <w:t xml:space="preserve">У виняткових випадках з дозволу головуючого на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B5500B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присутні громадяни, які не повідомили або повідомили із запізненням про бажання бути присутніми на засіданнях у </w:t>
      </w:r>
      <w:r w:rsidRPr="00B5500B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встановленому Регламентом порядку</w:t>
      </w:r>
      <w:r w:rsidRPr="005B7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00B">
        <w:rPr>
          <w:rFonts w:ascii="Times New Roman" w:hAnsi="Times New Roman" w:cs="Times New Roman"/>
          <w:sz w:val="28"/>
          <w:szCs w:val="28"/>
          <w:lang w:val="uk-UA"/>
        </w:rPr>
        <w:t xml:space="preserve">з обов’язковою реєстрацію таких осіб відділом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організаційно-кадрової роботи</w:t>
      </w:r>
      <w:r w:rsidRPr="00B5500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06211" w:rsidRDefault="00606211" w:rsidP="00606211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Пункт 7 розділу 8 доповнити абзацами наступного змісту:</w:t>
      </w:r>
    </w:p>
    <w:p w:rsidR="00606211" w:rsidRDefault="00606211" w:rsidP="00606211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47BCC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Громадянин, який бажає бути присутнім на засіданні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Сумської міської ради</w:t>
      </w:r>
      <w:r w:rsidRPr="00847BCC">
        <w:rPr>
          <w:rFonts w:ascii="Times New Roman" w:hAnsi="Times New Roman" w:cs="Times New Roman"/>
          <w:sz w:val="28"/>
          <w:szCs w:val="28"/>
          <w:lang w:val="uk-UA"/>
        </w:rPr>
        <w:t xml:space="preserve"> направляє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міського голови, керуючому справами виконавчого комітету </w:t>
      </w:r>
      <w:r w:rsidRPr="00847BCC">
        <w:rPr>
          <w:rFonts w:ascii="Times New Roman" w:hAnsi="Times New Roman" w:cs="Times New Roman"/>
          <w:sz w:val="28"/>
          <w:szCs w:val="28"/>
          <w:lang w:val="uk-UA"/>
        </w:rPr>
        <w:t xml:space="preserve">письмову заявку не пізніше як за 24 години до проведення засідання для подальшого направлення її до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організаційно-кадрової роботи</w:t>
      </w:r>
      <w:r w:rsidRPr="00847BCC">
        <w:rPr>
          <w:rFonts w:ascii="Times New Roman" w:hAnsi="Times New Roman" w:cs="Times New Roman"/>
          <w:sz w:val="28"/>
          <w:szCs w:val="28"/>
          <w:lang w:val="uk-UA"/>
        </w:rPr>
        <w:t xml:space="preserve">, який складає список громадян, бажаючих бути присутніми на засіданні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847B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211" w:rsidRPr="00B5500B" w:rsidRDefault="00606211" w:rsidP="00606211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00B">
        <w:rPr>
          <w:rFonts w:ascii="Times New Roman" w:hAnsi="Times New Roman" w:cs="Times New Roman"/>
          <w:sz w:val="28"/>
          <w:szCs w:val="28"/>
          <w:lang w:val="uk-UA"/>
        </w:rPr>
        <w:t xml:space="preserve">У виняткових випадках з дозволу головуючого на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B5500B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присутні громадяни, які не повідомили або повідомили із запізненням про бажання бути присутніми на засіданнях у встановленому Регламентом порядку</w:t>
      </w:r>
      <w:r w:rsidRPr="005B7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00B">
        <w:rPr>
          <w:rFonts w:ascii="Times New Roman" w:hAnsi="Times New Roman" w:cs="Times New Roman"/>
          <w:sz w:val="28"/>
          <w:szCs w:val="28"/>
          <w:lang w:val="uk-UA"/>
        </w:rPr>
        <w:t xml:space="preserve">з обов’язковою реєстрацію таких осіб відділом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організаційно-кадрової роботи</w:t>
      </w:r>
      <w:r w:rsidRPr="00B550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211" w:rsidRPr="00B5500B" w:rsidRDefault="00606211" w:rsidP="00606211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5500B">
        <w:rPr>
          <w:rFonts w:ascii="Times New Roman" w:hAnsi="Times New Roman" w:cs="Times New Roman"/>
          <w:sz w:val="28"/>
          <w:szCs w:val="28"/>
          <w:lang w:val="uk-UA"/>
        </w:rPr>
        <w:t>Пункт 9 розділу 8 доповнити абзац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B5500B">
        <w:rPr>
          <w:rFonts w:ascii="Times New Roman" w:hAnsi="Times New Roman" w:cs="Times New Roman"/>
          <w:sz w:val="28"/>
          <w:szCs w:val="28"/>
          <w:lang w:val="uk-UA"/>
        </w:rPr>
        <w:t xml:space="preserve"> наступного змісту:</w:t>
      </w:r>
    </w:p>
    <w:p w:rsidR="00606211" w:rsidRPr="00B5500B" w:rsidRDefault="00606211" w:rsidP="006062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00B">
        <w:rPr>
          <w:rFonts w:ascii="Times New Roman" w:hAnsi="Times New Roman" w:cs="Times New Roman"/>
          <w:sz w:val="28"/>
          <w:szCs w:val="28"/>
          <w:lang w:val="uk-UA"/>
        </w:rPr>
        <w:t xml:space="preserve">«Громадяни, які бажають бути присутні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виконавчого комітету Сумської </w:t>
      </w:r>
      <w:r w:rsidRPr="00B5500B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реєструються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відділом організаційно-кадрової роботи</w:t>
      </w:r>
      <w:r w:rsidRPr="00B5500B">
        <w:rPr>
          <w:rFonts w:ascii="Times New Roman" w:hAnsi="Times New Roman" w:cs="Times New Roman"/>
          <w:sz w:val="28"/>
          <w:szCs w:val="28"/>
          <w:lang w:val="uk-UA"/>
        </w:rPr>
        <w:t>, який перевіряє наявність інформації про них у списку громадян, бажаючих бути присутніми на засіданні, підготовленого з урахуванням завчасно поданих заявок громадянами у встановленому Регламентом порядку.</w:t>
      </w:r>
    </w:p>
    <w:p w:rsidR="00606211" w:rsidRDefault="00606211" w:rsidP="00606211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00B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відсутності громадянина у вказаному списку, він реєструється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відділом організаційно-кадрової роботи</w:t>
      </w:r>
      <w:r w:rsidRPr="00B5500B">
        <w:rPr>
          <w:rFonts w:ascii="Times New Roman" w:hAnsi="Times New Roman" w:cs="Times New Roman"/>
          <w:sz w:val="28"/>
          <w:szCs w:val="28"/>
          <w:lang w:val="uk-UA"/>
        </w:rPr>
        <w:t xml:space="preserve">, якщо головуючий дозволив йому бути присутнім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виконавчого комітету Сумської </w:t>
      </w:r>
      <w:r w:rsidRPr="00B5500B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211" w:rsidRPr="005B7E27" w:rsidRDefault="00606211" w:rsidP="00606211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E27">
        <w:rPr>
          <w:rFonts w:ascii="Times New Roman" w:hAnsi="Times New Roman" w:cs="Times New Roman"/>
          <w:sz w:val="28"/>
          <w:szCs w:val="28"/>
          <w:lang w:val="uk-UA"/>
        </w:rPr>
        <w:t>Для реєстрації громадянин має пред’явити документ, що посвідчує особу.».</w:t>
      </w:r>
    </w:p>
    <w:p w:rsidR="00606211" w:rsidRDefault="00606211" w:rsidP="00606211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Пункт 7 розділу 11 доповнити абзацами наступного змісту:</w:t>
      </w:r>
    </w:p>
    <w:p w:rsidR="00606211" w:rsidRPr="00B5500B" w:rsidRDefault="00606211" w:rsidP="006062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00B">
        <w:rPr>
          <w:rFonts w:ascii="Times New Roman" w:hAnsi="Times New Roman" w:cs="Times New Roman"/>
          <w:sz w:val="28"/>
          <w:szCs w:val="28"/>
          <w:lang w:val="uk-UA"/>
        </w:rPr>
        <w:t xml:space="preserve">«Кожен громадянин має право за бажанням бути присутнім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апаратній нараді при міському голові. </w:t>
      </w:r>
      <w:r w:rsidRPr="00847BCC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Громадянин, який бажає бути присутнім на </w:t>
      </w:r>
      <w:r>
        <w:rPr>
          <w:rFonts w:ascii="Times New Roman" w:hAnsi="Times New Roman" w:cs="Times New Roman"/>
          <w:sz w:val="28"/>
          <w:szCs w:val="28"/>
          <w:lang w:val="uk-UA"/>
        </w:rPr>
        <w:t>апаратній нараді при міському голові</w:t>
      </w:r>
      <w:r w:rsidRPr="00847BCC">
        <w:rPr>
          <w:rFonts w:ascii="Times New Roman" w:hAnsi="Times New Roman" w:cs="Times New Roman"/>
          <w:sz w:val="28"/>
          <w:szCs w:val="28"/>
          <w:lang w:val="uk-UA"/>
        </w:rPr>
        <w:t xml:space="preserve"> направляє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міського голови, керуючому справами виконавчого комітету </w:t>
      </w:r>
      <w:r w:rsidRPr="00847BCC">
        <w:rPr>
          <w:rFonts w:ascii="Times New Roman" w:hAnsi="Times New Roman" w:cs="Times New Roman"/>
          <w:sz w:val="28"/>
          <w:szCs w:val="28"/>
          <w:lang w:val="uk-UA"/>
        </w:rPr>
        <w:t xml:space="preserve">письмову заявку не пізніше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17.00 години четверга, який передує апаратній нараді при міському голові </w:t>
      </w:r>
      <w:r w:rsidRPr="00847BCC">
        <w:rPr>
          <w:rFonts w:ascii="Times New Roman" w:hAnsi="Times New Roman" w:cs="Times New Roman"/>
          <w:sz w:val="28"/>
          <w:szCs w:val="28"/>
          <w:lang w:val="uk-UA"/>
        </w:rPr>
        <w:t xml:space="preserve">для подальшого направлення її до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організаційно-кадрової роботи</w:t>
      </w:r>
      <w:r w:rsidRPr="00847BCC">
        <w:rPr>
          <w:rFonts w:ascii="Times New Roman" w:hAnsi="Times New Roman" w:cs="Times New Roman"/>
          <w:sz w:val="28"/>
          <w:szCs w:val="28"/>
          <w:lang w:val="uk-UA"/>
        </w:rPr>
        <w:t xml:space="preserve">, який складає список громадян, бажаючих бути присутніми на </w:t>
      </w:r>
      <w:r>
        <w:rPr>
          <w:rFonts w:ascii="Times New Roman" w:hAnsi="Times New Roman" w:cs="Times New Roman"/>
          <w:sz w:val="28"/>
          <w:szCs w:val="28"/>
          <w:lang w:val="uk-UA"/>
        </w:rPr>
        <w:t>апаратній нараді при міському голові</w:t>
      </w:r>
      <w:r w:rsidRPr="00B550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211" w:rsidRPr="00B5500B" w:rsidRDefault="00606211" w:rsidP="00606211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00B">
        <w:rPr>
          <w:rFonts w:ascii="Times New Roman" w:hAnsi="Times New Roman" w:cs="Times New Roman"/>
          <w:sz w:val="28"/>
          <w:szCs w:val="28"/>
          <w:lang w:val="uk-UA"/>
        </w:rPr>
        <w:t xml:space="preserve">У виняткових випадках з дозволу головуючого можуть бути присутні громадяни, які не повідомили або повідомили із запізненням про бажання бути присутніми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апаратній нараді при міському голові, </w:t>
      </w:r>
      <w:r w:rsidRPr="00B5500B">
        <w:rPr>
          <w:rFonts w:ascii="Times New Roman" w:hAnsi="Times New Roman" w:cs="Times New Roman"/>
          <w:sz w:val="28"/>
          <w:szCs w:val="28"/>
          <w:lang w:val="uk-UA"/>
        </w:rPr>
        <w:t xml:space="preserve">з обов’язковою реєстрацію таких осіб відділом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організаційно-кадрової роботи.</w:t>
      </w:r>
      <w:r w:rsidRPr="00B5500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06211" w:rsidRDefault="00606211" w:rsidP="00606211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Розділ 20 доповнити пунктом 5 наступного змісту:</w:t>
      </w:r>
    </w:p>
    <w:p w:rsidR="00606211" w:rsidRDefault="00606211" w:rsidP="00606211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E27">
        <w:rPr>
          <w:rFonts w:ascii="Times New Roman" w:hAnsi="Times New Roman" w:cs="Times New Roman"/>
          <w:sz w:val="28"/>
          <w:szCs w:val="28"/>
          <w:lang w:val="uk-UA"/>
        </w:rPr>
        <w:t xml:space="preserve">«5. З метою забезпечення громадського порядку та безпеки під час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засідань виконавчого комітету Сумської міської ради, засідань з попереднього розгляду матеріалів, що готуються для розгляду 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засіданні виконавчого комітету</w:t>
      </w:r>
      <w:r w:rsidRPr="005B7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апаратних нарад при міському голові </w:t>
      </w:r>
      <w:r w:rsidRPr="005B7E27"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взаємодії з правоохоронними органами та оборонної роботи Сумської міської ради </w:t>
      </w:r>
      <w:r w:rsidRPr="005B7E27">
        <w:rPr>
          <w:rFonts w:ascii="Times New Roman" w:hAnsi="Times New Roman" w:cs="Times New Roman"/>
          <w:sz w:val="28"/>
          <w:szCs w:val="28"/>
          <w:lang w:val="uk-UA"/>
        </w:rPr>
        <w:t>завчасно, але не пізніше ніж за 24 години до проведення вказаних засідань, повідомляє Сумський відділ поліції Головного управління Національної поліції України в Сумській області про необхідність забезпечення присутності їх співробітників на вказаних засіданнях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7E2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06211" w:rsidRDefault="00606211" w:rsidP="00606211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211" w:rsidRDefault="00606211" w:rsidP="00606211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211" w:rsidRDefault="00606211" w:rsidP="00606211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211" w:rsidRDefault="00606211" w:rsidP="00606211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211" w:rsidRPr="00D64DCB" w:rsidRDefault="00606211" w:rsidP="00606211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211" w:rsidRPr="00D64DCB" w:rsidRDefault="00606211" w:rsidP="006062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bookmarkStart w:id="0" w:name="_GoBack"/>
      <w:bookmarkEnd w:id="0"/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>О.М. Лисенко</w:t>
      </w:r>
    </w:p>
    <w:p w:rsidR="00606211" w:rsidRDefault="00606211" w:rsidP="0060621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606211" w:rsidRPr="00D64DCB" w:rsidRDefault="00606211" w:rsidP="0060621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6211" w:rsidRDefault="00606211" w:rsidP="006062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4DCB">
        <w:rPr>
          <w:rFonts w:ascii="Times New Roman" w:hAnsi="Times New Roman" w:cs="Times New Roman"/>
          <w:sz w:val="28"/>
          <w:szCs w:val="28"/>
          <w:lang w:val="uk-UA"/>
        </w:rPr>
        <w:t xml:space="preserve">Розіслати: </w:t>
      </w:r>
      <w:r>
        <w:rPr>
          <w:rFonts w:ascii="Times New Roman" w:hAnsi="Times New Roman" w:cs="Times New Roman"/>
          <w:sz w:val="28"/>
          <w:szCs w:val="28"/>
          <w:lang w:val="uk-UA"/>
        </w:rPr>
        <w:t>всім виконавчим органам Сумської міської ради</w:t>
      </w:r>
    </w:p>
    <w:p w:rsidR="00606211" w:rsidRDefault="00606211" w:rsidP="006062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6211" w:rsidRDefault="00606211" w:rsidP="006062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6211" w:rsidRDefault="00606211" w:rsidP="0060621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06211" w:rsidSect="00E57DB8">
      <w:pgSz w:w="11906" w:h="16838"/>
      <w:pgMar w:top="1135" w:right="1133" w:bottom="1276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A7"/>
    <w:rsid w:val="003C44A7"/>
    <w:rsid w:val="00606211"/>
    <w:rsid w:val="007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1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0621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2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211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1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0621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2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211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Олена Олегівна</dc:creator>
  <cp:keywords/>
  <dc:description/>
  <cp:lastModifiedBy>Цуканова Олена Олегівна</cp:lastModifiedBy>
  <cp:revision>2</cp:revision>
  <dcterms:created xsi:type="dcterms:W3CDTF">2017-03-27T07:09:00Z</dcterms:created>
  <dcterms:modified xsi:type="dcterms:W3CDTF">2017-03-27T07:09:00Z</dcterms:modified>
</cp:coreProperties>
</file>