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04E" w:rsidRDefault="00F5104E" w:rsidP="00F5104E">
      <w:pPr>
        <w:rPr>
          <w:bCs/>
          <w:color w:val="auto"/>
          <w:sz w:val="26"/>
          <w:szCs w:val="2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-47625</wp:posOffset>
            </wp:positionV>
            <wp:extent cx="548640" cy="717550"/>
            <wp:effectExtent l="0" t="0" r="3810" b="635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auto"/>
        </w:rPr>
        <w:t xml:space="preserve">                                                                                                 </w:t>
      </w:r>
      <w:r>
        <w:rPr>
          <w:bCs/>
          <w:color w:val="auto"/>
          <w:sz w:val="24"/>
          <w:szCs w:val="24"/>
        </w:rPr>
        <w:t xml:space="preserve">  </w:t>
      </w:r>
      <w:r>
        <w:rPr>
          <w:bCs/>
          <w:color w:val="auto"/>
          <w:sz w:val="26"/>
          <w:szCs w:val="26"/>
        </w:rPr>
        <w:t xml:space="preserve">Проект оприлюднено </w:t>
      </w:r>
    </w:p>
    <w:p w:rsidR="00F5104E" w:rsidRDefault="00F5104E" w:rsidP="00F5104E">
      <w:p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                                                                                                          «___» __________     </w:t>
      </w:r>
    </w:p>
    <w:p w:rsidR="00F5104E" w:rsidRDefault="00F5104E" w:rsidP="00F5104E">
      <w:pPr>
        <w:rPr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                                                         </w:t>
      </w:r>
    </w:p>
    <w:p w:rsidR="00F5104E" w:rsidRDefault="00F5104E" w:rsidP="00F5104E">
      <w:pPr>
        <w:rPr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                                        </w:t>
      </w:r>
    </w:p>
    <w:p w:rsidR="00F5104E" w:rsidRDefault="00F5104E" w:rsidP="00F5104E">
      <w:pPr>
        <w:jc w:val="center"/>
        <w:rPr>
          <w:bCs/>
          <w:color w:val="auto"/>
          <w:sz w:val="36"/>
          <w:szCs w:val="36"/>
        </w:rPr>
      </w:pPr>
      <w:r>
        <w:rPr>
          <w:bCs/>
          <w:color w:val="auto"/>
          <w:sz w:val="36"/>
          <w:szCs w:val="36"/>
        </w:rPr>
        <w:t>Сумська міська рада</w:t>
      </w:r>
    </w:p>
    <w:p w:rsidR="00F5104E" w:rsidRDefault="00F5104E" w:rsidP="00F5104E">
      <w:pPr>
        <w:jc w:val="center"/>
        <w:rPr>
          <w:bCs/>
          <w:color w:val="auto"/>
          <w:sz w:val="36"/>
          <w:szCs w:val="36"/>
        </w:rPr>
      </w:pPr>
      <w:r>
        <w:rPr>
          <w:bCs/>
          <w:color w:val="auto"/>
          <w:sz w:val="36"/>
          <w:szCs w:val="36"/>
        </w:rPr>
        <w:t>Виконавчий комітет</w:t>
      </w:r>
    </w:p>
    <w:p w:rsidR="00F5104E" w:rsidRPr="00F5104E" w:rsidRDefault="00F5104E" w:rsidP="00F5104E">
      <w:pPr>
        <w:jc w:val="center"/>
        <w:rPr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55"/>
      </w:tblGrid>
      <w:tr w:rsidR="00F5104E" w:rsidTr="00F5104E">
        <w:trPr>
          <w:trHeight w:val="348"/>
        </w:trPr>
        <w:tc>
          <w:tcPr>
            <w:tcW w:w="3855" w:type="dxa"/>
            <w:hideMark/>
          </w:tcPr>
          <w:p w:rsidR="00F5104E" w:rsidRDefault="00F5104E">
            <w:pPr>
              <w:rPr>
                <w:color w:val="auto"/>
              </w:rPr>
            </w:pPr>
            <w:r>
              <w:rPr>
                <w:color w:val="auto"/>
              </w:rPr>
              <w:t xml:space="preserve">від                            №  </w:t>
            </w:r>
          </w:p>
        </w:tc>
      </w:tr>
      <w:tr w:rsidR="00F5104E" w:rsidTr="00F5104E">
        <w:trPr>
          <w:trHeight w:val="316"/>
        </w:trPr>
        <w:tc>
          <w:tcPr>
            <w:tcW w:w="3855" w:type="dxa"/>
          </w:tcPr>
          <w:p w:rsidR="00F5104E" w:rsidRDefault="00F5104E">
            <w:pPr>
              <w:rPr>
                <w:color w:val="auto"/>
                <w:sz w:val="24"/>
                <w:szCs w:val="24"/>
              </w:rPr>
            </w:pPr>
          </w:p>
        </w:tc>
      </w:tr>
      <w:tr w:rsidR="00F5104E" w:rsidTr="00F5104E">
        <w:trPr>
          <w:trHeight w:val="1062"/>
        </w:trPr>
        <w:tc>
          <w:tcPr>
            <w:tcW w:w="3855" w:type="dxa"/>
            <w:hideMark/>
          </w:tcPr>
          <w:p w:rsidR="00F5104E" w:rsidRDefault="00F5104E">
            <w:pPr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 xml:space="preserve">Про дострокове припинення діяльності громадської ради </w:t>
            </w:r>
            <w:r>
              <w:rPr>
                <w:b/>
                <w:bCs/>
                <w:color w:val="auto"/>
              </w:rPr>
              <w:t>при виконавчому   комітеті Сумської міської ради</w:t>
            </w:r>
          </w:p>
        </w:tc>
      </w:tr>
    </w:tbl>
    <w:p w:rsidR="00F5104E" w:rsidRDefault="00F5104E" w:rsidP="00F5104E">
      <w:pPr>
        <w:spacing w:after="120"/>
        <w:rPr>
          <w:color w:val="auto"/>
          <w:sz w:val="16"/>
          <w:szCs w:val="16"/>
        </w:rPr>
      </w:pPr>
    </w:p>
    <w:p w:rsidR="00F5104E" w:rsidRDefault="00F5104E" w:rsidP="00F5104E">
      <w:pPr>
        <w:tabs>
          <w:tab w:val="left" w:pos="7088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Враховуючи протокол № 1 зібрання членів громадської ради при виконавчому комітеті Сумської міської ради від 18.01.2017, згідно з </w:t>
      </w:r>
      <w:r>
        <w:rPr>
          <w:bCs/>
          <w:color w:val="auto"/>
        </w:rPr>
        <w:t>підпунктами 10-1.1, 10-1.2 пункту 10-1, абзацом 6 пункту 10-1 Положення про громадську раду при виконавчому комітеті Сумської міської ради</w:t>
      </w:r>
      <w:r>
        <w:rPr>
          <w:color w:val="auto"/>
        </w:rPr>
        <w:t>, затвердженого рішенням виконавчого комітету Сумської міської ради від 18.08.2015 № 448 «Про затвердження Положення про громадську раду при виконавчому комітеті Сумської міської ради», керуючись статтею 40 Закону України «Про місцеве самоврядування в Україні»,</w:t>
      </w:r>
      <w:r>
        <w:rPr>
          <w:b/>
          <w:color w:val="auto"/>
        </w:rPr>
        <w:t xml:space="preserve"> виконавчий комітет Сумської міської ради </w:t>
      </w:r>
    </w:p>
    <w:p w:rsidR="00F5104E" w:rsidRDefault="00F5104E" w:rsidP="00F5104E">
      <w:pPr>
        <w:ind w:firstLine="708"/>
        <w:jc w:val="both"/>
        <w:rPr>
          <w:color w:val="auto"/>
        </w:rPr>
      </w:pPr>
    </w:p>
    <w:p w:rsidR="00F5104E" w:rsidRDefault="00F5104E" w:rsidP="00F5104E">
      <w:pPr>
        <w:jc w:val="center"/>
        <w:rPr>
          <w:b/>
          <w:color w:val="auto"/>
        </w:rPr>
      </w:pPr>
      <w:r>
        <w:rPr>
          <w:b/>
          <w:color w:val="auto"/>
        </w:rPr>
        <w:t>ВИРІШИВ:</w:t>
      </w:r>
    </w:p>
    <w:p w:rsidR="00F5104E" w:rsidRPr="00F5104E" w:rsidRDefault="00F5104E" w:rsidP="00F5104E">
      <w:pPr>
        <w:rPr>
          <w:b/>
          <w:color w:val="auto"/>
          <w:sz w:val="32"/>
          <w:szCs w:val="32"/>
        </w:rPr>
      </w:pPr>
    </w:p>
    <w:p w:rsidR="00F5104E" w:rsidRDefault="00F5104E" w:rsidP="00F5104E">
      <w:pPr>
        <w:tabs>
          <w:tab w:val="left" w:pos="1309"/>
        </w:tabs>
        <w:ind w:firstLine="709"/>
        <w:jc w:val="both"/>
        <w:rPr>
          <w:bCs/>
          <w:color w:val="auto"/>
        </w:rPr>
      </w:pPr>
      <w:r>
        <w:rPr>
          <w:b/>
          <w:color w:val="auto"/>
        </w:rPr>
        <w:t>1.</w:t>
      </w:r>
      <w:r>
        <w:rPr>
          <w:color w:val="auto"/>
        </w:rPr>
        <w:t xml:space="preserve"> П</w:t>
      </w:r>
      <w:r>
        <w:rPr>
          <w:bCs/>
          <w:color w:val="auto"/>
        </w:rPr>
        <w:t>рипинити діяльність громадської ради при виконавчому комітеті Сумської міської ради.</w:t>
      </w:r>
    </w:p>
    <w:p w:rsidR="00F5104E" w:rsidRDefault="00F5104E" w:rsidP="00F5104E">
      <w:pPr>
        <w:tabs>
          <w:tab w:val="left" w:pos="1309"/>
        </w:tabs>
        <w:ind w:firstLine="709"/>
        <w:jc w:val="both"/>
        <w:rPr>
          <w:b/>
          <w:color w:val="auto"/>
        </w:rPr>
      </w:pPr>
    </w:p>
    <w:p w:rsidR="00F5104E" w:rsidRDefault="00F5104E" w:rsidP="00F5104E">
      <w:pPr>
        <w:tabs>
          <w:tab w:val="left" w:pos="1309"/>
        </w:tabs>
        <w:ind w:firstLine="709"/>
        <w:jc w:val="both"/>
        <w:rPr>
          <w:bCs/>
        </w:rPr>
      </w:pPr>
      <w:r>
        <w:rPr>
          <w:b/>
          <w:color w:val="auto"/>
        </w:rPr>
        <w:t xml:space="preserve">2. </w:t>
      </w:r>
      <w:r>
        <w:rPr>
          <w:bCs/>
        </w:rPr>
        <w:t>Рекомендувати Сумській міській раді створити громадську раду при Сумській міській раді.</w:t>
      </w:r>
    </w:p>
    <w:p w:rsidR="00F5104E" w:rsidRDefault="00F5104E" w:rsidP="00F5104E">
      <w:pPr>
        <w:tabs>
          <w:tab w:val="left" w:pos="1309"/>
        </w:tabs>
        <w:ind w:firstLine="709"/>
        <w:jc w:val="both"/>
      </w:pPr>
    </w:p>
    <w:p w:rsidR="00F5104E" w:rsidRDefault="00F5104E" w:rsidP="00F5104E">
      <w:pPr>
        <w:tabs>
          <w:tab w:val="left" w:pos="1309"/>
        </w:tabs>
        <w:ind w:firstLine="709"/>
        <w:jc w:val="both"/>
      </w:pPr>
      <w:r>
        <w:rPr>
          <w:b/>
        </w:rPr>
        <w:t>3.</w:t>
      </w:r>
      <w:r>
        <w:t xml:space="preserve"> Відділу протокольної роботи та контролю Сумської міської ради (Моша Л.В.) оприлюднити дане рішення на офіційному сайті Сумської міської ради в мережі Інтернет згідно чинного законодавства.</w:t>
      </w:r>
    </w:p>
    <w:p w:rsidR="00F5104E" w:rsidRDefault="00F5104E" w:rsidP="00F5104E">
      <w:pPr>
        <w:tabs>
          <w:tab w:val="left" w:pos="1309"/>
        </w:tabs>
        <w:ind w:firstLine="709"/>
        <w:jc w:val="both"/>
      </w:pPr>
    </w:p>
    <w:p w:rsidR="00F5104E" w:rsidRDefault="00F5104E" w:rsidP="00F5104E">
      <w:pPr>
        <w:tabs>
          <w:tab w:val="left" w:pos="1309"/>
        </w:tabs>
        <w:ind w:firstLine="709"/>
        <w:jc w:val="both"/>
      </w:pPr>
      <w:r>
        <w:rPr>
          <w:b/>
        </w:rPr>
        <w:t>4.</w:t>
      </w:r>
      <w:r>
        <w:t xml:space="preserve"> Організацію виконання даного рішення покласти на заступника міського голови з питань діяльності виконавчих органів ради              </w:t>
      </w:r>
      <w:proofErr w:type="spellStart"/>
      <w:r>
        <w:t>Дмітрєвскую</w:t>
      </w:r>
      <w:proofErr w:type="spellEnd"/>
      <w:r>
        <w:t xml:space="preserve"> А.І. </w:t>
      </w:r>
    </w:p>
    <w:p w:rsidR="00F5104E" w:rsidRPr="00F5104E" w:rsidRDefault="00F5104E" w:rsidP="00F5104E">
      <w:pPr>
        <w:tabs>
          <w:tab w:val="left" w:pos="1309"/>
        </w:tabs>
        <w:ind w:firstLine="709"/>
        <w:jc w:val="both"/>
      </w:pPr>
    </w:p>
    <w:tbl>
      <w:tblPr>
        <w:tblW w:w="9789" w:type="dxa"/>
        <w:tblInd w:w="-186" w:type="dxa"/>
        <w:tblLook w:val="04A0" w:firstRow="1" w:lastRow="0" w:firstColumn="1" w:lastColumn="0" w:noHBand="0" w:noVBand="1"/>
      </w:tblPr>
      <w:tblGrid>
        <w:gridCol w:w="9789"/>
      </w:tblGrid>
      <w:tr w:rsidR="00F5104E" w:rsidTr="00F5104E">
        <w:trPr>
          <w:trHeight w:val="377"/>
        </w:trPr>
        <w:tc>
          <w:tcPr>
            <w:tcW w:w="9789" w:type="dxa"/>
            <w:hideMark/>
          </w:tcPr>
          <w:p w:rsidR="00F5104E" w:rsidRDefault="00F5104E">
            <w:pPr>
              <w:pStyle w:val="4"/>
              <w:spacing w:after="0"/>
              <w:ind w:left="294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Міський голови                                                                         О.М. Лисенко                               </w:t>
            </w:r>
          </w:p>
        </w:tc>
      </w:tr>
    </w:tbl>
    <w:p w:rsidR="00F5104E" w:rsidRDefault="00F5104E" w:rsidP="00F5104E">
      <w:pPr>
        <w:pBdr>
          <w:bottom w:val="single" w:sz="6" w:space="0" w:color="auto"/>
        </w:pBdr>
        <w:spacing w:after="120" w:line="0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Кохан А.І. 700-561</w:t>
      </w:r>
    </w:p>
    <w:p w:rsidR="005838A8" w:rsidRPr="00F5104E" w:rsidRDefault="00F5104E" w:rsidP="00F5104E">
      <w:pPr>
        <w:spacing w:after="1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Розіслати: згідно зі списком розсилки</w:t>
      </w:r>
      <w:bookmarkStart w:id="0" w:name="_GoBack"/>
      <w:bookmarkEnd w:id="0"/>
    </w:p>
    <w:sectPr w:rsidR="005838A8" w:rsidRPr="00F5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63"/>
    <w:rsid w:val="000A1C63"/>
    <w:rsid w:val="005838A8"/>
    <w:rsid w:val="00F5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4F9A"/>
  <w15:chartTrackingRefBased/>
  <w15:docId w15:val="{FBBD4B9B-0C5B-494C-8878-9208523E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0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F5104E"/>
    <w:pPr>
      <w:keepNext/>
      <w:spacing w:after="120"/>
      <w:jc w:val="both"/>
      <w:outlineLvl w:val="3"/>
    </w:pPr>
    <w:rPr>
      <w:rFonts w:ascii="Times New Roman CYR" w:hAnsi="Times New Roman CYR"/>
      <w:b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5104E"/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9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Шуліпа Ольга Василівна</dc:creator>
  <cp:keywords/>
  <dc:description/>
  <cp:lastModifiedBy>Шуліпа Ольга Василівна</cp:lastModifiedBy>
  <cp:revision>3</cp:revision>
  <dcterms:created xsi:type="dcterms:W3CDTF">2017-01-24T09:16:00Z</dcterms:created>
  <dcterms:modified xsi:type="dcterms:W3CDTF">2017-01-24T09:17:00Z</dcterms:modified>
</cp:coreProperties>
</file>