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DB1" w:rsidRPr="00810DB1" w:rsidRDefault="00810DB1" w:rsidP="00810DB1">
      <w:pPr>
        <w:tabs>
          <w:tab w:val="left" w:pos="6990"/>
        </w:tabs>
        <w:rPr>
          <w:b/>
          <w:bCs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138430</wp:posOffset>
            </wp:positionV>
            <wp:extent cx="518795" cy="612140"/>
            <wp:effectExtent l="0" t="0" r="0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 xml:space="preserve">                                                                                                 </w:t>
      </w:r>
      <w:r>
        <w:rPr>
          <w:bCs/>
        </w:rPr>
        <w:t>Проект оприлюднено</w:t>
      </w:r>
    </w:p>
    <w:p w:rsidR="00810DB1" w:rsidRDefault="00810DB1" w:rsidP="00810DB1">
      <w:pPr>
        <w:tabs>
          <w:tab w:val="left" w:pos="6675"/>
        </w:tabs>
        <w:rPr>
          <w:bCs/>
        </w:rPr>
      </w:pPr>
      <w:r>
        <w:rPr>
          <w:bCs/>
        </w:rPr>
        <w:t xml:space="preserve">                                                                                         «___»__________ 2016 року</w:t>
      </w:r>
    </w:p>
    <w:p w:rsidR="00810DB1" w:rsidRDefault="00810DB1" w:rsidP="00810DB1">
      <w:pPr>
        <w:jc w:val="center"/>
        <w:rPr>
          <w:bCs/>
          <w:sz w:val="36"/>
          <w:szCs w:val="36"/>
        </w:rPr>
      </w:pPr>
    </w:p>
    <w:p w:rsidR="00810DB1" w:rsidRDefault="00810DB1" w:rsidP="00810DB1">
      <w:pPr>
        <w:jc w:val="center"/>
        <w:rPr>
          <w:bCs/>
          <w:sz w:val="36"/>
          <w:szCs w:val="36"/>
        </w:rPr>
      </w:pPr>
    </w:p>
    <w:p w:rsidR="00810DB1" w:rsidRDefault="00810DB1" w:rsidP="00810DB1">
      <w:pPr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Сумська міська рада</w:t>
      </w:r>
    </w:p>
    <w:p w:rsidR="00810DB1" w:rsidRDefault="00810DB1" w:rsidP="00810DB1">
      <w:pPr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Виконавчий комітет</w:t>
      </w:r>
    </w:p>
    <w:p w:rsidR="00810DB1" w:rsidRDefault="00810DB1" w:rsidP="00810DB1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РІШЕННЯ</w:t>
      </w:r>
    </w:p>
    <w:p w:rsidR="00810DB1" w:rsidRDefault="00810DB1" w:rsidP="00810DB1">
      <w:pPr>
        <w:rPr>
          <w:sz w:val="36"/>
          <w:szCs w:val="3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810DB1" w:rsidTr="00810DB1">
        <w:trPr>
          <w:trHeight w:val="125"/>
        </w:trPr>
        <w:tc>
          <w:tcPr>
            <w:tcW w:w="5211" w:type="dxa"/>
            <w:hideMark/>
          </w:tcPr>
          <w:p w:rsidR="00810DB1" w:rsidRDefault="00810DB1">
            <w:pPr>
              <w:spacing w:line="256" w:lineRule="auto"/>
              <w:ind w:right="175"/>
              <w:rPr>
                <w:lang w:eastAsia="en-US"/>
              </w:rPr>
            </w:pPr>
            <w:r>
              <w:rPr>
                <w:lang w:eastAsia="en-US"/>
              </w:rPr>
              <w:t xml:space="preserve">від </w:t>
            </w:r>
            <w:r>
              <w:rPr>
                <w:lang w:val="en-US" w:eastAsia="en-US"/>
              </w:rPr>
              <w:t xml:space="preserve">            </w:t>
            </w:r>
            <w:r>
              <w:rPr>
                <w:lang w:eastAsia="en-US"/>
              </w:rPr>
              <w:t xml:space="preserve">  </w:t>
            </w:r>
            <w:r>
              <w:rPr>
                <w:lang w:val="en-US" w:eastAsia="en-US"/>
              </w:rPr>
              <w:t xml:space="preserve">       </w:t>
            </w:r>
            <w:r>
              <w:rPr>
                <w:lang w:eastAsia="en-US"/>
              </w:rPr>
              <w:t>№</w:t>
            </w:r>
          </w:p>
        </w:tc>
      </w:tr>
      <w:tr w:rsidR="00810DB1" w:rsidTr="00810DB1">
        <w:trPr>
          <w:trHeight w:val="135"/>
        </w:trPr>
        <w:tc>
          <w:tcPr>
            <w:tcW w:w="5211" w:type="dxa"/>
          </w:tcPr>
          <w:p w:rsidR="00810DB1" w:rsidRDefault="00810DB1">
            <w:pPr>
              <w:spacing w:line="256" w:lineRule="auto"/>
              <w:ind w:right="175"/>
              <w:rPr>
                <w:sz w:val="24"/>
                <w:szCs w:val="24"/>
                <w:lang w:eastAsia="en-US"/>
              </w:rPr>
            </w:pPr>
          </w:p>
        </w:tc>
      </w:tr>
      <w:tr w:rsidR="00810DB1" w:rsidTr="00810DB1">
        <w:trPr>
          <w:trHeight w:val="1107"/>
        </w:trPr>
        <w:tc>
          <w:tcPr>
            <w:tcW w:w="5211" w:type="dxa"/>
          </w:tcPr>
          <w:p w:rsidR="00810DB1" w:rsidRPr="00810DB1" w:rsidRDefault="00810DB1">
            <w:pPr>
              <w:spacing w:line="256" w:lineRule="auto"/>
              <w:ind w:right="17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 надання дозволу на заборону проїзду по вул. Ювілейна</w:t>
            </w:r>
          </w:p>
          <w:p w:rsidR="00810DB1" w:rsidRDefault="00810DB1">
            <w:pPr>
              <w:spacing w:line="256" w:lineRule="auto"/>
              <w:ind w:right="175"/>
              <w:jc w:val="both"/>
              <w:rPr>
                <w:b/>
                <w:lang w:eastAsia="en-US"/>
              </w:rPr>
            </w:pPr>
          </w:p>
        </w:tc>
      </w:tr>
    </w:tbl>
    <w:p w:rsidR="00810DB1" w:rsidRDefault="00810DB1" w:rsidP="00810DB1">
      <w:pPr>
        <w:jc w:val="both"/>
        <w:rPr>
          <w:sz w:val="36"/>
          <w:szCs w:val="36"/>
        </w:rPr>
      </w:pPr>
    </w:p>
    <w:p w:rsidR="00810DB1" w:rsidRDefault="00810DB1" w:rsidP="00810DB1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На підставі звернення</w:t>
      </w:r>
      <w:r w:rsidR="00DD4C97">
        <w:rPr>
          <w:rFonts w:ascii="Times New Roman" w:hAnsi="Times New Roman" w:cs="Times New Roman"/>
          <w:sz w:val="28"/>
          <w:szCs w:val="28"/>
          <w:lang w:val="uk-UA"/>
        </w:rPr>
        <w:t xml:space="preserve"> мешканців стосовно заборони проїзду по вул. Ювілейна, проїжджа частина якої усипана хімічними відходами, враховуючий той фак, що так як є альтернативний проїзд по вул. Воєводіна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ст.25 Закону України «Про місцеве самоврядування в Україні»,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 Сумської міської ради</w:t>
      </w:r>
    </w:p>
    <w:p w:rsidR="00810DB1" w:rsidRDefault="00810DB1" w:rsidP="00810DB1">
      <w:pPr>
        <w:jc w:val="both"/>
        <w:rPr>
          <w:b/>
        </w:rPr>
      </w:pPr>
    </w:p>
    <w:p w:rsidR="00810DB1" w:rsidRDefault="00810DB1" w:rsidP="00810DB1">
      <w:pPr>
        <w:jc w:val="center"/>
        <w:rPr>
          <w:b/>
        </w:rPr>
      </w:pPr>
      <w:r>
        <w:rPr>
          <w:b/>
        </w:rPr>
        <w:t>ВИРІШИВ:</w:t>
      </w:r>
    </w:p>
    <w:p w:rsidR="00810DB1" w:rsidRDefault="00810DB1" w:rsidP="00810DB1">
      <w:pPr>
        <w:jc w:val="both"/>
        <w:rPr>
          <w:b/>
        </w:rPr>
      </w:pPr>
    </w:p>
    <w:p w:rsidR="00810DB1" w:rsidRDefault="00810DB1" w:rsidP="00810DB1">
      <w:pPr>
        <w:ind w:right="175" w:firstLine="709"/>
        <w:jc w:val="both"/>
      </w:pPr>
      <w:r>
        <w:t>1. Управлінню капітального будівництва та дорожнього господарства Сумської міської ради (Шилову В.В.) спільно з відповідними структурами здійснити заходи щодо отримання погоджень</w:t>
      </w:r>
      <w:r w:rsidR="00B8700A">
        <w:t xml:space="preserve"> на заборону проїзду по вул. Ювілейна у місті Суми. </w:t>
      </w:r>
      <w:r>
        <w:t xml:space="preserve"> </w:t>
      </w:r>
    </w:p>
    <w:p w:rsidR="00B8700A" w:rsidRDefault="00B8700A" w:rsidP="00810DB1">
      <w:pPr>
        <w:ind w:right="175" w:firstLine="709"/>
        <w:jc w:val="both"/>
      </w:pPr>
    </w:p>
    <w:p w:rsidR="00810DB1" w:rsidRDefault="00810DB1" w:rsidP="00810DB1">
      <w:pPr>
        <w:ind w:firstLine="709"/>
        <w:jc w:val="both"/>
        <w:rPr>
          <w:lang w:val="ru-RU"/>
        </w:rPr>
      </w:pPr>
      <w:r>
        <w:t xml:space="preserve">2. Контроль за виконанням рішення покласти на заступника міського голови згідно з розподілом </w:t>
      </w:r>
      <w:proofErr w:type="spellStart"/>
      <w:r>
        <w:t>обов</w:t>
      </w:r>
      <w:proofErr w:type="spellEnd"/>
      <w:r>
        <w:rPr>
          <w:lang w:val="ru-RU"/>
        </w:rPr>
        <w:t>’</w:t>
      </w:r>
      <w:proofErr w:type="spellStart"/>
      <w:r>
        <w:t>язків</w:t>
      </w:r>
      <w:proofErr w:type="spellEnd"/>
      <w:r>
        <w:t xml:space="preserve">. </w:t>
      </w:r>
    </w:p>
    <w:p w:rsidR="00810DB1" w:rsidRDefault="00810DB1" w:rsidP="00810DB1">
      <w:pPr>
        <w:ind w:firstLine="708"/>
        <w:jc w:val="both"/>
        <w:rPr>
          <w:lang w:val="ru-RU"/>
        </w:rPr>
      </w:pPr>
    </w:p>
    <w:p w:rsidR="00810DB1" w:rsidRDefault="00810DB1" w:rsidP="00810DB1">
      <w:pPr>
        <w:ind w:firstLine="708"/>
        <w:jc w:val="both"/>
      </w:pPr>
    </w:p>
    <w:p w:rsidR="00810DB1" w:rsidRDefault="00810DB1" w:rsidP="00810DB1">
      <w:pPr>
        <w:ind w:firstLine="708"/>
        <w:jc w:val="both"/>
      </w:pPr>
    </w:p>
    <w:p w:rsidR="00810DB1" w:rsidRDefault="00810DB1" w:rsidP="00810DB1">
      <w:pPr>
        <w:ind w:firstLine="708"/>
        <w:jc w:val="both"/>
      </w:pPr>
    </w:p>
    <w:p w:rsidR="00810DB1" w:rsidRDefault="00810DB1" w:rsidP="00810DB1">
      <w:pPr>
        <w:jc w:val="both"/>
        <w:rPr>
          <w:b/>
        </w:rPr>
      </w:pPr>
      <w:r>
        <w:rPr>
          <w:b/>
        </w:rPr>
        <w:t xml:space="preserve">Міський голова                                                                     </w:t>
      </w:r>
      <w:r>
        <w:rPr>
          <w:b/>
          <w:lang w:val="ru-RU"/>
        </w:rPr>
        <w:t xml:space="preserve">      </w:t>
      </w:r>
      <w:r>
        <w:rPr>
          <w:b/>
        </w:rPr>
        <w:t xml:space="preserve">    О.М. Лисенко</w:t>
      </w:r>
    </w:p>
    <w:p w:rsidR="00810DB1" w:rsidRDefault="00810DB1" w:rsidP="00810DB1">
      <w:pPr>
        <w:jc w:val="both"/>
        <w:rPr>
          <w:b/>
        </w:rPr>
      </w:pPr>
    </w:p>
    <w:p w:rsidR="00810DB1" w:rsidRDefault="00810DB1" w:rsidP="00810DB1">
      <w:pPr>
        <w:jc w:val="both"/>
        <w:rPr>
          <w:b/>
        </w:rPr>
      </w:pPr>
    </w:p>
    <w:p w:rsidR="00810DB1" w:rsidRDefault="00810DB1" w:rsidP="00810DB1">
      <w:pPr>
        <w:pBdr>
          <w:bottom w:val="single" w:sz="12" w:space="1" w:color="auto"/>
        </w:pBdr>
        <w:jc w:val="both"/>
      </w:pPr>
      <w:r>
        <w:t>Шилов В.В.   22-55-86</w:t>
      </w:r>
    </w:p>
    <w:p w:rsidR="00810DB1" w:rsidRDefault="00810DB1" w:rsidP="00810DB1">
      <w:pPr>
        <w:rPr>
          <w:b/>
        </w:rPr>
      </w:pPr>
      <w:r>
        <w:t>Розіслати: Шилову В.В.</w:t>
      </w:r>
    </w:p>
    <w:p w:rsidR="00810DB1" w:rsidRDefault="00810DB1" w:rsidP="00810DB1">
      <w:pPr>
        <w:rPr>
          <w:b/>
        </w:rPr>
      </w:pPr>
    </w:p>
    <w:p w:rsidR="00810DB1" w:rsidRDefault="00810DB1" w:rsidP="00810DB1">
      <w:pPr>
        <w:jc w:val="both"/>
      </w:pPr>
    </w:p>
    <w:p w:rsidR="00810DB1" w:rsidRDefault="00810DB1" w:rsidP="00810DB1">
      <w:pPr>
        <w:jc w:val="both"/>
      </w:pPr>
    </w:p>
    <w:p w:rsidR="00810DB1" w:rsidRDefault="00810DB1" w:rsidP="00810DB1">
      <w:pPr>
        <w:jc w:val="both"/>
      </w:pPr>
    </w:p>
    <w:p w:rsidR="00810DB1" w:rsidRDefault="00810DB1" w:rsidP="00810DB1">
      <w:pPr>
        <w:jc w:val="both"/>
      </w:pPr>
    </w:p>
    <w:p w:rsidR="00810DB1" w:rsidRDefault="00810DB1" w:rsidP="00810DB1">
      <w:pPr>
        <w:jc w:val="center"/>
      </w:pPr>
      <w:bookmarkStart w:id="0" w:name="_GoBack"/>
      <w:bookmarkEnd w:id="0"/>
    </w:p>
    <w:sectPr w:rsidR="00810D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8A4"/>
    <w:rsid w:val="00810DB1"/>
    <w:rsid w:val="009768A4"/>
    <w:rsid w:val="00980B83"/>
    <w:rsid w:val="00B8700A"/>
    <w:rsid w:val="00C46E95"/>
    <w:rsid w:val="00DD4C97"/>
    <w:rsid w:val="00E7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8F92C"/>
  <w15:chartTrackingRefBased/>
  <w15:docId w15:val="{9440AAD4-8A16-4650-831A-892920080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DB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uk-UA"/>
    </w:rPr>
  </w:style>
  <w:style w:type="paragraph" w:styleId="1">
    <w:name w:val="heading 1"/>
    <w:basedOn w:val="a"/>
    <w:next w:val="a"/>
    <w:link w:val="10"/>
    <w:qFormat/>
    <w:rsid w:val="00810D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DB1"/>
    <w:rPr>
      <w:rFonts w:ascii="Arial" w:eastAsia="Times New Roman" w:hAnsi="Arial" w:cs="Arial"/>
      <w:b/>
      <w:bCs/>
      <w:color w:val="000000"/>
      <w:kern w:val="32"/>
      <w:sz w:val="32"/>
      <w:szCs w:val="32"/>
      <w:lang w:eastAsia="uk-UA"/>
    </w:rPr>
  </w:style>
  <w:style w:type="paragraph" w:styleId="HTML">
    <w:name w:val="HTML Preformatted"/>
    <w:basedOn w:val="a"/>
    <w:link w:val="HTML0"/>
    <w:semiHidden/>
    <w:unhideWhenUsed/>
    <w:rsid w:val="00810D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semiHidden/>
    <w:rsid w:val="00810DB1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B8700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700A"/>
    <w:rPr>
      <w:rFonts w:ascii="Segoe UI" w:eastAsia="Times New Roman" w:hAnsi="Segoe UI" w:cs="Segoe UI"/>
      <w:color w:val="000000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rada.gov.ua/laws/pravo/new/images/gerb1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Шуліпа Ольга Василівна</cp:lastModifiedBy>
  <cp:revision>3</cp:revision>
  <cp:lastPrinted>2016-10-12T09:15:00Z</cp:lastPrinted>
  <dcterms:created xsi:type="dcterms:W3CDTF">2016-10-12T09:15:00Z</dcterms:created>
  <dcterms:modified xsi:type="dcterms:W3CDTF">2016-10-17T07:13:00Z</dcterms:modified>
</cp:coreProperties>
</file>