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5851EC" w:rsidRDefault="005851EC" w:rsidP="005851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9954D2" w:rsidRPr="008D5E40" w:rsidRDefault="005851EC" w:rsidP="005851E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CC5992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359E4" w:rsidRPr="00AC6D6C">
        <w:rPr>
          <w:sz w:val="28"/>
          <w:szCs w:val="28"/>
          <w:lang w:val="uk-UA"/>
        </w:rPr>
        <w:t xml:space="preserve">   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0255BD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851EC">
        <w:rPr>
          <w:sz w:val="28"/>
          <w:szCs w:val="28"/>
          <w:lang w:val="uk-UA"/>
        </w:rPr>
        <w:t xml:space="preserve">                    2023</w:t>
      </w:r>
      <w:r w:rsidRPr="008134BB">
        <w:rPr>
          <w:sz w:val="28"/>
          <w:szCs w:val="28"/>
          <w:lang w:val="uk-UA"/>
        </w:rPr>
        <w:t xml:space="preserve"> року  № </w:t>
      </w:r>
      <w:r w:rsidR="00CC5992" w:rsidRPr="001837DC">
        <w:rPr>
          <w:sz w:val="28"/>
          <w:szCs w:val="28"/>
          <w:lang w:val="uk-UA"/>
        </w:rPr>
        <w:t xml:space="preserve">    </w:t>
      </w:r>
      <w:r w:rsidR="00E100A9">
        <w:rPr>
          <w:sz w:val="28"/>
          <w:szCs w:val="28"/>
          <w:lang w:val="uk-UA"/>
        </w:rPr>
        <w:t xml:space="preserve">        </w:t>
      </w:r>
      <w:r w:rsidR="00CC5992" w:rsidRPr="001837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0255BD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9954D2" w:rsidRPr="005D095F" w:rsidTr="00E100A9">
        <w:trPr>
          <w:trHeight w:val="19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D7745C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A859C2">
              <w:rPr>
                <w:sz w:val="28"/>
                <w:szCs w:val="28"/>
                <w:lang w:val="uk-UA"/>
              </w:rPr>
              <w:t>Теліженко</w:t>
            </w:r>
            <w:proofErr w:type="spellEnd"/>
            <w:r w:rsidR="00A859C2">
              <w:rPr>
                <w:sz w:val="28"/>
                <w:szCs w:val="28"/>
                <w:lang w:val="uk-UA"/>
              </w:rPr>
              <w:t xml:space="preserve"> Світ</w:t>
            </w:r>
            <w:r w:rsidR="00D7745C">
              <w:rPr>
                <w:sz w:val="28"/>
                <w:szCs w:val="28"/>
                <w:lang w:val="uk-UA"/>
              </w:rPr>
              <w:t>л</w:t>
            </w:r>
            <w:r w:rsidR="00A859C2">
              <w:rPr>
                <w:sz w:val="28"/>
                <w:szCs w:val="28"/>
                <w:lang w:val="uk-UA"/>
              </w:rPr>
              <w:t>ані Федорівні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A9325E">
              <w:rPr>
                <w:sz w:val="28"/>
                <w:szCs w:val="28"/>
                <w:lang w:val="uk-UA"/>
              </w:rPr>
              <w:t xml:space="preserve">                             </w:t>
            </w:r>
            <w:r w:rsidR="008E3A66">
              <w:rPr>
                <w:sz w:val="28"/>
                <w:szCs w:val="28"/>
                <w:lang w:val="uk-UA"/>
              </w:rPr>
              <w:t xml:space="preserve">вул. </w:t>
            </w:r>
            <w:r w:rsidR="00A9325E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A9325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A9325E">
              <w:rPr>
                <w:sz w:val="28"/>
                <w:szCs w:val="28"/>
                <w:lang w:val="uk-UA"/>
              </w:rPr>
              <w:t>, 179/1</w:t>
            </w:r>
            <w:r w:rsidR="00F85AD9">
              <w:rPr>
                <w:sz w:val="28"/>
                <w:szCs w:val="28"/>
                <w:lang w:val="uk-UA"/>
              </w:rPr>
              <w:t xml:space="preserve">, </w:t>
            </w:r>
            <w:r w:rsidR="00632BB4">
              <w:rPr>
                <w:sz w:val="28"/>
                <w:szCs w:val="28"/>
                <w:lang w:val="uk-UA"/>
              </w:rPr>
              <w:t>площею 0,</w:t>
            </w:r>
            <w:r w:rsidR="00D7745C" w:rsidRPr="00D7745C">
              <w:rPr>
                <w:sz w:val="28"/>
                <w:szCs w:val="28"/>
              </w:rPr>
              <w:t>0064</w:t>
            </w:r>
            <w:r w:rsidR="00632BB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Pr="00B81A05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D095F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D7745C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відповідно до статей 12, </w:t>
      </w:r>
      <w:r w:rsidR="00031247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122, 123 Земельного кодексу України, абзацу другого частини </w:t>
      </w:r>
      <w:r w:rsidR="00205DD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031247" w:rsidRPr="00386184">
        <w:rPr>
          <w:sz w:val="28"/>
          <w:szCs w:val="28"/>
          <w:lang w:val="uk-UA"/>
        </w:rPr>
        <w:t>постанови Кабінету Міністрів України від 17 жовтня 2012 року № 1051 «Про затвердження Порядку ведення Державного земельного кадастру»</w:t>
      </w:r>
      <w:r w:rsidR="00031247">
        <w:rPr>
          <w:sz w:val="28"/>
          <w:szCs w:val="28"/>
          <w:lang w:val="uk-UA"/>
        </w:rPr>
        <w:t xml:space="preserve">, </w:t>
      </w:r>
      <w:r w:rsidR="00B81A05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31247">
        <w:rPr>
          <w:sz w:val="28"/>
          <w:szCs w:val="28"/>
          <w:lang w:val="uk-UA"/>
        </w:rPr>
        <w:t>05 вересня</w:t>
      </w:r>
      <w:r w:rsidR="00FF5E51">
        <w:rPr>
          <w:sz w:val="28"/>
          <w:szCs w:val="28"/>
          <w:lang w:val="uk-UA"/>
        </w:rPr>
        <w:t xml:space="preserve"> 2023</w:t>
      </w:r>
      <w:r w:rsidR="00B81A05">
        <w:rPr>
          <w:sz w:val="28"/>
          <w:szCs w:val="28"/>
          <w:lang w:val="uk-UA"/>
        </w:rPr>
        <w:t xml:space="preserve"> року № </w:t>
      </w:r>
      <w:r w:rsidR="00031247">
        <w:rPr>
          <w:sz w:val="28"/>
          <w:szCs w:val="28"/>
          <w:lang w:val="uk-UA"/>
        </w:rPr>
        <w:t>68</w:t>
      </w:r>
      <w:r w:rsidR="00B81A05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9954D2" w:rsidRPr="008134BB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5D095F" w:rsidRPr="001837DC" w:rsidRDefault="005D095F" w:rsidP="008E3A66">
      <w:pPr>
        <w:ind w:firstLine="708"/>
        <w:jc w:val="both"/>
        <w:rPr>
          <w:sz w:val="10"/>
          <w:szCs w:val="10"/>
          <w:lang w:val="uk-UA"/>
        </w:rPr>
      </w:pP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Pr="001837DC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10"/>
          <w:szCs w:val="10"/>
          <w:lang w:val="uk-UA"/>
        </w:rPr>
      </w:pPr>
    </w:p>
    <w:p w:rsidR="00CD0D33" w:rsidRDefault="009954D2" w:rsidP="001837DC">
      <w:pPr>
        <w:ind w:firstLine="851"/>
        <w:jc w:val="both"/>
        <w:rPr>
          <w:sz w:val="28"/>
          <w:szCs w:val="28"/>
          <w:lang w:val="uk-UA"/>
        </w:rPr>
      </w:pPr>
      <w:r w:rsidRPr="006F11F4">
        <w:rPr>
          <w:bCs/>
          <w:sz w:val="28"/>
          <w:szCs w:val="28"/>
          <w:lang w:val="uk-UA"/>
        </w:rPr>
        <w:t xml:space="preserve">Відмовити </w:t>
      </w:r>
      <w:proofErr w:type="spellStart"/>
      <w:r w:rsidR="00D7745C">
        <w:rPr>
          <w:sz w:val="28"/>
          <w:szCs w:val="28"/>
          <w:lang w:val="uk-UA"/>
        </w:rPr>
        <w:t>Теліженко</w:t>
      </w:r>
      <w:proofErr w:type="spellEnd"/>
      <w:r w:rsidR="00D7745C">
        <w:rPr>
          <w:sz w:val="28"/>
          <w:szCs w:val="28"/>
          <w:lang w:val="uk-UA"/>
        </w:rPr>
        <w:t xml:space="preserve"> Світлані Федорівні</w:t>
      </w:r>
      <w:r w:rsidRPr="006F11F4">
        <w:rPr>
          <w:sz w:val="28"/>
          <w:szCs w:val="28"/>
          <w:lang w:val="uk-UA"/>
        </w:rPr>
        <w:t xml:space="preserve"> </w:t>
      </w:r>
      <w:r w:rsidR="003D141F" w:rsidRPr="006F11F4">
        <w:rPr>
          <w:sz w:val="28"/>
          <w:szCs w:val="28"/>
          <w:lang w:val="uk-UA"/>
        </w:rPr>
        <w:t>(</w:t>
      </w:r>
      <w:bookmarkStart w:id="0" w:name="_GoBack"/>
      <w:bookmarkEnd w:id="0"/>
      <w:r w:rsidR="003D141F" w:rsidRPr="006F11F4">
        <w:rPr>
          <w:sz w:val="28"/>
          <w:szCs w:val="28"/>
          <w:lang w:val="uk-UA"/>
        </w:rPr>
        <w:t xml:space="preserve">) </w:t>
      </w:r>
      <w:r w:rsidR="00A20556" w:rsidRPr="006F11F4">
        <w:rPr>
          <w:sz w:val="28"/>
          <w:szCs w:val="28"/>
          <w:lang w:val="uk-UA"/>
        </w:rPr>
        <w:t xml:space="preserve">у наданні в оренду </w:t>
      </w:r>
      <w:r w:rsidRPr="006F11F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Pr="006F11F4">
        <w:rPr>
          <w:sz w:val="28"/>
          <w:szCs w:val="28"/>
          <w:lang w:val="uk-UA"/>
        </w:rPr>
        <w:t>адресою</w:t>
      </w:r>
      <w:proofErr w:type="spellEnd"/>
      <w:r w:rsidRPr="006F11F4">
        <w:rPr>
          <w:sz w:val="28"/>
          <w:szCs w:val="28"/>
          <w:lang w:val="uk-UA"/>
        </w:rPr>
        <w:t>:</w:t>
      </w:r>
      <w:r w:rsidR="00013D0F" w:rsidRPr="006F11F4">
        <w:rPr>
          <w:sz w:val="28"/>
          <w:szCs w:val="28"/>
          <w:lang w:val="uk-UA"/>
        </w:rPr>
        <w:t xml:space="preserve"> </w:t>
      </w:r>
      <w:r w:rsidRPr="006F11F4">
        <w:rPr>
          <w:sz w:val="28"/>
          <w:szCs w:val="28"/>
          <w:lang w:val="uk-UA"/>
        </w:rPr>
        <w:t xml:space="preserve">м. Суми, </w:t>
      </w:r>
      <w:r w:rsidR="00D7745C">
        <w:rPr>
          <w:sz w:val="28"/>
          <w:szCs w:val="28"/>
          <w:lang w:val="uk-UA"/>
        </w:rPr>
        <w:t xml:space="preserve">вул. Герасима </w:t>
      </w:r>
      <w:r w:rsidR="00031247">
        <w:rPr>
          <w:sz w:val="28"/>
          <w:szCs w:val="28"/>
          <w:lang w:val="uk-UA"/>
        </w:rPr>
        <w:t xml:space="preserve">                        </w:t>
      </w:r>
      <w:proofErr w:type="spellStart"/>
      <w:r w:rsidR="00D7745C">
        <w:rPr>
          <w:sz w:val="28"/>
          <w:szCs w:val="28"/>
          <w:lang w:val="uk-UA"/>
        </w:rPr>
        <w:t>Кондратьєва</w:t>
      </w:r>
      <w:proofErr w:type="spellEnd"/>
      <w:r w:rsidR="00D7745C">
        <w:rPr>
          <w:sz w:val="28"/>
          <w:szCs w:val="28"/>
          <w:lang w:val="uk-UA"/>
        </w:rPr>
        <w:t>, 179/1, площею 0,</w:t>
      </w:r>
      <w:r w:rsidR="00D7745C" w:rsidRPr="00D7745C">
        <w:rPr>
          <w:sz w:val="28"/>
          <w:szCs w:val="28"/>
          <w:lang w:val="uk-UA"/>
        </w:rPr>
        <w:t>0064</w:t>
      </w:r>
      <w:r w:rsidR="00D7745C">
        <w:rPr>
          <w:sz w:val="28"/>
          <w:szCs w:val="28"/>
          <w:lang w:val="uk-UA"/>
        </w:rPr>
        <w:t xml:space="preserve"> га</w:t>
      </w:r>
      <w:r w:rsidRPr="006F11F4">
        <w:rPr>
          <w:sz w:val="28"/>
          <w:szCs w:val="28"/>
          <w:lang w:val="uk-UA"/>
        </w:rPr>
        <w:t>, кадастровий номер 5910136</w:t>
      </w:r>
      <w:r w:rsidR="00D7745C">
        <w:rPr>
          <w:sz w:val="28"/>
          <w:szCs w:val="28"/>
          <w:lang w:val="uk-UA"/>
        </w:rPr>
        <w:t>300:12</w:t>
      </w:r>
      <w:r w:rsidRPr="006F11F4">
        <w:rPr>
          <w:sz w:val="28"/>
          <w:szCs w:val="28"/>
          <w:lang w:val="uk-UA"/>
        </w:rPr>
        <w:t>:0</w:t>
      </w:r>
      <w:r w:rsidR="00D7745C">
        <w:rPr>
          <w:sz w:val="28"/>
          <w:szCs w:val="28"/>
          <w:lang w:val="uk-UA"/>
        </w:rPr>
        <w:t>05:0064</w:t>
      </w:r>
      <w:r w:rsidRPr="006F11F4">
        <w:rPr>
          <w:sz w:val="28"/>
          <w:szCs w:val="28"/>
          <w:lang w:val="uk-UA"/>
        </w:rPr>
        <w:t xml:space="preserve">, </w:t>
      </w:r>
      <w:r w:rsidR="00267E74">
        <w:rPr>
          <w:sz w:val="28"/>
          <w:szCs w:val="28"/>
          <w:lang w:val="uk-UA"/>
        </w:rPr>
        <w:t>під розміщення міні-магазину</w:t>
      </w:r>
      <w:r w:rsidR="00C65625">
        <w:rPr>
          <w:sz w:val="28"/>
          <w:szCs w:val="28"/>
          <w:lang w:val="uk-UA"/>
        </w:rPr>
        <w:t xml:space="preserve"> </w:t>
      </w:r>
      <w:r w:rsidR="004F3D8D" w:rsidRPr="006F11F4">
        <w:rPr>
          <w:sz w:val="28"/>
          <w:szCs w:val="28"/>
          <w:lang w:val="uk-UA"/>
        </w:rPr>
        <w:t xml:space="preserve">у зв’язку з </w:t>
      </w:r>
      <w:r w:rsidR="001E1AC4" w:rsidRPr="006F11F4">
        <w:rPr>
          <w:sz w:val="28"/>
          <w:szCs w:val="28"/>
          <w:lang w:val="uk-UA"/>
        </w:rPr>
        <w:t xml:space="preserve">невідповідністю місця розташування земельної ділянки </w:t>
      </w:r>
      <w:r w:rsidR="0084362A">
        <w:rPr>
          <w:sz w:val="28"/>
          <w:szCs w:val="28"/>
          <w:lang w:val="uk-UA"/>
        </w:rPr>
        <w:t xml:space="preserve">містобудівній документації, </w:t>
      </w:r>
      <w:r w:rsidR="00253DE7">
        <w:rPr>
          <w:sz w:val="28"/>
          <w:szCs w:val="28"/>
          <w:lang w:val="uk-UA"/>
        </w:rPr>
        <w:t>вимогам законів та</w:t>
      </w:r>
      <w:r w:rsidR="002D3314">
        <w:rPr>
          <w:sz w:val="28"/>
          <w:szCs w:val="28"/>
          <w:lang w:val="uk-UA"/>
        </w:rPr>
        <w:t xml:space="preserve"> прийнятих відповідно до них нормативно-правових актів</w:t>
      </w:r>
      <w:r w:rsidR="002148FD">
        <w:rPr>
          <w:sz w:val="28"/>
          <w:szCs w:val="28"/>
          <w:lang w:val="uk-UA"/>
        </w:rPr>
        <w:t xml:space="preserve">, </w:t>
      </w:r>
      <w:r w:rsidR="004917B1" w:rsidRPr="006F11F4">
        <w:rPr>
          <w:sz w:val="28"/>
          <w:szCs w:val="28"/>
          <w:lang w:val="uk-UA"/>
        </w:rPr>
        <w:t xml:space="preserve">а саме: </w:t>
      </w:r>
    </w:p>
    <w:p w:rsidR="006F11F4" w:rsidRDefault="00CD0D33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A72D3" w:rsidRPr="0084362A">
        <w:rPr>
          <w:sz w:val="28"/>
          <w:szCs w:val="28"/>
          <w:shd w:val="clear" w:color="auto" w:fill="FFFFFF"/>
          <w:lang w:val="uk-UA"/>
        </w:rPr>
        <w:t>згідно з Планом зонування те</w:t>
      </w:r>
      <w:r w:rsidR="001C05A5">
        <w:rPr>
          <w:sz w:val="28"/>
          <w:szCs w:val="28"/>
          <w:shd w:val="clear" w:color="auto" w:fill="FFFFFF"/>
          <w:lang w:val="uk-UA"/>
        </w:rPr>
        <w:t>р</w:t>
      </w:r>
      <w:r w:rsidR="00802E27">
        <w:rPr>
          <w:sz w:val="28"/>
          <w:szCs w:val="28"/>
          <w:shd w:val="clear" w:color="auto" w:fill="FFFFFF"/>
          <w:lang w:val="uk-UA"/>
        </w:rPr>
        <w:t>иторії міста Суми, затвердженим</w:t>
      </w:r>
      <w:r w:rsidR="007A72D3" w:rsidRPr="0084362A">
        <w:rPr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</w:t>
      </w:r>
      <w:r w:rsidR="001C05A5">
        <w:rPr>
          <w:sz w:val="28"/>
          <w:szCs w:val="28"/>
          <w:shd w:val="clear" w:color="auto" w:fill="FFFFFF"/>
          <w:lang w:val="uk-UA"/>
        </w:rPr>
        <w:t xml:space="preserve"> р.</w:t>
      </w:r>
      <w:r w:rsidR="007A72D3" w:rsidRPr="0084362A">
        <w:rPr>
          <w:sz w:val="28"/>
          <w:szCs w:val="28"/>
          <w:shd w:val="clear" w:color="auto" w:fill="FFFFFF"/>
          <w:lang w:val="uk-UA"/>
        </w:rPr>
        <w:t xml:space="preserve"> № 2180-МР</w:t>
      </w:r>
      <w:r w:rsidR="006F11F4" w:rsidRPr="0084362A">
        <w:rPr>
          <w:sz w:val="28"/>
          <w:szCs w:val="28"/>
          <w:lang w:val="uk-UA"/>
        </w:rPr>
        <w:t xml:space="preserve">, земельна ділянка знаходиться </w:t>
      </w:r>
      <w:r w:rsidR="00267E74">
        <w:rPr>
          <w:sz w:val="28"/>
          <w:szCs w:val="28"/>
          <w:lang w:val="uk-UA"/>
        </w:rPr>
        <w:t xml:space="preserve">в функціональній зоні транспортної інфраструктури ТР-2 (зона магістральних вулиць, майданів (у червоних лініях) – проектних червоних ліній магістральної загальноміського значення вулиці та </w:t>
      </w:r>
      <w:r w:rsidR="001B2DC7">
        <w:rPr>
          <w:sz w:val="28"/>
          <w:szCs w:val="28"/>
          <w:lang w:val="uk-UA"/>
        </w:rPr>
        <w:t>частково на вільній території, в яких не передбачено</w:t>
      </w:r>
      <w:r w:rsidR="004963A0" w:rsidRPr="004963A0">
        <w:rPr>
          <w:sz w:val="28"/>
          <w:szCs w:val="28"/>
          <w:lang w:val="uk-UA"/>
        </w:rPr>
        <w:t xml:space="preserve"> </w:t>
      </w:r>
      <w:r w:rsidR="004963A0">
        <w:rPr>
          <w:sz w:val="28"/>
          <w:szCs w:val="28"/>
          <w:lang w:val="uk-UA"/>
        </w:rPr>
        <w:t>розміщення об’єктів</w:t>
      </w:r>
      <w:r w:rsidR="00D907DD">
        <w:rPr>
          <w:sz w:val="28"/>
          <w:szCs w:val="28"/>
          <w:lang w:val="uk-UA"/>
        </w:rPr>
        <w:t>, які мають  фундаменти і</w:t>
      </w:r>
      <w:r w:rsidR="004963A0">
        <w:rPr>
          <w:sz w:val="28"/>
          <w:szCs w:val="28"/>
          <w:lang w:val="uk-UA"/>
        </w:rPr>
        <w:t xml:space="preserve"> займають площу більшу 30 </w:t>
      </w:r>
      <w:proofErr w:type="spellStart"/>
      <w:r w:rsidR="004963A0">
        <w:rPr>
          <w:sz w:val="28"/>
          <w:szCs w:val="28"/>
          <w:lang w:val="uk-UA"/>
        </w:rPr>
        <w:t>кв.м</w:t>
      </w:r>
      <w:proofErr w:type="spellEnd"/>
      <w:r w:rsidR="004963A0">
        <w:rPr>
          <w:sz w:val="28"/>
          <w:szCs w:val="28"/>
          <w:lang w:val="uk-UA"/>
        </w:rPr>
        <w:t>.</w:t>
      </w:r>
      <w:r w:rsidR="001B2DC7">
        <w:rPr>
          <w:sz w:val="28"/>
          <w:szCs w:val="28"/>
          <w:lang w:val="uk-UA"/>
        </w:rPr>
        <w:t xml:space="preserve"> </w:t>
      </w:r>
      <w:r w:rsidR="004963A0">
        <w:rPr>
          <w:sz w:val="28"/>
          <w:szCs w:val="28"/>
          <w:lang w:val="uk-UA"/>
        </w:rPr>
        <w:t xml:space="preserve">та розміщення </w:t>
      </w:r>
      <w:r w:rsidR="001B2DC7">
        <w:rPr>
          <w:sz w:val="28"/>
          <w:szCs w:val="28"/>
          <w:lang w:val="uk-UA"/>
        </w:rPr>
        <w:t>міні-магазину</w:t>
      </w:r>
      <w:r w:rsidR="00C80E90">
        <w:rPr>
          <w:sz w:val="28"/>
          <w:szCs w:val="28"/>
          <w:lang w:val="uk-UA"/>
        </w:rPr>
        <w:t>;</w:t>
      </w:r>
    </w:p>
    <w:p w:rsidR="00FE5DCB" w:rsidRDefault="00FE5DCB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60300">
        <w:rPr>
          <w:sz w:val="28"/>
          <w:szCs w:val="28"/>
          <w:lang w:val="uk-UA"/>
        </w:rPr>
        <w:t>відповідно до топографо-геодезичного плану масштабу М 1:50</w:t>
      </w:r>
      <w:r w:rsidR="00D907DD">
        <w:rPr>
          <w:sz w:val="28"/>
          <w:szCs w:val="28"/>
          <w:lang w:val="uk-UA"/>
        </w:rPr>
        <w:t>0 через земельну ділянку проходи</w:t>
      </w:r>
      <w:r w:rsidR="00D60300">
        <w:rPr>
          <w:sz w:val="28"/>
          <w:szCs w:val="28"/>
          <w:lang w:val="uk-UA"/>
        </w:rPr>
        <w:t>ть</w:t>
      </w:r>
      <w:r w:rsidR="006A5A47">
        <w:rPr>
          <w:sz w:val="28"/>
          <w:szCs w:val="28"/>
          <w:lang w:val="uk-UA"/>
        </w:rPr>
        <w:t xml:space="preserve"> та безпосередньо біля об</w:t>
      </w:r>
      <w:r w:rsidR="006A5A47" w:rsidRPr="006A5A47">
        <w:rPr>
          <w:sz w:val="28"/>
          <w:szCs w:val="28"/>
          <w:lang w:val="uk-UA"/>
        </w:rPr>
        <w:t>’</w:t>
      </w:r>
      <w:r w:rsidR="006A5A47">
        <w:rPr>
          <w:sz w:val="28"/>
          <w:szCs w:val="28"/>
          <w:lang w:val="uk-UA"/>
        </w:rPr>
        <w:t xml:space="preserve">єкта нерухомого майна </w:t>
      </w:r>
      <w:r w:rsidR="00D60300">
        <w:rPr>
          <w:sz w:val="28"/>
          <w:szCs w:val="28"/>
          <w:lang w:val="uk-UA"/>
        </w:rPr>
        <w:t xml:space="preserve">транзитний водопровід </w:t>
      </w:r>
      <w:r w:rsidR="00D60300">
        <w:rPr>
          <w:sz w:val="28"/>
          <w:szCs w:val="28"/>
          <w:lang w:val="en-US"/>
        </w:rPr>
        <w:t>d</w:t>
      </w:r>
      <w:r w:rsidR="00D60300" w:rsidRPr="006A5A47">
        <w:rPr>
          <w:sz w:val="28"/>
          <w:szCs w:val="28"/>
          <w:lang w:val="uk-UA"/>
        </w:rPr>
        <w:t>=100</w:t>
      </w:r>
      <w:r w:rsidR="00D60300">
        <w:rPr>
          <w:sz w:val="28"/>
          <w:szCs w:val="28"/>
          <w:lang w:val="uk-UA"/>
        </w:rPr>
        <w:t xml:space="preserve"> мм, </w:t>
      </w:r>
      <w:r w:rsidR="00D907DD">
        <w:rPr>
          <w:sz w:val="28"/>
          <w:szCs w:val="28"/>
          <w:lang w:val="uk-UA"/>
        </w:rPr>
        <w:t>в охоронній зоні якого державними будівельними нормами ДБН Б.2.2-12:2019 «Планування та забудова територій (додаток И-1 (обов’язковий) забороняється розміщення будь яких споруд</w:t>
      </w:r>
      <w:r w:rsidR="00364F65">
        <w:rPr>
          <w:sz w:val="28"/>
          <w:szCs w:val="28"/>
          <w:lang w:val="uk-UA"/>
        </w:rPr>
        <w:t>;</w:t>
      </w:r>
    </w:p>
    <w:p w:rsidR="00175432" w:rsidRPr="00D60300" w:rsidRDefault="00175432" w:rsidP="001837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386184">
        <w:rPr>
          <w:sz w:val="28"/>
          <w:szCs w:val="28"/>
          <w:lang w:val="uk-UA"/>
        </w:rPr>
        <w:t xml:space="preserve">вид </w:t>
      </w:r>
      <w:r w:rsidR="00147AE7">
        <w:rPr>
          <w:sz w:val="28"/>
          <w:szCs w:val="28"/>
          <w:lang w:val="uk-UA"/>
        </w:rPr>
        <w:t>цільового призначення</w:t>
      </w:r>
      <w:r w:rsidRPr="00386184">
        <w:rPr>
          <w:sz w:val="28"/>
          <w:szCs w:val="28"/>
          <w:lang w:val="uk-UA"/>
        </w:rPr>
        <w:t xml:space="preserve"> земельної ділянки</w:t>
      </w:r>
      <w:r w:rsidR="001C05A5">
        <w:rPr>
          <w:sz w:val="28"/>
          <w:szCs w:val="28"/>
          <w:lang w:val="uk-UA"/>
        </w:rPr>
        <w:t>,</w:t>
      </w:r>
      <w:r w:rsidRPr="003861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зазначений заявником у зверненні</w:t>
      </w:r>
      <w:r w:rsidR="001C05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86184">
        <w:rPr>
          <w:sz w:val="28"/>
          <w:szCs w:val="28"/>
          <w:lang w:val="uk-UA"/>
        </w:rPr>
        <w:t xml:space="preserve">не відповідає Класифікатору видів функціонального призначення територій та їх співвідношення з видами цільового призначення земельних ділянок (додаток 60 до постанови Кабінету Міністрів України від 17 жовтня 2012 року № 1051 «Про затвердження Порядку ведення Державного земельного кадастру») (зі змінами), згідно з яким </w:t>
      </w:r>
      <w:r>
        <w:rPr>
          <w:sz w:val="28"/>
          <w:szCs w:val="28"/>
          <w:lang w:val="uk-UA"/>
        </w:rPr>
        <w:t xml:space="preserve">в межах </w:t>
      </w:r>
      <w:r w:rsidR="00CC6FB1">
        <w:rPr>
          <w:sz w:val="28"/>
          <w:szCs w:val="28"/>
          <w:lang w:val="uk-UA"/>
        </w:rPr>
        <w:t>території вулиць та доріг (20606.0) ділянки з видом цільового призначення 03.07 Для будівництва та обслуговування будівель торгівлі серед переважних (основних) та супутніх видів використання відсутні</w:t>
      </w:r>
      <w:r w:rsidR="005B68AB">
        <w:rPr>
          <w:sz w:val="28"/>
          <w:szCs w:val="28"/>
          <w:lang w:val="uk-UA"/>
        </w:rPr>
        <w:t>;</w:t>
      </w:r>
    </w:p>
    <w:p w:rsidR="002C52F6" w:rsidRDefault="002C52F6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D44149" w:rsidRDefault="00D44149" w:rsidP="009954D2">
      <w:pPr>
        <w:ind w:firstLine="709"/>
        <w:jc w:val="both"/>
        <w:rPr>
          <w:sz w:val="28"/>
          <w:szCs w:val="28"/>
          <w:lang w:val="uk-UA"/>
        </w:rPr>
      </w:pPr>
    </w:p>
    <w:p w:rsidR="00F848C5" w:rsidRPr="006D62E1" w:rsidRDefault="00F848C5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785B5B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Олександр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p w:rsidR="003D141F" w:rsidRPr="001837DC" w:rsidRDefault="003D141F" w:rsidP="009954D2">
      <w:pPr>
        <w:ind w:right="174"/>
        <w:jc w:val="both"/>
        <w:rPr>
          <w:sz w:val="10"/>
          <w:szCs w:val="10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F848C5" w:rsidRDefault="00F848C5" w:rsidP="00A14BD5">
      <w:pPr>
        <w:ind w:right="174"/>
        <w:jc w:val="both"/>
        <w:rPr>
          <w:sz w:val="24"/>
          <w:szCs w:val="24"/>
          <w:lang w:val="uk-UA"/>
        </w:rPr>
      </w:pP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r w:rsidRPr="00743586">
        <w:rPr>
          <w:sz w:val="24"/>
          <w:szCs w:val="24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A14BD5" w:rsidRPr="00743586" w:rsidRDefault="00A14BD5" w:rsidP="00A14BD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743586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</w:t>
      </w:r>
      <w:r w:rsidRPr="00743586">
        <w:rPr>
          <w:sz w:val="24"/>
          <w:szCs w:val="24"/>
          <w:lang w:val="uk-UA"/>
        </w:rPr>
        <w:t>кт</w:t>
      </w:r>
      <w:proofErr w:type="spellEnd"/>
      <w:r w:rsidRPr="00743586">
        <w:rPr>
          <w:sz w:val="24"/>
          <w:szCs w:val="24"/>
          <w:lang w:val="uk-UA"/>
        </w:rPr>
        <w:t xml:space="preserve"> рішення підготовлено </w:t>
      </w:r>
      <w:r w:rsidR="00D16D85">
        <w:rPr>
          <w:sz w:val="24"/>
          <w:szCs w:val="24"/>
          <w:lang w:val="uk-UA"/>
        </w:rPr>
        <w:t>д</w:t>
      </w:r>
      <w:r w:rsidRPr="00743586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D141F" w:rsidRDefault="00A14BD5" w:rsidP="00A14BD5">
      <w:pPr>
        <w:ind w:right="174"/>
        <w:jc w:val="both"/>
        <w:rPr>
          <w:sz w:val="22"/>
          <w:szCs w:val="22"/>
          <w:lang w:val="uk-UA"/>
        </w:rPr>
      </w:pPr>
      <w:r w:rsidRPr="00743586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 xml:space="preserve">Клименко </w:t>
      </w:r>
      <w:r w:rsidR="00D16D85">
        <w:rPr>
          <w:sz w:val="24"/>
          <w:szCs w:val="24"/>
          <w:lang w:val="uk-UA"/>
        </w:rPr>
        <w:t>Юрій</w:t>
      </w:r>
    </w:p>
    <w:sectPr w:rsidR="003D141F" w:rsidSect="00E6169A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3D0F"/>
    <w:rsid w:val="000255BD"/>
    <w:rsid w:val="00025FB5"/>
    <w:rsid w:val="00031247"/>
    <w:rsid w:val="00043AA5"/>
    <w:rsid w:val="00057A69"/>
    <w:rsid w:val="0006570E"/>
    <w:rsid w:val="000808BD"/>
    <w:rsid w:val="000C0C8C"/>
    <w:rsid w:val="000C4A41"/>
    <w:rsid w:val="000C5428"/>
    <w:rsid w:val="00104FCE"/>
    <w:rsid w:val="00111EE9"/>
    <w:rsid w:val="00127107"/>
    <w:rsid w:val="00141FF7"/>
    <w:rsid w:val="001477D0"/>
    <w:rsid w:val="00147AE7"/>
    <w:rsid w:val="0015063F"/>
    <w:rsid w:val="00161FEA"/>
    <w:rsid w:val="00175432"/>
    <w:rsid w:val="00181D4A"/>
    <w:rsid w:val="001837DC"/>
    <w:rsid w:val="001840E2"/>
    <w:rsid w:val="0019497C"/>
    <w:rsid w:val="001B2DC7"/>
    <w:rsid w:val="001B47B1"/>
    <w:rsid w:val="001C05A5"/>
    <w:rsid w:val="001C23E8"/>
    <w:rsid w:val="001E191B"/>
    <w:rsid w:val="001E1AC4"/>
    <w:rsid w:val="001F4618"/>
    <w:rsid w:val="00201EB4"/>
    <w:rsid w:val="00205DD2"/>
    <w:rsid w:val="002148FD"/>
    <w:rsid w:val="00222368"/>
    <w:rsid w:val="002241F6"/>
    <w:rsid w:val="002436C3"/>
    <w:rsid w:val="00253DE7"/>
    <w:rsid w:val="00255227"/>
    <w:rsid w:val="00267E74"/>
    <w:rsid w:val="0027055F"/>
    <w:rsid w:val="002A4321"/>
    <w:rsid w:val="002B1C35"/>
    <w:rsid w:val="002B466D"/>
    <w:rsid w:val="002B7596"/>
    <w:rsid w:val="002C52F6"/>
    <w:rsid w:val="002D3314"/>
    <w:rsid w:val="002D57CA"/>
    <w:rsid w:val="002F2F99"/>
    <w:rsid w:val="00310B9D"/>
    <w:rsid w:val="003140C8"/>
    <w:rsid w:val="003412E7"/>
    <w:rsid w:val="00364F65"/>
    <w:rsid w:val="00366903"/>
    <w:rsid w:val="00370D88"/>
    <w:rsid w:val="00376B19"/>
    <w:rsid w:val="003804EF"/>
    <w:rsid w:val="003A2CCC"/>
    <w:rsid w:val="003D141F"/>
    <w:rsid w:val="003D6060"/>
    <w:rsid w:val="00413846"/>
    <w:rsid w:val="00421BBE"/>
    <w:rsid w:val="00443AF9"/>
    <w:rsid w:val="00454A4D"/>
    <w:rsid w:val="00467DE3"/>
    <w:rsid w:val="004917B1"/>
    <w:rsid w:val="004963A0"/>
    <w:rsid w:val="004D6F09"/>
    <w:rsid w:val="004F3D8D"/>
    <w:rsid w:val="005105BB"/>
    <w:rsid w:val="00527CFB"/>
    <w:rsid w:val="00542EE6"/>
    <w:rsid w:val="00543776"/>
    <w:rsid w:val="00560CEE"/>
    <w:rsid w:val="005707B4"/>
    <w:rsid w:val="005738FC"/>
    <w:rsid w:val="005851EC"/>
    <w:rsid w:val="005B68AB"/>
    <w:rsid w:val="005C6AAD"/>
    <w:rsid w:val="005D095F"/>
    <w:rsid w:val="005F579D"/>
    <w:rsid w:val="006011D0"/>
    <w:rsid w:val="0060475E"/>
    <w:rsid w:val="00617782"/>
    <w:rsid w:val="00624E8F"/>
    <w:rsid w:val="00632BB4"/>
    <w:rsid w:val="0065485B"/>
    <w:rsid w:val="0066770D"/>
    <w:rsid w:val="00672A71"/>
    <w:rsid w:val="00693079"/>
    <w:rsid w:val="00697918"/>
    <w:rsid w:val="006A3082"/>
    <w:rsid w:val="006A5A47"/>
    <w:rsid w:val="006D62E1"/>
    <w:rsid w:val="006F11F4"/>
    <w:rsid w:val="006F4312"/>
    <w:rsid w:val="006F610B"/>
    <w:rsid w:val="006F750F"/>
    <w:rsid w:val="00701448"/>
    <w:rsid w:val="007145F1"/>
    <w:rsid w:val="007265F2"/>
    <w:rsid w:val="00760141"/>
    <w:rsid w:val="0077437D"/>
    <w:rsid w:val="00785B5B"/>
    <w:rsid w:val="00786298"/>
    <w:rsid w:val="007A72D3"/>
    <w:rsid w:val="007B5A84"/>
    <w:rsid w:val="007E62BD"/>
    <w:rsid w:val="007E6363"/>
    <w:rsid w:val="007E6CBE"/>
    <w:rsid w:val="00801A9F"/>
    <w:rsid w:val="00802E27"/>
    <w:rsid w:val="00807140"/>
    <w:rsid w:val="0084362A"/>
    <w:rsid w:val="00856864"/>
    <w:rsid w:val="00864FAC"/>
    <w:rsid w:val="0088210B"/>
    <w:rsid w:val="008923FB"/>
    <w:rsid w:val="008A5ED2"/>
    <w:rsid w:val="008C16B9"/>
    <w:rsid w:val="008C1E47"/>
    <w:rsid w:val="008C736B"/>
    <w:rsid w:val="008D62DE"/>
    <w:rsid w:val="008E3A66"/>
    <w:rsid w:val="00924655"/>
    <w:rsid w:val="009333AF"/>
    <w:rsid w:val="00940F92"/>
    <w:rsid w:val="00941ACC"/>
    <w:rsid w:val="009462BA"/>
    <w:rsid w:val="00952019"/>
    <w:rsid w:val="00966647"/>
    <w:rsid w:val="00985CB7"/>
    <w:rsid w:val="009954D2"/>
    <w:rsid w:val="00997801"/>
    <w:rsid w:val="009A37A9"/>
    <w:rsid w:val="009D619E"/>
    <w:rsid w:val="009E5D26"/>
    <w:rsid w:val="009E5EDD"/>
    <w:rsid w:val="00A00D4E"/>
    <w:rsid w:val="00A0447E"/>
    <w:rsid w:val="00A064F2"/>
    <w:rsid w:val="00A14BD5"/>
    <w:rsid w:val="00A20556"/>
    <w:rsid w:val="00A61517"/>
    <w:rsid w:val="00A859C2"/>
    <w:rsid w:val="00A8671F"/>
    <w:rsid w:val="00A912A6"/>
    <w:rsid w:val="00A9325E"/>
    <w:rsid w:val="00AA72FB"/>
    <w:rsid w:val="00AA7C83"/>
    <w:rsid w:val="00AC6D6C"/>
    <w:rsid w:val="00B25431"/>
    <w:rsid w:val="00B406BF"/>
    <w:rsid w:val="00B41050"/>
    <w:rsid w:val="00B461F8"/>
    <w:rsid w:val="00B468F1"/>
    <w:rsid w:val="00B52940"/>
    <w:rsid w:val="00B809A4"/>
    <w:rsid w:val="00B81A05"/>
    <w:rsid w:val="00B81B22"/>
    <w:rsid w:val="00B90DEE"/>
    <w:rsid w:val="00BA6348"/>
    <w:rsid w:val="00BB051E"/>
    <w:rsid w:val="00BB230F"/>
    <w:rsid w:val="00BB3B2E"/>
    <w:rsid w:val="00BB59D5"/>
    <w:rsid w:val="00BD6D3A"/>
    <w:rsid w:val="00BF47D1"/>
    <w:rsid w:val="00BF7915"/>
    <w:rsid w:val="00C15340"/>
    <w:rsid w:val="00C237DD"/>
    <w:rsid w:val="00C30E71"/>
    <w:rsid w:val="00C47B59"/>
    <w:rsid w:val="00C63350"/>
    <w:rsid w:val="00C65625"/>
    <w:rsid w:val="00C80E90"/>
    <w:rsid w:val="00C90764"/>
    <w:rsid w:val="00CB7224"/>
    <w:rsid w:val="00CC5992"/>
    <w:rsid w:val="00CC6FB1"/>
    <w:rsid w:val="00CD0D33"/>
    <w:rsid w:val="00CE18D3"/>
    <w:rsid w:val="00D16D85"/>
    <w:rsid w:val="00D44149"/>
    <w:rsid w:val="00D47361"/>
    <w:rsid w:val="00D60300"/>
    <w:rsid w:val="00D64041"/>
    <w:rsid w:val="00D7745C"/>
    <w:rsid w:val="00D77E68"/>
    <w:rsid w:val="00D907DD"/>
    <w:rsid w:val="00D908A4"/>
    <w:rsid w:val="00DA6E61"/>
    <w:rsid w:val="00DC2EAE"/>
    <w:rsid w:val="00DD15DE"/>
    <w:rsid w:val="00E100A9"/>
    <w:rsid w:val="00E22B00"/>
    <w:rsid w:val="00E359E4"/>
    <w:rsid w:val="00E51065"/>
    <w:rsid w:val="00E5122F"/>
    <w:rsid w:val="00E6169A"/>
    <w:rsid w:val="00E63567"/>
    <w:rsid w:val="00E934A2"/>
    <w:rsid w:val="00EC6930"/>
    <w:rsid w:val="00EE53B8"/>
    <w:rsid w:val="00EF7DD2"/>
    <w:rsid w:val="00F00C4E"/>
    <w:rsid w:val="00F05167"/>
    <w:rsid w:val="00F35A33"/>
    <w:rsid w:val="00F4009C"/>
    <w:rsid w:val="00F4040F"/>
    <w:rsid w:val="00F556CB"/>
    <w:rsid w:val="00F75E7E"/>
    <w:rsid w:val="00F813BD"/>
    <w:rsid w:val="00F848C5"/>
    <w:rsid w:val="00F85AD9"/>
    <w:rsid w:val="00FB1315"/>
    <w:rsid w:val="00FB26E7"/>
    <w:rsid w:val="00FC34EC"/>
    <w:rsid w:val="00FE0C23"/>
    <w:rsid w:val="00FE5DCB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190</cp:revision>
  <cp:lastPrinted>2023-06-14T08:59:00Z</cp:lastPrinted>
  <dcterms:created xsi:type="dcterms:W3CDTF">2021-03-25T06:52:00Z</dcterms:created>
  <dcterms:modified xsi:type="dcterms:W3CDTF">2023-10-19T06:08:00Z</dcterms:modified>
</cp:coreProperties>
</file>