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57A45" w:rsidRPr="00FB102B" w:rsidTr="00665BDC">
        <w:trPr>
          <w:trHeight w:val="1008"/>
          <w:jc w:val="center"/>
        </w:trPr>
        <w:tc>
          <w:tcPr>
            <w:tcW w:w="4252" w:type="dxa"/>
          </w:tcPr>
          <w:p w:rsidR="00D57A45" w:rsidRPr="00FB102B" w:rsidRDefault="00D57A45" w:rsidP="00665BDC">
            <w:pPr>
              <w:tabs>
                <w:tab w:val="left" w:pos="2460"/>
                <w:tab w:val="left" w:pos="5370"/>
              </w:tabs>
              <w:ind w:right="-31"/>
              <w:jc w:val="both"/>
              <w:rPr>
                <w:bCs/>
                <w:sz w:val="28"/>
                <w:szCs w:val="28"/>
                <w:lang w:val="uk-UA"/>
              </w:rPr>
            </w:pPr>
            <w:r w:rsidRPr="00FB102B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center"/>
              <w:rPr>
                <w:bCs/>
                <w:sz w:val="28"/>
                <w:szCs w:val="28"/>
                <w:lang w:val="uk-UA"/>
              </w:rPr>
            </w:pPr>
            <w:r w:rsidRPr="00FB102B">
              <w:rPr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D57A45" w:rsidRDefault="00D57A45" w:rsidP="00665BDC">
            <w:pPr>
              <w:tabs>
                <w:tab w:val="left" w:pos="8447"/>
              </w:tabs>
              <w:ind w:left="-74" w:right="-136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</w:t>
            </w:r>
            <w:proofErr w:type="spellStart"/>
            <w:r>
              <w:rPr>
                <w:lang w:val="uk-UA"/>
              </w:rPr>
              <w:t>Проєкт</w:t>
            </w:r>
            <w:proofErr w:type="spellEnd"/>
          </w:p>
          <w:p w:rsidR="00D57A45" w:rsidRDefault="00D57A45" w:rsidP="00665BDC">
            <w:pPr>
              <w:tabs>
                <w:tab w:val="left" w:pos="8447"/>
              </w:tabs>
              <w:ind w:left="-74" w:right="-136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оприлюднено</w:t>
            </w:r>
          </w:p>
          <w:p w:rsidR="00D57A45" w:rsidRPr="00FB102B" w:rsidRDefault="00D57A45" w:rsidP="00665BDC">
            <w:pPr>
              <w:tabs>
                <w:tab w:val="left" w:pos="8447"/>
              </w:tabs>
              <w:ind w:left="-74" w:right="-136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«       »                2023 р.</w:t>
            </w:r>
          </w:p>
        </w:tc>
      </w:tr>
    </w:tbl>
    <w:p w:rsidR="00D57A45" w:rsidRPr="0081641D" w:rsidRDefault="00D57A45" w:rsidP="00D57A45">
      <w:pPr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A0" w:firstRow="1" w:lastRow="0" w:firstColumn="1" w:lastColumn="0" w:noHBand="0" w:noVBand="0"/>
      </w:tblPr>
      <w:tblGrid>
        <w:gridCol w:w="5070"/>
      </w:tblGrid>
      <w:tr w:rsidR="00D57A45" w:rsidRPr="00FB102B" w:rsidTr="00665BDC">
        <w:trPr>
          <w:trHeight w:val="231"/>
        </w:trPr>
        <w:tc>
          <w:tcPr>
            <w:tcW w:w="5070" w:type="dxa"/>
            <w:hideMark/>
          </w:tcPr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center"/>
              <w:rPr>
                <w:bCs/>
                <w:sz w:val="36"/>
                <w:szCs w:val="36"/>
                <w:lang w:val="uk-UA"/>
              </w:rPr>
            </w:pPr>
            <w:r w:rsidRPr="00FB102B">
              <w:rPr>
                <w:bCs/>
                <w:sz w:val="36"/>
                <w:szCs w:val="36"/>
                <w:lang w:val="uk-UA"/>
              </w:rPr>
              <w:t>СУМСЬКА МІСЬКА РАДА</w:t>
            </w:r>
          </w:p>
        </w:tc>
      </w:tr>
      <w:tr w:rsidR="00D57A45" w:rsidRPr="00FB102B" w:rsidTr="00665BDC">
        <w:trPr>
          <w:trHeight w:val="664"/>
        </w:trPr>
        <w:tc>
          <w:tcPr>
            <w:tcW w:w="5070" w:type="dxa"/>
            <w:hideMark/>
          </w:tcPr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center"/>
              <w:rPr>
                <w:bCs/>
                <w:sz w:val="28"/>
                <w:szCs w:val="28"/>
                <w:lang w:val="uk-UA"/>
              </w:rPr>
            </w:pPr>
            <w:r w:rsidRPr="00FB102B">
              <w:rPr>
                <w:bCs/>
                <w:sz w:val="28"/>
                <w:szCs w:val="28"/>
                <w:lang w:val="uk-UA"/>
              </w:rPr>
              <w:t>VІІI</w:t>
            </w:r>
            <w:r>
              <w:rPr>
                <w:bCs/>
                <w:sz w:val="28"/>
                <w:szCs w:val="28"/>
                <w:lang w:val="uk-UA"/>
              </w:rPr>
              <w:t xml:space="preserve"> СКЛИКАННЯ                    </w:t>
            </w:r>
            <w:r w:rsidRPr="00FB102B">
              <w:rPr>
                <w:bCs/>
                <w:sz w:val="28"/>
                <w:szCs w:val="28"/>
                <w:lang w:val="uk-UA"/>
              </w:rPr>
              <w:t>СЕСІЯ</w:t>
            </w:r>
          </w:p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FB102B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  <w:p w:rsidR="00D57A45" w:rsidRDefault="00D57A45" w:rsidP="00665BDC">
            <w:pPr>
              <w:tabs>
                <w:tab w:val="left" w:pos="5370"/>
              </w:tabs>
              <w:ind w:right="-3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57A45" w:rsidRPr="0081641D" w:rsidRDefault="00D57A45" w:rsidP="00D57A45">
      <w:pPr>
        <w:tabs>
          <w:tab w:val="left" w:pos="5370"/>
        </w:tabs>
        <w:ind w:right="-31"/>
        <w:jc w:val="both"/>
        <w:rPr>
          <w:bCs/>
          <w:sz w:val="16"/>
          <w:szCs w:val="16"/>
          <w:lang w:val="uk-UA"/>
        </w:rPr>
      </w:pPr>
    </w:p>
    <w:tbl>
      <w:tblPr>
        <w:tblW w:w="253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916"/>
      </w:tblGrid>
      <w:tr w:rsidR="00D57A45" w:rsidRPr="00FB102B" w:rsidTr="00665BDC">
        <w:trPr>
          <w:trHeight w:val="736"/>
          <w:tblCellSpacing w:w="15" w:type="dxa"/>
        </w:trPr>
        <w:tc>
          <w:tcPr>
            <w:tcW w:w="4939" w:type="pct"/>
            <w:vAlign w:val="center"/>
            <w:hideMark/>
          </w:tcPr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both"/>
              <w:rPr>
                <w:bCs/>
                <w:sz w:val="28"/>
                <w:szCs w:val="28"/>
                <w:lang w:val="uk-UA"/>
              </w:rPr>
            </w:pPr>
            <w:r w:rsidRPr="00FB102B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FB102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                                </w:t>
            </w:r>
            <w:r w:rsidRPr="00FB102B">
              <w:rPr>
                <w:bCs/>
                <w:sz w:val="28"/>
                <w:szCs w:val="28"/>
                <w:lang w:val="uk-UA"/>
              </w:rPr>
              <w:t xml:space="preserve"> 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both"/>
              <w:rPr>
                <w:bCs/>
                <w:sz w:val="28"/>
                <w:szCs w:val="28"/>
                <w:lang w:val="uk-UA"/>
              </w:rPr>
            </w:pPr>
            <w:r w:rsidRPr="00FB102B">
              <w:rPr>
                <w:bCs/>
                <w:sz w:val="28"/>
                <w:szCs w:val="28"/>
                <w:lang w:val="uk-UA"/>
              </w:rPr>
              <w:t>м. Суми</w:t>
            </w:r>
          </w:p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D57A45" w:rsidRPr="00FB102B" w:rsidTr="00665BDC">
        <w:trPr>
          <w:trHeight w:val="865"/>
          <w:tblCellSpacing w:w="15" w:type="dxa"/>
        </w:trPr>
        <w:tc>
          <w:tcPr>
            <w:tcW w:w="4939" w:type="pct"/>
            <w:vAlign w:val="center"/>
          </w:tcPr>
          <w:p w:rsidR="00D57A45" w:rsidRDefault="00D57A45" w:rsidP="00665BDC">
            <w:pPr>
              <w:tabs>
                <w:tab w:val="left" w:pos="5370"/>
              </w:tabs>
              <w:ind w:right="-31"/>
              <w:jc w:val="both"/>
              <w:rPr>
                <w:sz w:val="28"/>
                <w:szCs w:val="28"/>
                <w:lang w:val="uk-UA"/>
              </w:rPr>
            </w:pPr>
          </w:p>
          <w:p w:rsidR="00D57A45" w:rsidRPr="00FB102B" w:rsidRDefault="00D57A45" w:rsidP="00665BDC">
            <w:pPr>
              <w:tabs>
                <w:tab w:val="left" w:pos="5370"/>
              </w:tabs>
              <w:ind w:right="-31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kern w:val="2"/>
                <w:sz w:val="28"/>
                <w:lang w:val="uk-UA"/>
              </w:rPr>
              <w:t>14 грудня</w:t>
            </w:r>
            <w:r w:rsidRPr="00467144">
              <w:rPr>
                <w:kern w:val="2"/>
                <w:sz w:val="28"/>
                <w:lang w:val="uk-UA"/>
              </w:rPr>
              <w:t xml:space="preserve"> 2022 року №</w:t>
            </w:r>
            <w:r w:rsidRPr="006C01EA">
              <w:rPr>
                <w:kern w:val="2"/>
                <w:sz w:val="28"/>
                <w:lang w:val="uk-UA"/>
              </w:rPr>
              <w:t xml:space="preserve"> </w:t>
            </w:r>
            <w:r>
              <w:rPr>
                <w:kern w:val="2"/>
                <w:sz w:val="28"/>
                <w:lang w:val="uk-UA"/>
              </w:rPr>
              <w:t>3321</w:t>
            </w:r>
            <w:r w:rsidRPr="00467144">
              <w:rPr>
                <w:kern w:val="2"/>
                <w:sz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Pr="00FB102B">
              <w:rPr>
                <w:bCs/>
                <w:sz w:val="28"/>
                <w:szCs w:val="28"/>
                <w:lang w:val="uk-UA"/>
              </w:rPr>
              <w:t>Про програму «Суспільні комунікації Сумської міської територіальної громади» на 2023-2025 роки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D57A45" w:rsidRDefault="00D57A45" w:rsidP="00D57A45">
      <w:pPr>
        <w:tabs>
          <w:tab w:val="left" w:pos="5370"/>
        </w:tabs>
        <w:ind w:right="-31"/>
        <w:jc w:val="both"/>
        <w:rPr>
          <w:bCs/>
          <w:sz w:val="28"/>
          <w:szCs w:val="28"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sz w:val="28"/>
          <w:szCs w:val="28"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sz w:val="28"/>
          <w:szCs w:val="28"/>
          <w:lang w:val="uk-UA"/>
        </w:rPr>
      </w:pPr>
    </w:p>
    <w:p w:rsidR="00D57A45" w:rsidRDefault="00D57A45" w:rsidP="00D57A45">
      <w:pPr>
        <w:ind w:right="-31"/>
        <w:jc w:val="both"/>
        <w:rPr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832E3">
        <w:rPr>
          <w:color w:val="000000"/>
          <w:sz w:val="28"/>
          <w:szCs w:val="28"/>
          <w:shd w:val="clear" w:color="auto" w:fill="FFFFFF"/>
          <w:lang w:val="uk-UA" w:eastAsia="en-US"/>
        </w:rPr>
        <w:tab/>
        <w:t>У зв’язку</w:t>
      </w:r>
      <w:r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з розширенням</w:t>
      </w:r>
      <w:r w:rsidRPr="00471C6A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en-US"/>
        </w:rPr>
        <w:t>функціональних завдань програми,</w:t>
      </w:r>
      <w:r w:rsidRPr="00C46A8C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C46A8C">
        <w:rPr>
          <w:bCs/>
          <w:sz w:val="28"/>
          <w:szCs w:val="28"/>
          <w:lang w:val="uk-UA" w:eastAsia="en-US"/>
        </w:rPr>
        <w:t>враховуючи рішення Сумської місь</w:t>
      </w:r>
      <w:r>
        <w:rPr>
          <w:bCs/>
          <w:sz w:val="28"/>
          <w:szCs w:val="28"/>
          <w:lang w:val="uk-UA" w:eastAsia="en-US"/>
        </w:rPr>
        <w:t xml:space="preserve">кої ради </w:t>
      </w:r>
      <w:r>
        <w:rPr>
          <w:bCs/>
          <w:sz w:val="28"/>
          <w:szCs w:val="28"/>
          <w:lang w:val="uk-UA"/>
        </w:rPr>
        <w:t>від 23 лютого 2023 року № 3540-МР</w:t>
      </w:r>
      <w:r w:rsidRPr="0080309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F0756">
        <w:rPr>
          <w:color w:val="000000"/>
          <w:sz w:val="28"/>
          <w:szCs w:val="28"/>
          <w:shd w:val="clear" w:color="auto" w:fill="FFFFFF"/>
          <w:lang w:val="uk-UA"/>
        </w:rPr>
        <w:t>«</w:t>
      </w:r>
      <w:hyperlink r:id="rId5" w:history="1">
        <w:r w:rsidRPr="00DF0756">
          <w:rPr>
            <w:rStyle w:val="a3"/>
            <w:color w:val="333333"/>
            <w:sz w:val="28"/>
            <w:szCs w:val="28"/>
            <w:shd w:val="clear" w:color="auto" w:fill="FFFFFF"/>
            <w:lang w:val="uk-UA"/>
          </w:rPr>
          <w:t xml:space="preserve">Про внесення змін до структури апарату та виконавчих органів Сумської міської ради, затвердженої рішенням Сумської міської ради від 27 липня 2016 року </w:t>
        </w:r>
        <w:r>
          <w:rPr>
            <w:rStyle w:val="a3"/>
            <w:color w:val="333333"/>
            <w:sz w:val="28"/>
            <w:szCs w:val="28"/>
            <w:shd w:val="clear" w:color="auto" w:fill="FFFFFF"/>
            <w:lang w:val="uk-UA"/>
          </w:rPr>
          <w:t xml:space="preserve">  </w:t>
        </w:r>
        <w:r w:rsidRPr="00DF0756">
          <w:rPr>
            <w:rStyle w:val="a3"/>
            <w:color w:val="333333"/>
            <w:sz w:val="28"/>
            <w:szCs w:val="28"/>
            <w:shd w:val="clear" w:color="auto" w:fill="FFFFFF"/>
            <w:lang w:val="uk-UA"/>
          </w:rPr>
          <w:t>№ 1031-МР «Про затвердження структури апарату та виконавчих органів Сумської міської ради, їх загальної чисельності» (зі змінами)</w:t>
        </w:r>
      </w:hyperlink>
      <w:r w:rsidRPr="00C46A8C">
        <w:rPr>
          <w:sz w:val="28"/>
          <w:szCs w:val="28"/>
          <w:lang w:val="uk-UA" w:eastAsia="en-US"/>
        </w:rPr>
        <w:t xml:space="preserve">, </w:t>
      </w:r>
      <w:r w:rsidRPr="00C46A8C">
        <w:rPr>
          <w:color w:val="000000"/>
          <w:sz w:val="28"/>
          <w:szCs w:val="28"/>
          <w:shd w:val="clear" w:color="auto" w:fill="FFFFFF"/>
          <w:lang w:val="uk-UA" w:eastAsia="en-US"/>
        </w:rPr>
        <w:t xml:space="preserve">керуючись статтею 25 Закону України «Про місцеве самоврядування в Україні», </w:t>
      </w:r>
      <w:r w:rsidRPr="00C46A8C">
        <w:rPr>
          <w:b/>
          <w:color w:val="000000"/>
          <w:sz w:val="28"/>
          <w:szCs w:val="28"/>
          <w:shd w:val="clear" w:color="auto" w:fill="FFFFFF"/>
          <w:lang w:val="uk-UA" w:eastAsia="en-US"/>
        </w:rPr>
        <w:t xml:space="preserve"> Сумська міська рада</w:t>
      </w:r>
    </w:p>
    <w:p w:rsidR="00D57A45" w:rsidRPr="00FB102B" w:rsidRDefault="00D57A45" w:rsidP="00D57A45">
      <w:pPr>
        <w:ind w:right="-31"/>
        <w:jc w:val="both"/>
        <w:rPr>
          <w:bCs/>
          <w:sz w:val="28"/>
          <w:szCs w:val="28"/>
          <w:lang w:val="uk-UA"/>
        </w:rPr>
      </w:pPr>
    </w:p>
    <w:p w:rsidR="00D57A45" w:rsidRPr="00FB102B" w:rsidRDefault="00D57A45" w:rsidP="00D57A45">
      <w:pPr>
        <w:tabs>
          <w:tab w:val="left" w:pos="5370"/>
        </w:tabs>
        <w:ind w:right="-31"/>
        <w:jc w:val="center"/>
        <w:rPr>
          <w:b/>
          <w:bCs/>
          <w:sz w:val="28"/>
          <w:szCs w:val="28"/>
          <w:lang w:val="uk-UA"/>
        </w:rPr>
      </w:pPr>
      <w:r w:rsidRPr="00FB102B">
        <w:rPr>
          <w:b/>
          <w:bCs/>
          <w:sz w:val="28"/>
          <w:szCs w:val="28"/>
          <w:lang w:val="uk-UA"/>
        </w:rPr>
        <w:t>ВИРІШИЛА:</w:t>
      </w:r>
    </w:p>
    <w:p w:rsidR="00D57A45" w:rsidRPr="00FB102B" w:rsidRDefault="00D57A45" w:rsidP="00D57A45">
      <w:pPr>
        <w:tabs>
          <w:tab w:val="left" w:pos="5370"/>
        </w:tabs>
        <w:ind w:right="-31" w:firstLine="709"/>
        <w:jc w:val="center"/>
        <w:rPr>
          <w:bCs/>
          <w:sz w:val="28"/>
          <w:szCs w:val="28"/>
          <w:lang w:val="uk-UA"/>
        </w:rPr>
      </w:pPr>
    </w:p>
    <w:p w:rsidR="00D57A45" w:rsidRPr="00C46A8C" w:rsidRDefault="00D57A45" w:rsidP="00D57A45">
      <w:pPr>
        <w:widowControl w:val="0"/>
        <w:autoSpaceDE w:val="0"/>
        <w:autoSpaceDN w:val="0"/>
        <w:adjustRightInd w:val="0"/>
        <w:ind w:right="108"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C46A8C">
        <w:rPr>
          <w:bCs/>
          <w:color w:val="000000"/>
          <w:sz w:val="28"/>
          <w:szCs w:val="28"/>
          <w:lang w:val="uk-UA" w:eastAsia="en-US"/>
        </w:rPr>
        <w:t xml:space="preserve">1. </w:t>
      </w:r>
      <w:proofErr w:type="spellStart"/>
      <w:r w:rsidRPr="00C46A8C">
        <w:rPr>
          <w:bCs/>
          <w:color w:val="000000"/>
          <w:sz w:val="28"/>
          <w:szCs w:val="28"/>
          <w:lang w:val="uk-UA" w:eastAsia="en-US"/>
        </w:rPr>
        <w:t>Внести</w:t>
      </w:r>
      <w:proofErr w:type="spellEnd"/>
      <w:r w:rsidRPr="00C46A8C">
        <w:rPr>
          <w:bCs/>
          <w:color w:val="000000"/>
          <w:sz w:val="28"/>
          <w:szCs w:val="28"/>
          <w:lang w:val="uk-UA" w:eastAsia="en-US"/>
        </w:rPr>
        <w:t xml:space="preserve"> зміни до </w:t>
      </w:r>
      <w:r w:rsidRPr="00C46A8C">
        <w:rPr>
          <w:sz w:val="28"/>
          <w:szCs w:val="28"/>
          <w:lang w:val="uk-UA" w:eastAsia="en-US"/>
        </w:rPr>
        <w:t>рішення Сумської міської ради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>
        <w:rPr>
          <w:kern w:val="2"/>
          <w:sz w:val="28"/>
          <w:lang w:val="uk-UA"/>
        </w:rPr>
        <w:t>14 грудня</w:t>
      </w:r>
      <w:r w:rsidRPr="00467144">
        <w:rPr>
          <w:kern w:val="2"/>
          <w:sz w:val="28"/>
          <w:lang w:val="uk-UA"/>
        </w:rPr>
        <w:t xml:space="preserve"> 2022 року №</w:t>
      </w:r>
      <w:r w:rsidRPr="006C01EA">
        <w:rPr>
          <w:kern w:val="2"/>
          <w:sz w:val="28"/>
          <w:lang w:val="uk-UA"/>
        </w:rPr>
        <w:t xml:space="preserve"> </w:t>
      </w:r>
      <w:r>
        <w:rPr>
          <w:kern w:val="2"/>
          <w:sz w:val="28"/>
          <w:lang w:val="uk-UA"/>
        </w:rPr>
        <w:t>3321</w:t>
      </w:r>
      <w:r w:rsidRPr="00467144">
        <w:rPr>
          <w:kern w:val="2"/>
          <w:sz w:val="28"/>
          <w:lang w:val="uk-UA"/>
        </w:rPr>
        <w:t>-МР</w:t>
      </w:r>
      <w:r>
        <w:rPr>
          <w:sz w:val="28"/>
          <w:szCs w:val="28"/>
          <w:lang w:val="uk-UA"/>
        </w:rPr>
        <w:t xml:space="preserve"> «</w:t>
      </w:r>
      <w:r w:rsidRPr="00FB102B">
        <w:rPr>
          <w:bCs/>
          <w:sz w:val="28"/>
          <w:szCs w:val="28"/>
          <w:lang w:val="uk-UA"/>
        </w:rPr>
        <w:t>Про програму «Суспільні комунікації Сумської міської територіальної громади» на 2023-2025 роки</w:t>
      </w:r>
      <w:r>
        <w:rPr>
          <w:bCs/>
          <w:sz w:val="28"/>
          <w:szCs w:val="28"/>
          <w:lang w:val="uk-UA"/>
        </w:rPr>
        <w:t>»</w:t>
      </w:r>
      <w:r w:rsidRPr="00C46A8C">
        <w:rPr>
          <w:bCs/>
          <w:sz w:val="28"/>
          <w:szCs w:val="28"/>
          <w:lang w:val="uk-UA" w:eastAsia="en-US"/>
        </w:rPr>
        <w:t>, а саме:</w:t>
      </w:r>
    </w:p>
    <w:p w:rsidR="00D57A45" w:rsidRPr="00C46A8C" w:rsidRDefault="00D57A45" w:rsidP="00D57A45">
      <w:pPr>
        <w:widowControl w:val="0"/>
        <w:autoSpaceDE w:val="0"/>
        <w:autoSpaceDN w:val="0"/>
        <w:adjustRightInd w:val="0"/>
        <w:ind w:right="108"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C46A8C">
        <w:rPr>
          <w:bCs/>
          <w:sz w:val="28"/>
          <w:szCs w:val="28"/>
          <w:lang w:val="uk-UA" w:eastAsia="en-US"/>
        </w:rPr>
        <w:t>1.1. По тексту рішення та додатку</w:t>
      </w:r>
      <w:r>
        <w:rPr>
          <w:bCs/>
          <w:sz w:val="28"/>
          <w:szCs w:val="28"/>
          <w:lang w:val="uk-UA" w:eastAsia="en-US"/>
        </w:rPr>
        <w:t xml:space="preserve"> до нього</w:t>
      </w:r>
      <w:r w:rsidRPr="00C46A8C">
        <w:rPr>
          <w:bCs/>
          <w:sz w:val="28"/>
          <w:szCs w:val="28"/>
          <w:lang w:val="uk-UA" w:eastAsia="en-US"/>
        </w:rPr>
        <w:t xml:space="preserve"> слова «департамент комунікацій та інформаційної політики» замінити словами «управління суспільних комунікацій» у всіх відмінках.</w:t>
      </w:r>
    </w:p>
    <w:p w:rsidR="00D57A45" w:rsidRDefault="00D57A45" w:rsidP="00D57A45">
      <w:pPr>
        <w:widowControl w:val="0"/>
        <w:autoSpaceDE w:val="0"/>
        <w:autoSpaceDN w:val="0"/>
        <w:adjustRightInd w:val="0"/>
        <w:ind w:right="108" w:firstLine="709"/>
        <w:contextualSpacing/>
        <w:jc w:val="both"/>
        <w:rPr>
          <w:bCs/>
          <w:sz w:val="28"/>
          <w:szCs w:val="28"/>
          <w:lang w:val="uk-UA" w:eastAsia="en-US"/>
        </w:rPr>
      </w:pPr>
      <w:r w:rsidRPr="00C46A8C">
        <w:rPr>
          <w:bCs/>
          <w:sz w:val="28"/>
          <w:szCs w:val="28"/>
          <w:lang w:val="uk-UA" w:eastAsia="en-US"/>
        </w:rPr>
        <w:t>1.2. Викласти у новій редакції</w:t>
      </w:r>
      <w:r>
        <w:rPr>
          <w:bCs/>
          <w:sz w:val="28"/>
          <w:szCs w:val="28"/>
          <w:lang w:val="uk-UA" w:eastAsia="en-US"/>
        </w:rPr>
        <w:t>:</w:t>
      </w:r>
    </w:p>
    <w:p w:rsidR="00D57A45" w:rsidRDefault="00D57A45" w:rsidP="00D57A45">
      <w:pPr>
        <w:widowControl w:val="0"/>
        <w:autoSpaceDE w:val="0"/>
        <w:autoSpaceDN w:val="0"/>
        <w:adjustRightInd w:val="0"/>
        <w:ind w:right="108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1.2.1. </w:t>
      </w:r>
      <w:r w:rsidRPr="00E0554F">
        <w:rPr>
          <w:sz w:val="28"/>
          <w:szCs w:val="28"/>
          <w:lang w:val="uk-UA"/>
        </w:rPr>
        <w:t>П</w:t>
      </w:r>
      <w:r w:rsidRPr="00EE59DC">
        <w:rPr>
          <w:sz w:val="28"/>
          <w:szCs w:val="28"/>
          <w:lang w:val="uk-UA"/>
        </w:rPr>
        <w:t>ідрозділ</w:t>
      </w:r>
      <w:r>
        <w:rPr>
          <w:sz w:val="28"/>
          <w:szCs w:val="28"/>
          <w:lang w:val="uk-UA"/>
        </w:rPr>
        <w:t>и</w:t>
      </w:r>
      <w:r w:rsidRPr="00EE59DC">
        <w:rPr>
          <w:sz w:val="28"/>
          <w:szCs w:val="28"/>
          <w:lang w:val="uk-UA"/>
        </w:rPr>
        <w:t xml:space="preserve"> 1.1 «</w:t>
      </w:r>
      <w:r w:rsidRPr="00E0554F">
        <w:rPr>
          <w:sz w:val="28"/>
          <w:szCs w:val="28"/>
        </w:rPr>
        <w:t xml:space="preserve">Паспорт </w:t>
      </w:r>
      <w:proofErr w:type="spellStart"/>
      <w:r w:rsidRPr="00E0554F">
        <w:rPr>
          <w:sz w:val="28"/>
          <w:szCs w:val="28"/>
        </w:rPr>
        <w:t>програми</w:t>
      </w:r>
      <w:proofErr w:type="spellEnd"/>
      <w:r w:rsidRPr="00E0554F">
        <w:rPr>
          <w:sz w:val="28"/>
          <w:szCs w:val="28"/>
        </w:rPr>
        <w:t xml:space="preserve"> «</w:t>
      </w:r>
      <w:r w:rsidRPr="00FB102B">
        <w:rPr>
          <w:bCs/>
          <w:sz w:val="28"/>
          <w:szCs w:val="28"/>
          <w:lang w:val="uk-UA"/>
        </w:rPr>
        <w:t>Суспільні комунікації Сумської міської територіальної громади» на 2023-2025 роки</w:t>
      </w:r>
      <w:r>
        <w:rPr>
          <w:bCs/>
          <w:sz w:val="28"/>
          <w:szCs w:val="28"/>
          <w:lang w:val="uk-UA"/>
        </w:rPr>
        <w:t xml:space="preserve">» та                   1.2. « </w:t>
      </w:r>
      <w:r w:rsidRPr="00EE59DC">
        <w:rPr>
          <w:bCs/>
          <w:sz w:val="28"/>
          <w:szCs w:val="28"/>
          <w:lang w:val="uk-UA"/>
        </w:rPr>
        <w:t xml:space="preserve">Ресурсне </w:t>
      </w:r>
      <w:r w:rsidRPr="00EE59DC">
        <w:rPr>
          <w:bCs/>
          <w:sz w:val="28"/>
          <w:szCs w:val="28"/>
          <w:lang w:val="uk-UA"/>
        </w:rPr>
        <w:lastRenderedPageBreak/>
        <w:t>забезпечення Програми</w:t>
      </w:r>
      <w:r>
        <w:rPr>
          <w:bCs/>
          <w:sz w:val="28"/>
          <w:szCs w:val="28"/>
          <w:lang w:val="uk-UA"/>
        </w:rPr>
        <w:t xml:space="preserve">» </w:t>
      </w:r>
      <w:r w:rsidRPr="00EE59DC">
        <w:rPr>
          <w:sz w:val="28"/>
          <w:szCs w:val="28"/>
          <w:lang w:val="uk-UA"/>
        </w:rPr>
        <w:t>розділу 1 «За</w:t>
      </w:r>
      <w:r>
        <w:rPr>
          <w:sz w:val="28"/>
          <w:szCs w:val="28"/>
          <w:lang w:val="uk-UA"/>
        </w:rPr>
        <w:t xml:space="preserve">гальна характеристика Програми» додатку до рішення </w:t>
      </w:r>
      <w:r w:rsidRPr="00EE59DC">
        <w:rPr>
          <w:sz w:val="28"/>
          <w:szCs w:val="28"/>
          <w:lang w:val="uk-UA"/>
        </w:rPr>
        <w:t>згідно з додатк</w:t>
      </w:r>
      <w:r w:rsidRPr="00E0554F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1</w:t>
      </w:r>
      <w:r w:rsidRPr="00E0554F">
        <w:rPr>
          <w:sz w:val="28"/>
          <w:szCs w:val="28"/>
          <w:lang w:val="uk-UA"/>
        </w:rPr>
        <w:t xml:space="preserve"> до цього рішення.</w:t>
      </w:r>
    </w:p>
    <w:p w:rsidR="00D57A45" w:rsidRDefault="00D57A45" w:rsidP="00D57A45">
      <w:pPr>
        <w:widowControl w:val="0"/>
        <w:autoSpaceDE w:val="0"/>
        <w:autoSpaceDN w:val="0"/>
        <w:adjustRightInd w:val="0"/>
        <w:ind w:right="108" w:firstLine="709"/>
        <w:contextualSpacing/>
        <w:jc w:val="both"/>
        <w:rPr>
          <w:bCs/>
          <w:color w:val="000000"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1.2.2. </w:t>
      </w:r>
      <w:r>
        <w:rPr>
          <w:bCs/>
          <w:color w:val="000000"/>
          <w:sz w:val="28"/>
          <w:szCs w:val="28"/>
          <w:lang w:val="uk-UA" w:eastAsia="en-US"/>
        </w:rPr>
        <w:t>Д</w:t>
      </w:r>
      <w:r w:rsidRPr="00C46A8C">
        <w:rPr>
          <w:bCs/>
          <w:color w:val="000000"/>
          <w:sz w:val="28"/>
          <w:szCs w:val="28"/>
          <w:lang w:val="uk-UA" w:eastAsia="en-US"/>
        </w:rPr>
        <w:t>одатки 1,</w:t>
      </w:r>
      <w:r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C46A8C">
        <w:rPr>
          <w:bCs/>
          <w:color w:val="000000"/>
          <w:sz w:val="28"/>
          <w:szCs w:val="28"/>
          <w:lang w:val="uk-UA" w:eastAsia="en-US"/>
        </w:rPr>
        <w:t>2,</w:t>
      </w:r>
      <w:r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C46A8C">
        <w:rPr>
          <w:bCs/>
          <w:color w:val="000000"/>
          <w:sz w:val="28"/>
          <w:szCs w:val="28"/>
          <w:lang w:val="uk-UA" w:eastAsia="en-US"/>
        </w:rPr>
        <w:t>3,</w:t>
      </w:r>
      <w:r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C46A8C">
        <w:rPr>
          <w:bCs/>
          <w:color w:val="000000"/>
          <w:sz w:val="28"/>
          <w:szCs w:val="28"/>
          <w:lang w:val="uk-UA" w:eastAsia="en-US"/>
        </w:rPr>
        <w:t>4 д</w:t>
      </w:r>
      <w:r>
        <w:rPr>
          <w:bCs/>
          <w:color w:val="000000"/>
          <w:sz w:val="28"/>
          <w:szCs w:val="28"/>
          <w:lang w:val="uk-UA" w:eastAsia="en-US"/>
        </w:rPr>
        <w:t xml:space="preserve">о Програми згідно з додатками </w:t>
      </w:r>
      <w:r w:rsidRPr="00C46A8C">
        <w:rPr>
          <w:bCs/>
          <w:color w:val="000000"/>
          <w:sz w:val="28"/>
          <w:szCs w:val="28"/>
          <w:lang w:val="uk-UA" w:eastAsia="en-US"/>
        </w:rPr>
        <w:t>2,</w:t>
      </w:r>
      <w:r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C46A8C">
        <w:rPr>
          <w:bCs/>
          <w:color w:val="000000"/>
          <w:sz w:val="28"/>
          <w:szCs w:val="28"/>
          <w:lang w:val="uk-UA" w:eastAsia="en-US"/>
        </w:rPr>
        <w:t>3,</w:t>
      </w:r>
      <w:r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C46A8C">
        <w:rPr>
          <w:bCs/>
          <w:color w:val="000000"/>
          <w:sz w:val="28"/>
          <w:szCs w:val="28"/>
          <w:lang w:val="uk-UA" w:eastAsia="en-US"/>
        </w:rPr>
        <w:t>4</w:t>
      </w:r>
      <w:r>
        <w:rPr>
          <w:bCs/>
          <w:color w:val="000000"/>
          <w:sz w:val="28"/>
          <w:szCs w:val="28"/>
          <w:lang w:val="uk-UA" w:eastAsia="en-US"/>
        </w:rPr>
        <w:t>, 5</w:t>
      </w:r>
      <w:r w:rsidRPr="00C46A8C">
        <w:rPr>
          <w:bCs/>
          <w:color w:val="000000"/>
          <w:sz w:val="28"/>
          <w:szCs w:val="28"/>
          <w:lang w:val="uk-UA" w:eastAsia="en-US"/>
        </w:rPr>
        <w:t xml:space="preserve"> до цього рішення.</w:t>
      </w:r>
    </w:p>
    <w:p w:rsidR="00D57A45" w:rsidRDefault="00D57A45" w:rsidP="00D57A45">
      <w:pPr>
        <w:widowControl w:val="0"/>
        <w:autoSpaceDE w:val="0"/>
        <w:autoSpaceDN w:val="0"/>
        <w:adjustRightInd w:val="0"/>
        <w:ind w:right="108"/>
        <w:contextualSpacing/>
        <w:jc w:val="both"/>
        <w:rPr>
          <w:bCs/>
          <w:color w:val="000000"/>
          <w:sz w:val="28"/>
          <w:szCs w:val="28"/>
          <w:lang w:val="uk-UA" w:eastAsia="en-US"/>
        </w:rPr>
      </w:pPr>
    </w:p>
    <w:p w:rsidR="00D57A45" w:rsidRPr="00C46A8C" w:rsidRDefault="00D57A45" w:rsidP="00D57A45">
      <w:pPr>
        <w:widowControl w:val="0"/>
        <w:autoSpaceDE w:val="0"/>
        <w:autoSpaceDN w:val="0"/>
        <w:adjustRightInd w:val="0"/>
        <w:ind w:right="108" w:firstLine="709"/>
        <w:contextualSpacing/>
        <w:jc w:val="both"/>
        <w:rPr>
          <w:bCs/>
          <w:color w:val="000000"/>
          <w:sz w:val="28"/>
          <w:szCs w:val="28"/>
          <w:lang w:val="uk-UA" w:eastAsia="en-US"/>
        </w:rPr>
      </w:pPr>
      <w:r w:rsidRPr="00C46A8C">
        <w:rPr>
          <w:bCs/>
          <w:color w:val="000000"/>
          <w:sz w:val="28"/>
          <w:szCs w:val="28"/>
          <w:lang w:val="uk-UA" w:eastAsia="en-US"/>
        </w:rPr>
        <w:t xml:space="preserve">2. </w:t>
      </w:r>
      <w:r w:rsidRPr="00C46A8C">
        <w:rPr>
          <w:sz w:val="28"/>
          <w:szCs w:val="28"/>
          <w:lang w:val="uk-UA" w:eastAsia="en-US"/>
        </w:rPr>
        <w:t>Д</w:t>
      </w:r>
      <w:proofErr w:type="spellStart"/>
      <w:r w:rsidRPr="00C46A8C">
        <w:rPr>
          <w:sz w:val="28"/>
          <w:szCs w:val="28"/>
          <w:lang w:eastAsia="en-US"/>
        </w:rPr>
        <w:t>ане</w:t>
      </w:r>
      <w:proofErr w:type="spellEnd"/>
      <w:r w:rsidRPr="00C46A8C">
        <w:rPr>
          <w:sz w:val="28"/>
          <w:szCs w:val="28"/>
          <w:lang w:eastAsia="en-US"/>
        </w:rPr>
        <w:t xml:space="preserve"> </w:t>
      </w:r>
      <w:proofErr w:type="spellStart"/>
      <w:r w:rsidRPr="00C46A8C">
        <w:rPr>
          <w:sz w:val="28"/>
          <w:szCs w:val="28"/>
          <w:lang w:eastAsia="en-US"/>
        </w:rPr>
        <w:t>рішення</w:t>
      </w:r>
      <w:proofErr w:type="spellEnd"/>
      <w:r w:rsidRPr="00C46A8C">
        <w:rPr>
          <w:sz w:val="28"/>
          <w:szCs w:val="28"/>
          <w:lang w:eastAsia="en-US"/>
        </w:rPr>
        <w:t xml:space="preserve"> </w:t>
      </w:r>
      <w:proofErr w:type="spellStart"/>
      <w:r w:rsidRPr="00C46A8C">
        <w:rPr>
          <w:sz w:val="28"/>
          <w:szCs w:val="28"/>
          <w:lang w:eastAsia="en-US"/>
        </w:rPr>
        <w:t>набирає</w:t>
      </w:r>
      <w:proofErr w:type="spellEnd"/>
      <w:r w:rsidRPr="00C46A8C">
        <w:rPr>
          <w:sz w:val="28"/>
          <w:szCs w:val="28"/>
          <w:lang w:eastAsia="en-US"/>
        </w:rPr>
        <w:t xml:space="preserve"> </w:t>
      </w:r>
      <w:proofErr w:type="spellStart"/>
      <w:r w:rsidRPr="00C46A8C">
        <w:rPr>
          <w:sz w:val="28"/>
          <w:szCs w:val="28"/>
          <w:lang w:eastAsia="en-US"/>
        </w:rPr>
        <w:t>чинності</w:t>
      </w:r>
      <w:proofErr w:type="spellEnd"/>
      <w:r w:rsidRPr="00C46A8C">
        <w:rPr>
          <w:sz w:val="28"/>
          <w:szCs w:val="28"/>
          <w:lang w:val="uk-UA" w:eastAsia="en-US"/>
        </w:rPr>
        <w:t xml:space="preserve"> з моменту оприлюднення і застосовується </w:t>
      </w:r>
      <w:r w:rsidRPr="00C46A8C">
        <w:rPr>
          <w:sz w:val="28"/>
          <w:szCs w:val="28"/>
          <w:lang w:eastAsia="en-US"/>
        </w:rPr>
        <w:t xml:space="preserve"> з 01.05.2023 року.</w:t>
      </w:r>
    </w:p>
    <w:p w:rsidR="00D57A45" w:rsidRPr="00FB102B" w:rsidRDefault="00D57A45" w:rsidP="00D57A45">
      <w:pPr>
        <w:tabs>
          <w:tab w:val="left" w:pos="5370"/>
        </w:tabs>
        <w:ind w:right="-31"/>
        <w:jc w:val="both"/>
        <w:rPr>
          <w:bCs/>
          <w:sz w:val="28"/>
          <w:szCs w:val="28"/>
          <w:lang w:val="uk-UA"/>
        </w:rPr>
      </w:pPr>
    </w:p>
    <w:p w:rsidR="00D57A45" w:rsidRPr="00FB102B" w:rsidRDefault="00D57A45" w:rsidP="00D57A45">
      <w:pPr>
        <w:tabs>
          <w:tab w:val="left" w:pos="5370"/>
        </w:tabs>
        <w:ind w:right="-31"/>
        <w:jc w:val="both"/>
        <w:rPr>
          <w:bCs/>
          <w:sz w:val="28"/>
          <w:szCs w:val="28"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sz w:val="28"/>
          <w:szCs w:val="28"/>
          <w:lang w:val="uk-UA"/>
        </w:rPr>
      </w:pPr>
    </w:p>
    <w:p w:rsidR="00D57A45" w:rsidRPr="00EE59DC" w:rsidRDefault="00D57A45" w:rsidP="00D57A45">
      <w:pPr>
        <w:tabs>
          <w:tab w:val="left" w:pos="5370"/>
        </w:tabs>
        <w:ind w:right="-31"/>
        <w:jc w:val="both"/>
        <w:rPr>
          <w:bCs/>
          <w:sz w:val="28"/>
          <w:szCs w:val="28"/>
          <w:lang w:val="uk-UA"/>
        </w:rPr>
      </w:pPr>
    </w:p>
    <w:p w:rsidR="00D57A45" w:rsidRPr="00FB102B" w:rsidRDefault="00D57A45" w:rsidP="00D57A45">
      <w:pPr>
        <w:tabs>
          <w:tab w:val="left" w:pos="5370"/>
        </w:tabs>
        <w:ind w:right="-31"/>
        <w:jc w:val="both"/>
        <w:rPr>
          <w:bCs/>
          <w:sz w:val="6"/>
          <w:szCs w:val="6"/>
          <w:lang w:val="uk-UA"/>
        </w:rPr>
      </w:pPr>
      <w:r w:rsidRPr="00FB102B">
        <w:rPr>
          <w:bCs/>
          <w:sz w:val="28"/>
          <w:szCs w:val="28"/>
          <w:lang w:val="uk-UA"/>
        </w:rPr>
        <w:t>Сумський міський голова                                                     Олександр ЛИСЕНКО</w:t>
      </w:r>
    </w:p>
    <w:p w:rsidR="00D57A45" w:rsidRPr="00FB102B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  <w:r w:rsidRPr="00FB102B">
        <w:rPr>
          <w:bCs/>
          <w:lang w:val="uk-UA"/>
        </w:rPr>
        <w:t xml:space="preserve">Виконавець: </w:t>
      </w:r>
      <w:r>
        <w:rPr>
          <w:bCs/>
          <w:lang w:val="uk-UA"/>
        </w:rPr>
        <w:t xml:space="preserve">Олена </w:t>
      </w:r>
      <w:r w:rsidRPr="00FB102B">
        <w:rPr>
          <w:bCs/>
          <w:lang w:val="uk-UA"/>
        </w:rPr>
        <w:t>Д</w:t>
      </w:r>
      <w:r>
        <w:rPr>
          <w:bCs/>
          <w:lang w:val="uk-UA"/>
        </w:rPr>
        <w:t>ЯГОВЕЦЬ</w:t>
      </w: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</w:p>
    <w:p w:rsidR="00D57A45" w:rsidRDefault="00D57A45" w:rsidP="00D57A45">
      <w:pPr>
        <w:tabs>
          <w:tab w:val="left" w:pos="5370"/>
        </w:tabs>
        <w:ind w:right="-31"/>
        <w:jc w:val="both"/>
        <w:rPr>
          <w:bCs/>
          <w:lang w:val="uk-UA"/>
        </w:rPr>
      </w:pPr>
      <w:bookmarkStart w:id="0" w:name="_GoBack"/>
      <w:bookmarkEnd w:id="0"/>
    </w:p>
    <w:p w:rsidR="00D57A45" w:rsidRPr="00BF6800" w:rsidRDefault="00D57A45" w:rsidP="00D57A45">
      <w:pPr>
        <w:rPr>
          <w:color w:val="000000"/>
          <w:lang w:val="uk-UA"/>
        </w:rPr>
      </w:pPr>
      <w:r w:rsidRPr="00BF6800">
        <w:rPr>
          <w:color w:val="000000"/>
          <w:lang w:val="uk-UA"/>
        </w:rPr>
        <w:t>Ініціатор розгляду питання –</w:t>
      </w:r>
      <w:r w:rsidRPr="00BF6800">
        <w:rPr>
          <w:color w:val="000000"/>
        </w:rPr>
        <w:t xml:space="preserve"> </w:t>
      </w:r>
      <w:r w:rsidRPr="00BF6800">
        <w:rPr>
          <w:color w:val="000000"/>
          <w:lang w:val="en-US"/>
        </w:rPr>
        <w:t>C</w:t>
      </w:r>
      <w:proofErr w:type="spellStart"/>
      <w:r w:rsidRPr="00BF6800">
        <w:rPr>
          <w:color w:val="000000"/>
          <w:lang w:val="uk-UA"/>
        </w:rPr>
        <w:t>умський</w:t>
      </w:r>
      <w:proofErr w:type="spellEnd"/>
      <w:r w:rsidRPr="00BF6800">
        <w:rPr>
          <w:color w:val="000000"/>
          <w:lang w:val="uk-UA"/>
        </w:rPr>
        <w:t xml:space="preserve"> міський голова</w:t>
      </w:r>
    </w:p>
    <w:p w:rsidR="00D57A45" w:rsidRPr="00BF6800" w:rsidRDefault="00D57A45" w:rsidP="00D57A45">
      <w:pPr>
        <w:rPr>
          <w:color w:val="000000"/>
          <w:lang w:val="uk-UA"/>
        </w:rPr>
      </w:pPr>
      <w:r w:rsidRPr="00BF6800">
        <w:rPr>
          <w:color w:val="000000"/>
          <w:lang w:val="uk-UA"/>
        </w:rPr>
        <w:t>Проект рішення підготовлений департаментом комунікацій та інформаційної політики</w:t>
      </w:r>
    </w:p>
    <w:p w:rsidR="00D57A45" w:rsidRDefault="00D57A45" w:rsidP="00D57A45">
      <w:pPr>
        <w:rPr>
          <w:color w:val="000000"/>
          <w:lang w:val="uk-UA"/>
        </w:rPr>
      </w:pPr>
      <w:r w:rsidRPr="00BF6800">
        <w:rPr>
          <w:color w:val="000000"/>
          <w:lang w:val="uk-UA"/>
        </w:rPr>
        <w:t xml:space="preserve">Доповідач – </w:t>
      </w:r>
      <w:r>
        <w:rPr>
          <w:color w:val="000000"/>
          <w:lang w:val="uk-UA"/>
        </w:rPr>
        <w:t xml:space="preserve">в.о. директора департаменту комунікацій та інформаційної політики  </w:t>
      </w:r>
    </w:p>
    <w:p w:rsidR="00D57A45" w:rsidRDefault="00D57A45" w:rsidP="00D57A45">
      <w:pPr>
        <w:rPr>
          <w:bCs/>
          <w:lang w:val="uk-UA"/>
        </w:rPr>
      </w:pPr>
      <w:r>
        <w:rPr>
          <w:bCs/>
          <w:lang w:val="uk-UA"/>
        </w:rPr>
        <w:t xml:space="preserve">Олена </w:t>
      </w:r>
      <w:r w:rsidRPr="00FB102B">
        <w:rPr>
          <w:bCs/>
          <w:lang w:val="uk-UA"/>
        </w:rPr>
        <w:t>Д</w:t>
      </w:r>
      <w:r>
        <w:rPr>
          <w:bCs/>
          <w:lang w:val="uk-UA"/>
        </w:rPr>
        <w:t>ЯГОВЕЦЬ</w:t>
      </w:r>
    </w:p>
    <w:p w:rsidR="00CE3976" w:rsidRDefault="00D57A45"/>
    <w:sectPr w:rsidR="00CE39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11"/>
    <w:rsid w:val="005979D7"/>
    <w:rsid w:val="00AC6711"/>
    <w:rsid w:val="00B23FC1"/>
    <w:rsid w:val="00D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A776-C3AF-4BCB-B408-D2FC1C67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7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r.gov.ua/images/documents/Rishennia/Sesii/2023/23.02.2023/3540-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2103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Дяговець Олена Володимирівна</dc:creator>
  <cp:keywords/>
  <dc:description/>
  <cp:lastModifiedBy>Дяговець Олена Володимирівна</cp:lastModifiedBy>
  <cp:revision>2</cp:revision>
  <dcterms:created xsi:type="dcterms:W3CDTF">2023-04-21T05:43:00Z</dcterms:created>
  <dcterms:modified xsi:type="dcterms:W3CDTF">2023-04-21T05:43:00Z</dcterms:modified>
</cp:coreProperties>
</file>