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26" w:type="dxa"/>
        <w:tblLook w:val="04A0" w:firstRow="1" w:lastRow="0" w:firstColumn="1" w:lastColumn="0" w:noHBand="0" w:noVBand="1"/>
      </w:tblPr>
      <w:tblGrid>
        <w:gridCol w:w="2296"/>
        <w:gridCol w:w="391"/>
        <w:gridCol w:w="1600"/>
        <w:gridCol w:w="986"/>
        <w:gridCol w:w="1017"/>
        <w:gridCol w:w="1065"/>
        <w:gridCol w:w="9"/>
        <w:gridCol w:w="2317"/>
        <w:gridCol w:w="120"/>
        <w:gridCol w:w="2328"/>
        <w:gridCol w:w="68"/>
        <w:gridCol w:w="986"/>
        <w:gridCol w:w="1115"/>
        <w:gridCol w:w="1019"/>
        <w:gridCol w:w="9"/>
      </w:tblGrid>
      <w:tr w:rsidR="00D46B1F" w:rsidRPr="00EF09D0" w:rsidTr="00FC6922">
        <w:trPr>
          <w:trHeight w:val="204"/>
        </w:trPr>
        <w:tc>
          <w:tcPr>
            <w:tcW w:w="15326" w:type="dxa"/>
            <w:gridSpan w:val="15"/>
            <w:tcBorders>
              <w:top w:val="nil"/>
              <w:left w:val="nil"/>
              <w:bottom w:val="nil"/>
              <w:right w:val="nil"/>
            </w:tcBorders>
          </w:tcPr>
          <w:p w:rsidR="00EF09D0" w:rsidRDefault="00EF09D0" w:rsidP="00EF09D0">
            <w:pPr>
              <w:ind w:left="426" w:right="424"/>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ПОРІВНЯЛЬНА ТАБЛИЦЯ</w:t>
            </w:r>
          </w:p>
          <w:p w:rsidR="00A0587D" w:rsidRDefault="00EF09D0" w:rsidP="00A0587D">
            <w:pPr>
              <w:jc w:val="center"/>
              <w:rPr>
                <w:rFonts w:ascii="Times New Roman" w:eastAsia="Calibri" w:hAnsi="Times New Roman" w:cs="Times New Roman"/>
                <w:b/>
                <w:sz w:val="28"/>
                <w:szCs w:val="28"/>
                <w:lang w:val="uk-UA" w:eastAsia="ru-RU"/>
              </w:rPr>
            </w:pPr>
            <w:r w:rsidRPr="00EF09D0">
              <w:rPr>
                <w:rFonts w:ascii="Times New Roman" w:eastAsia="Calibri" w:hAnsi="Times New Roman" w:cs="Times New Roman"/>
                <w:b/>
                <w:sz w:val="28"/>
                <w:szCs w:val="28"/>
                <w:lang w:val="uk-UA" w:eastAsia="ru-RU"/>
              </w:rPr>
              <w:t xml:space="preserve">до </w:t>
            </w:r>
            <w:proofErr w:type="spellStart"/>
            <w:r>
              <w:rPr>
                <w:rFonts w:ascii="Times New Roman" w:eastAsia="Calibri" w:hAnsi="Times New Roman" w:cs="Times New Roman"/>
                <w:b/>
                <w:sz w:val="28"/>
                <w:szCs w:val="28"/>
                <w:lang w:val="uk-UA" w:eastAsia="ru-RU"/>
              </w:rPr>
              <w:t>проєкту</w:t>
            </w:r>
            <w:proofErr w:type="spellEnd"/>
            <w:r>
              <w:rPr>
                <w:rFonts w:ascii="Times New Roman" w:eastAsia="Calibri" w:hAnsi="Times New Roman" w:cs="Times New Roman"/>
                <w:b/>
                <w:sz w:val="28"/>
                <w:szCs w:val="28"/>
                <w:lang w:val="uk-UA" w:eastAsia="ru-RU"/>
              </w:rPr>
              <w:t xml:space="preserve"> </w:t>
            </w:r>
            <w:r w:rsidRPr="00EF09D0">
              <w:rPr>
                <w:rFonts w:ascii="Times New Roman" w:eastAsia="Calibri" w:hAnsi="Times New Roman" w:cs="Times New Roman"/>
                <w:b/>
                <w:sz w:val="28"/>
                <w:szCs w:val="28"/>
                <w:lang w:val="uk-UA" w:eastAsia="ru-RU"/>
              </w:rPr>
              <w:t xml:space="preserve">рішення Сумської міської ради «Про внесення змін до рішення Сумської міської ради </w:t>
            </w:r>
            <w:r w:rsidR="00A0587D">
              <w:rPr>
                <w:rFonts w:ascii="Times New Roman" w:eastAsia="Calibri" w:hAnsi="Times New Roman" w:cs="Times New Roman"/>
                <w:b/>
                <w:sz w:val="28"/>
                <w:szCs w:val="28"/>
                <w:lang w:val="uk-UA" w:eastAsia="ru-RU"/>
              </w:rPr>
              <w:br/>
            </w:r>
            <w:r w:rsidRPr="00EF09D0">
              <w:rPr>
                <w:rFonts w:ascii="Times New Roman" w:eastAsia="Calibri" w:hAnsi="Times New Roman" w:cs="Times New Roman"/>
                <w:b/>
                <w:sz w:val="28"/>
                <w:szCs w:val="28"/>
                <w:lang w:val="uk-UA" w:eastAsia="ru-RU"/>
              </w:rPr>
              <w:t xml:space="preserve">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w:t>
            </w:r>
          </w:p>
          <w:p w:rsidR="00712261" w:rsidRPr="00712261" w:rsidRDefault="00EF09D0" w:rsidP="00712261">
            <w:pPr>
              <w:jc w:val="center"/>
              <w:rPr>
                <w:rFonts w:ascii="Times New Roman" w:hAnsi="Times New Roman"/>
                <w:sz w:val="28"/>
                <w:szCs w:val="28"/>
                <w:lang w:val="uk-UA"/>
              </w:rPr>
            </w:pPr>
            <w:r w:rsidRPr="00EF09D0">
              <w:rPr>
                <w:rFonts w:ascii="Times New Roman" w:eastAsia="Calibri" w:hAnsi="Times New Roman" w:cs="Times New Roman"/>
                <w:b/>
                <w:sz w:val="28"/>
                <w:szCs w:val="28"/>
                <w:lang w:val="uk-UA" w:eastAsia="ru-RU"/>
              </w:rPr>
              <w:t>(зі змінами)</w:t>
            </w:r>
            <w:r>
              <w:rPr>
                <w:rFonts w:ascii="Times New Roman" w:eastAsia="Calibri" w:hAnsi="Times New Roman" w:cs="Times New Roman"/>
                <w:b/>
                <w:sz w:val="28"/>
                <w:szCs w:val="28"/>
                <w:lang w:val="uk-UA" w:eastAsia="ru-RU"/>
              </w:rPr>
              <w:t>»</w:t>
            </w:r>
          </w:p>
          <w:p w:rsidR="00A0587D" w:rsidRDefault="00A0587D" w:rsidP="00962999">
            <w:pPr>
              <w:widowControl w:val="0"/>
              <w:jc w:val="center"/>
              <w:rPr>
                <w:rFonts w:ascii="Times New Roman" w:hAnsi="Times New Roman" w:cs="Times New Roman"/>
                <w:b/>
                <w:lang w:val="uk-UA"/>
              </w:rPr>
            </w:pPr>
          </w:p>
        </w:tc>
      </w:tr>
      <w:tr w:rsidR="00EF09D0" w:rsidRPr="00712261" w:rsidTr="00FC6922">
        <w:trPr>
          <w:gridAfter w:val="1"/>
          <w:wAfter w:w="9" w:type="dxa"/>
          <w:trHeight w:val="204"/>
        </w:trPr>
        <w:tc>
          <w:tcPr>
            <w:tcW w:w="7295" w:type="dxa"/>
            <w:gridSpan w:val="7"/>
          </w:tcPr>
          <w:p w:rsidR="00EF09D0" w:rsidRPr="00712261" w:rsidRDefault="00EF09D0" w:rsidP="00EF09D0">
            <w:pPr>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Чинна редакція</w:t>
            </w:r>
          </w:p>
        </w:tc>
        <w:tc>
          <w:tcPr>
            <w:tcW w:w="8022" w:type="dxa"/>
            <w:gridSpan w:val="7"/>
          </w:tcPr>
          <w:p w:rsidR="00EF09D0" w:rsidRPr="00712261" w:rsidRDefault="00EF09D0" w:rsidP="00EF09D0">
            <w:pPr>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Запропонована редакція</w:t>
            </w:r>
          </w:p>
        </w:tc>
      </w:tr>
      <w:tr w:rsidR="00EF09D0" w:rsidRPr="00712261" w:rsidTr="00FC6922">
        <w:trPr>
          <w:gridAfter w:val="1"/>
          <w:wAfter w:w="9" w:type="dxa"/>
          <w:trHeight w:val="204"/>
        </w:trPr>
        <w:tc>
          <w:tcPr>
            <w:tcW w:w="15317" w:type="dxa"/>
            <w:gridSpan w:val="14"/>
          </w:tcPr>
          <w:p w:rsidR="00712261" w:rsidRDefault="00712261" w:rsidP="00712261">
            <w:pPr>
              <w:widowControl w:val="0"/>
              <w:jc w:val="center"/>
              <w:rPr>
                <w:rFonts w:ascii="Times New Roman" w:eastAsia="Times New Roman" w:hAnsi="Times New Roman"/>
                <w:b/>
                <w:i/>
                <w:sz w:val="28"/>
                <w:szCs w:val="28"/>
                <w:lang w:val="uk-UA" w:eastAsia="ru-RU"/>
              </w:rPr>
            </w:pPr>
          </w:p>
          <w:p w:rsidR="00712261" w:rsidRDefault="00EF09D0" w:rsidP="00712261">
            <w:pPr>
              <w:widowControl w:val="0"/>
              <w:jc w:val="center"/>
              <w:rPr>
                <w:rFonts w:ascii="Times New Roman" w:eastAsia="Times New Roman" w:hAnsi="Times New Roman"/>
                <w:b/>
                <w:i/>
                <w:sz w:val="28"/>
                <w:szCs w:val="28"/>
                <w:lang w:val="uk-UA" w:eastAsia="ru-RU"/>
              </w:rPr>
            </w:pPr>
            <w:r w:rsidRPr="00712261">
              <w:rPr>
                <w:rFonts w:ascii="Times New Roman" w:eastAsia="Times New Roman" w:hAnsi="Times New Roman"/>
                <w:b/>
                <w:i/>
                <w:sz w:val="28"/>
                <w:szCs w:val="28"/>
                <w:lang w:val="uk-UA" w:eastAsia="ru-RU"/>
              </w:rPr>
              <w:t>Розділ І «Паспорт цільової Програми управління та ефективного використання майна комунальної власності та земельних ресурсів Сумської міської ради територіальної громади на 2022-2024 роки»</w:t>
            </w:r>
          </w:p>
          <w:p w:rsidR="00712261" w:rsidRPr="00712261" w:rsidRDefault="00712261" w:rsidP="00712261">
            <w:pPr>
              <w:widowControl w:val="0"/>
              <w:jc w:val="center"/>
              <w:rPr>
                <w:rFonts w:ascii="Times New Roman" w:eastAsia="Times New Roman" w:hAnsi="Times New Roman"/>
                <w:b/>
                <w:i/>
                <w:sz w:val="28"/>
                <w:szCs w:val="28"/>
                <w:lang w:val="uk-UA" w:eastAsia="ru-RU"/>
              </w:rPr>
            </w:pPr>
          </w:p>
        </w:tc>
      </w:tr>
      <w:tr w:rsidR="00997F1D" w:rsidRPr="00712261" w:rsidTr="00FC6922">
        <w:trPr>
          <w:gridAfter w:val="1"/>
          <w:wAfter w:w="9" w:type="dxa"/>
          <w:trHeight w:val="204"/>
        </w:trPr>
        <w:tc>
          <w:tcPr>
            <w:tcW w:w="7295" w:type="dxa"/>
            <w:gridSpan w:val="7"/>
          </w:tcPr>
          <w:p w:rsidR="00997F1D" w:rsidRPr="00712261" w:rsidRDefault="00997F1D" w:rsidP="00997F1D">
            <w:pPr>
              <w:widowControl w:val="0"/>
              <w:jc w:val="center"/>
              <w:rPr>
                <w:rFonts w:ascii="Times New Roman" w:hAnsi="Times New Roman" w:cs="Times New Roman"/>
                <w:b/>
                <w:sz w:val="28"/>
                <w:szCs w:val="28"/>
                <w:lang w:val="uk-UA"/>
              </w:rPr>
            </w:pPr>
          </w:p>
        </w:tc>
        <w:tc>
          <w:tcPr>
            <w:tcW w:w="2440" w:type="dxa"/>
            <w:gridSpan w:val="2"/>
          </w:tcPr>
          <w:p w:rsidR="00997F1D" w:rsidRPr="00712261" w:rsidRDefault="00997F1D" w:rsidP="00997F1D">
            <w:pPr>
              <w:rPr>
                <w:rFonts w:ascii="Times New Roman" w:eastAsia="Times New Roman" w:hAnsi="Times New Roman"/>
                <w:b/>
                <w:sz w:val="28"/>
                <w:szCs w:val="28"/>
                <w:lang w:val="uk-UA" w:eastAsia="ru-RU"/>
              </w:rPr>
            </w:pPr>
            <w:r w:rsidRPr="00712261">
              <w:rPr>
                <w:rFonts w:ascii="Times New Roman" w:eastAsia="Times New Roman" w:hAnsi="Times New Roman"/>
                <w:b/>
                <w:sz w:val="28"/>
                <w:szCs w:val="28"/>
                <w:lang w:val="uk-UA" w:eastAsia="ru-RU"/>
              </w:rPr>
              <w:t xml:space="preserve">4. </w:t>
            </w:r>
            <w:proofErr w:type="spellStart"/>
            <w:r w:rsidRPr="00712261">
              <w:rPr>
                <w:rFonts w:ascii="Times New Roman" w:eastAsia="Times New Roman" w:hAnsi="Times New Roman"/>
                <w:b/>
                <w:sz w:val="28"/>
                <w:szCs w:val="28"/>
                <w:lang w:val="uk-UA" w:eastAsia="ru-RU"/>
              </w:rPr>
              <w:t>Співрозробник</w:t>
            </w:r>
            <w:proofErr w:type="spellEnd"/>
            <w:r w:rsidRPr="00712261">
              <w:rPr>
                <w:rFonts w:ascii="Times New Roman" w:eastAsia="Times New Roman" w:hAnsi="Times New Roman"/>
                <w:b/>
                <w:sz w:val="28"/>
                <w:szCs w:val="28"/>
                <w:lang w:val="uk-UA" w:eastAsia="ru-RU"/>
              </w:rPr>
              <w:t xml:space="preserve"> програми</w:t>
            </w:r>
          </w:p>
        </w:tc>
        <w:tc>
          <w:tcPr>
            <w:tcW w:w="5582" w:type="dxa"/>
            <w:gridSpan w:val="5"/>
          </w:tcPr>
          <w:p w:rsidR="00997F1D" w:rsidRPr="00712261" w:rsidRDefault="00997F1D" w:rsidP="0007158A">
            <w:pPr>
              <w:jc w:val="both"/>
              <w:rPr>
                <w:rFonts w:ascii="Times New Roman" w:eastAsia="Times New Roman" w:hAnsi="Times New Roman"/>
                <w:b/>
                <w:sz w:val="28"/>
                <w:szCs w:val="28"/>
                <w:lang w:val="uk-UA" w:eastAsia="ru-RU"/>
              </w:rPr>
            </w:pPr>
            <w:r w:rsidRPr="00712261">
              <w:rPr>
                <w:rFonts w:ascii="Times New Roman" w:eastAsia="Times New Roman" w:hAnsi="Times New Roman"/>
                <w:b/>
                <w:sz w:val="28"/>
                <w:szCs w:val="28"/>
                <w:lang w:val="uk-UA" w:eastAsia="ru-RU"/>
              </w:rPr>
              <w:t>Управління комунального майна Сумської міської ради</w:t>
            </w:r>
          </w:p>
        </w:tc>
      </w:tr>
      <w:tr w:rsidR="00997F1D" w:rsidRPr="00712261" w:rsidTr="00FC6922">
        <w:trPr>
          <w:gridAfter w:val="1"/>
          <w:wAfter w:w="9" w:type="dxa"/>
          <w:trHeight w:val="204"/>
        </w:trPr>
        <w:tc>
          <w:tcPr>
            <w:tcW w:w="2655" w:type="dxa"/>
            <w:gridSpan w:val="2"/>
          </w:tcPr>
          <w:p w:rsidR="00997F1D" w:rsidRPr="00712261" w:rsidRDefault="00997F1D" w:rsidP="00997F1D">
            <w:pP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5. Учасники програми</w:t>
            </w:r>
          </w:p>
        </w:tc>
        <w:tc>
          <w:tcPr>
            <w:tcW w:w="4640" w:type="dxa"/>
            <w:gridSpan w:val="5"/>
          </w:tcPr>
          <w:p w:rsidR="00997F1D" w:rsidRPr="00712261" w:rsidRDefault="00997F1D"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Департамент забезпечення ресурсних платежів Сумської міської ради</w:t>
            </w:r>
          </w:p>
          <w:p w:rsidR="00997F1D" w:rsidRPr="00712261" w:rsidRDefault="00997F1D" w:rsidP="00997F1D">
            <w:pPr>
              <w:jc w:val="both"/>
              <w:rPr>
                <w:rFonts w:ascii="Times New Roman" w:eastAsia="Times New Roman" w:hAnsi="Times New Roman"/>
                <w:sz w:val="28"/>
                <w:szCs w:val="28"/>
                <w:lang w:val="uk-UA" w:eastAsia="ru-RU"/>
              </w:rPr>
            </w:pPr>
          </w:p>
        </w:tc>
        <w:tc>
          <w:tcPr>
            <w:tcW w:w="2440" w:type="dxa"/>
            <w:gridSpan w:val="2"/>
          </w:tcPr>
          <w:p w:rsidR="00997F1D" w:rsidRPr="00712261" w:rsidRDefault="00997F1D" w:rsidP="00997F1D">
            <w:pP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5. Учасники програми</w:t>
            </w:r>
          </w:p>
        </w:tc>
        <w:tc>
          <w:tcPr>
            <w:tcW w:w="5582" w:type="dxa"/>
            <w:gridSpan w:val="5"/>
          </w:tcPr>
          <w:p w:rsidR="00997F1D" w:rsidRPr="00712261" w:rsidRDefault="00997F1D"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 xml:space="preserve">Департамент забезпечення ресурсних платежів Сумської міської ради, </w:t>
            </w:r>
            <w:r w:rsidRPr="00712261">
              <w:rPr>
                <w:rFonts w:ascii="Times New Roman" w:eastAsia="Times New Roman" w:hAnsi="Times New Roman"/>
                <w:b/>
                <w:sz w:val="28"/>
                <w:szCs w:val="28"/>
                <w:lang w:val="uk-UA" w:eastAsia="ru-RU"/>
              </w:rPr>
              <w:t>Управління комунального майна Сумської міської ради</w:t>
            </w:r>
          </w:p>
        </w:tc>
      </w:tr>
      <w:tr w:rsidR="00997F1D" w:rsidRPr="00712261" w:rsidTr="00FC6922">
        <w:trPr>
          <w:gridAfter w:val="1"/>
          <w:wAfter w:w="9" w:type="dxa"/>
          <w:trHeight w:val="204"/>
        </w:trPr>
        <w:tc>
          <w:tcPr>
            <w:tcW w:w="2655" w:type="dxa"/>
            <w:gridSpan w:val="2"/>
          </w:tcPr>
          <w:p w:rsidR="00997F1D" w:rsidRPr="00712261" w:rsidRDefault="00997F1D" w:rsidP="00997F1D">
            <w:pPr>
              <w:widowControl w:val="0"/>
              <w:jc w:val="both"/>
              <w:rPr>
                <w:rFonts w:ascii="Times New Roman" w:hAnsi="Times New Roman" w:cs="Times New Roman"/>
                <w:b/>
                <w:sz w:val="28"/>
                <w:szCs w:val="28"/>
                <w:lang w:val="uk-UA"/>
              </w:rPr>
            </w:pPr>
            <w:r w:rsidRPr="00712261">
              <w:rPr>
                <w:rFonts w:ascii="Times New Roman" w:eastAsia="Times New Roman" w:hAnsi="Times New Roman"/>
                <w:sz w:val="28"/>
                <w:szCs w:val="28"/>
                <w:lang w:val="uk-UA" w:eastAsia="ru-RU"/>
              </w:rPr>
              <w:t>6. Відповідальні виконавці</w:t>
            </w:r>
          </w:p>
        </w:tc>
        <w:tc>
          <w:tcPr>
            <w:tcW w:w="4640" w:type="dxa"/>
            <w:gridSpan w:val="5"/>
          </w:tcPr>
          <w:p w:rsidR="00997F1D" w:rsidRPr="00712261" w:rsidRDefault="00997F1D"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Департамент забезпечення ресурсних платежів Сумської міської ради</w:t>
            </w:r>
          </w:p>
          <w:p w:rsidR="00997F1D" w:rsidRPr="00712261" w:rsidRDefault="00997F1D" w:rsidP="00962999">
            <w:pPr>
              <w:widowControl w:val="0"/>
              <w:jc w:val="center"/>
              <w:rPr>
                <w:rFonts w:ascii="Times New Roman" w:hAnsi="Times New Roman" w:cs="Times New Roman"/>
                <w:b/>
                <w:sz w:val="28"/>
                <w:szCs w:val="28"/>
                <w:lang w:val="uk-UA"/>
              </w:rPr>
            </w:pPr>
          </w:p>
        </w:tc>
        <w:tc>
          <w:tcPr>
            <w:tcW w:w="2440" w:type="dxa"/>
            <w:gridSpan w:val="2"/>
          </w:tcPr>
          <w:p w:rsidR="00997F1D" w:rsidRPr="00712261" w:rsidRDefault="00997F1D" w:rsidP="00997F1D">
            <w:pPr>
              <w:widowControl w:val="0"/>
              <w:jc w:val="both"/>
              <w:rPr>
                <w:rFonts w:ascii="Times New Roman" w:hAnsi="Times New Roman" w:cs="Times New Roman"/>
                <w:b/>
                <w:sz w:val="28"/>
                <w:szCs w:val="28"/>
                <w:lang w:val="uk-UA"/>
              </w:rPr>
            </w:pPr>
            <w:r w:rsidRPr="00712261">
              <w:rPr>
                <w:rFonts w:ascii="Times New Roman" w:eastAsia="Times New Roman" w:hAnsi="Times New Roman"/>
                <w:sz w:val="28"/>
                <w:szCs w:val="28"/>
                <w:lang w:val="uk-UA" w:eastAsia="ru-RU"/>
              </w:rPr>
              <w:t>6. Відповідальні виконавці</w:t>
            </w:r>
          </w:p>
        </w:tc>
        <w:tc>
          <w:tcPr>
            <w:tcW w:w="5582" w:type="dxa"/>
            <w:gridSpan w:val="5"/>
          </w:tcPr>
          <w:p w:rsidR="00997F1D" w:rsidRPr="00712261" w:rsidRDefault="00997F1D" w:rsidP="00997F1D">
            <w:pPr>
              <w:widowControl w:val="0"/>
              <w:jc w:val="both"/>
              <w:rPr>
                <w:rFonts w:ascii="Times New Roman" w:hAnsi="Times New Roman" w:cs="Times New Roman"/>
                <w:b/>
                <w:sz w:val="28"/>
                <w:szCs w:val="28"/>
                <w:lang w:val="uk-UA"/>
              </w:rPr>
            </w:pPr>
            <w:r w:rsidRPr="00712261">
              <w:rPr>
                <w:rFonts w:ascii="Times New Roman" w:eastAsia="Times New Roman" w:hAnsi="Times New Roman"/>
                <w:sz w:val="28"/>
                <w:szCs w:val="28"/>
                <w:lang w:val="uk-UA" w:eastAsia="ru-RU"/>
              </w:rPr>
              <w:t xml:space="preserve">Департамент забезпечення ресурсних платежів Сумської міської ради, </w:t>
            </w:r>
            <w:r w:rsidRPr="00712261">
              <w:rPr>
                <w:rFonts w:ascii="Times New Roman" w:eastAsia="Times New Roman" w:hAnsi="Times New Roman"/>
                <w:b/>
                <w:sz w:val="28"/>
                <w:szCs w:val="28"/>
                <w:lang w:val="uk-UA" w:eastAsia="ru-RU"/>
              </w:rPr>
              <w:t>Управління комунального майна Сумської міської ради</w:t>
            </w:r>
          </w:p>
        </w:tc>
      </w:tr>
      <w:tr w:rsidR="00997F1D" w:rsidRPr="00712261" w:rsidTr="00FC6922">
        <w:trPr>
          <w:gridAfter w:val="1"/>
          <w:wAfter w:w="9" w:type="dxa"/>
          <w:trHeight w:val="204"/>
        </w:trPr>
        <w:tc>
          <w:tcPr>
            <w:tcW w:w="2655" w:type="dxa"/>
            <w:gridSpan w:val="2"/>
          </w:tcPr>
          <w:p w:rsidR="00997F1D" w:rsidRPr="00712261" w:rsidRDefault="00997F1D" w:rsidP="00997F1D">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7. Головні розпорядники коштів</w:t>
            </w:r>
          </w:p>
        </w:tc>
        <w:tc>
          <w:tcPr>
            <w:tcW w:w="4640" w:type="dxa"/>
            <w:gridSpan w:val="5"/>
          </w:tcPr>
          <w:p w:rsidR="00997F1D" w:rsidRPr="00712261" w:rsidRDefault="00997F1D"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Департамент забезпечення ресурсних платежів Сумської міської ради</w:t>
            </w:r>
          </w:p>
          <w:p w:rsidR="00997F1D" w:rsidRPr="00712261" w:rsidRDefault="00997F1D" w:rsidP="00997F1D">
            <w:pPr>
              <w:widowControl w:val="0"/>
              <w:jc w:val="center"/>
              <w:rPr>
                <w:rFonts w:ascii="Times New Roman" w:hAnsi="Times New Roman" w:cs="Times New Roman"/>
                <w:b/>
                <w:sz w:val="28"/>
                <w:szCs w:val="28"/>
                <w:lang w:val="uk-UA"/>
              </w:rPr>
            </w:pPr>
          </w:p>
        </w:tc>
        <w:tc>
          <w:tcPr>
            <w:tcW w:w="2440" w:type="dxa"/>
            <w:gridSpan w:val="2"/>
          </w:tcPr>
          <w:p w:rsidR="00997F1D" w:rsidRPr="00712261" w:rsidRDefault="00997F1D" w:rsidP="00997F1D">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7. Головні розпорядники коштів</w:t>
            </w:r>
          </w:p>
        </w:tc>
        <w:tc>
          <w:tcPr>
            <w:tcW w:w="5582" w:type="dxa"/>
            <w:gridSpan w:val="5"/>
          </w:tcPr>
          <w:p w:rsidR="00997F1D" w:rsidRPr="00712261" w:rsidRDefault="00997F1D" w:rsidP="00997F1D">
            <w:pPr>
              <w:widowControl w:val="0"/>
              <w:jc w:val="both"/>
              <w:rPr>
                <w:rFonts w:ascii="Times New Roman" w:hAnsi="Times New Roman" w:cs="Times New Roman"/>
                <w:b/>
                <w:sz w:val="28"/>
                <w:szCs w:val="28"/>
                <w:lang w:val="uk-UA"/>
              </w:rPr>
            </w:pPr>
            <w:r w:rsidRPr="00712261">
              <w:rPr>
                <w:rFonts w:ascii="Times New Roman" w:eastAsia="Times New Roman" w:hAnsi="Times New Roman"/>
                <w:sz w:val="28"/>
                <w:szCs w:val="28"/>
                <w:lang w:val="uk-UA" w:eastAsia="ru-RU"/>
              </w:rPr>
              <w:t xml:space="preserve">Департамент забезпечення ресурсних платежів Сумської міської ради, </w:t>
            </w:r>
            <w:r w:rsidRPr="00712261">
              <w:rPr>
                <w:rFonts w:ascii="Times New Roman" w:eastAsia="Times New Roman" w:hAnsi="Times New Roman"/>
                <w:b/>
                <w:sz w:val="28"/>
                <w:szCs w:val="28"/>
                <w:lang w:val="uk-UA" w:eastAsia="ru-RU"/>
              </w:rPr>
              <w:t>Управління комунального майна Сумської міської ради</w:t>
            </w:r>
          </w:p>
        </w:tc>
      </w:tr>
      <w:tr w:rsidR="00997F1D" w:rsidRPr="00712261" w:rsidTr="00FC6922">
        <w:trPr>
          <w:gridAfter w:val="1"/>
          <w:wAfter w:w="9" w:type="dxa"/>
          <w:trHeight w:val="204"/>
        </w:trPr>
        <w:tc>
          <w:tcPr>
            <w:tcW w:w="15317" w:type="dxa"/>
            <w:gridSpan w:val="14"/>
          </w:tcPr>
          <w:p w:rsidR="00712261" w:rsidRDefault="00712261" w:rsidP="00712261">
            <w:pPr>
              <w:jc w:val="center"/>
              <w:rPr>
                <w:rFonts w:ascii="Times New Roman" w:eastAsia="Times New Roman" w:hAnsi="Times New Roman"/>
                <w:b/>
                <w:i/>
                <w:sz w:val="28"/>
                <w:szCs w:val="28"/>
                <w:lang w:val="uk-UA" w:eastAsia="ru-RU"/>
              </w:rPr>
            </w:pPr>
          </w:p>
          <w:p w:rsidR="00712261" w:rsidRDefault="00997F1D" w:rsidP="00712261">
            <w:pPr>
              <w:jc w:val="center"/>
              <w:rPr>
                <w:rFonts w:ascii="Times New Roman" w:eastAsia="Times New Roman" w:hAnsi="Times New Roman"/>
                <w:b/>
                <w:i/>
                <w:sz w:val="28"/>
                <w:szCs w:val="28"/>
                <w:lang w:val="uk-UA" w:eastAsia="ru-RU"/>
              </w:rPr>
            </w:pPr>
            <w:r w:rsidRPr="00712261">
              <w:rPr>
                <w:rFonts w:ascii="Times New Roman" w:eastAsia="Times New Roman" w:hAnsi="Times New Roman"/>
                <w:b/>
                <w:i/>
                <w:sz w:val="28"/>
                <w:szCs w:val="28"/>
                <w:lang w:val="uk-UA" w:eastAsia="ru-RU"/>
              </w:rPr>
              <w:t>РОЗДІЛ ІV. Напрями діяльності, завдання та заходи цільової Програми управління та ефективного використання майна комунальної власності та земельних ресурсів</w:t>
            </w:r>
            <w:r w:rsidR="00712261" w:rsidRPr="00712261">
              <w:rPr>
                <w:rFonts w:ascii="Times New Roman" w:eastAsia="Times New Roman" w:hAnsi="Times New Roman"/>
                <w:b/>
                <w:i/>
                <w:sz w:val="28"/>
                <w:szCs w:val="28"/>
                <w:lang w:val="uk-UA" w:eastAsia="ru-RU"/>
              </w:rPr>
              <w:t xml:space="preserve"> </w:t>
            </w:r>
            <w:r w:rsidRPr="00712261">
              <w:rPr>
                <w:rFonts w:ascii="Times New Roman" w:eastAsia="Times New Roman" w:hAnsi="Times New Roman"/>
                <w:b/>
                <w:i/>
                <w:sz w:val="28"/>
                <w:szCs w:val="28"/>
                <w:lang w:val="uk-UA" w:eastAsia="ru-RU"/>
              </w:rPr>
              <w:t>Сумської міської територіальної громади на 2022-2024 роки</w:t>
            </w:r>
          </w:p>
          <w:p w:rsidR="00712261" w:rsidRPr="00712261" w:rsidRDefault="00712261" w:rsidP="00712261">
            <w:pPr>
              <w:jc w:val="center"/>
              <w:rPr>
                <w:rFonts w:ascii="Times New Roman" w:eastAsia="Times New Roman" w:hAnsi="Times New Roman"/>
                <w:b/>
                <w:i/>
                <w:sz w:val="28"/>
                <w:szCs w:val="28"/>
                <w:lang w:val="uk-UA" w:eastAsia="ru-RU"/>
              </w:rPr>
            </w:pPr>
            <w:bookmarkStart w:id="0" w:name="_GoBack"/>
            <w:bookmarkEnd w:id="0"/>
          </w:p>
        </w:tc>
      </w:tr>
      <w:tr w:rsidR="00FC6922" w:rsidRPr="00712261" w:rsidTr="00712261">
        <w:trPr>
          <w:gridAfter w:val="1"/>
          <w:wAfter w:w="9" w:type="dxa"/>
          <w:trHeight w:val="278"/>
        </w:trPr>
        <w:tc>
          <w:tcPr>
            <w:tcW w:w="2264" w:type="dxa"/>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Завдання</w:t>
            </w:r>
          </w:p>
        </w:tc>
        <w:tc>
          <w:tcPr>
            <w:tcW w:w="2021" w:type="dxa"/>
            <w:gridSpan w:val="2"/>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Виконавці</w:t>
            </w:r>
          </w:p>
        </w:tc>
        <w:tc>
          <w:tcPr>
            <w:tcW w:w="902" w:type="dxa"/>
            <w:vAlign w:val="center"/>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2022</w:t>
            </w:r>
          </w:p>
        </w:tc>
        <w:tc>
          <w:tcPr>
            <w:tcW w:w="1022" w:type="dxa"/>
            <w:vAlign w:val="center"/>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2023</w:t>
            </w:r>
          </w:p>
        </w:tc>
        <w:tc>
          <w:tcPr>
            <w:tcW w:w="1086" w:type="dxa"/>
            <w:gridSpan w:val="2"/>
            <w:vAlign w:val="center"/>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2024</w:t>
            </w:r>
          </w:p>
        </w:tc>
        <w:tc>
          <w:tcPr>
            <w:tcW w:w="2320" w:type="dxa"/>
          </w:tcPr>
          <w:p w:rsidR="00FC6922" w:rsidRPr="00712261" w:rsidRDefault="00FC6922" w:rsidP="00FC6922">
            <w:pPr>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Завдання</w:t>
            </w:r>
          </w:p>
        </w:tc>
        <w:tc>
          <w:tcPr>
            <w:tcW w:w="2512" w:type="dxa"/>
            <w:gridSpan w:val="2"/>
          </w:tcPr>
          <w:p w:rsidR="00FC6922" w:rsidRPr="00712261" w:rsidRDefault="00FC6922" w:rsidP="00FC6922">
            <w:pPr>
              <w:widowControl w:val="0"/>
              <w:ind w:right="-109"/>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Виконавці</w:t>
            </w:r>
          </w:p>
        </w:tc>
        <w:tc>
          <w:tcPr>
            <w:tcW w:w="1031" w:type="dxa"/>
            <w:gridSpan w:val="2"/>
            <w:vAlign w:val="center"/>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2022</w:t>
            </w:r>
          </w:p>
        </w:tc>
        <w:tc>
          <w:tcPr>
            <w:tcW w:w="1134" w:type="dxa"/>
            <w:vAlign w:val="center"/>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2023</w:t>
            </w:r>
          </w:p>
        </w:tc>
        <w:tc>
          <w:tcPr>
            <w:tcW w:w="1025" w:type="dxa"/>
            <w:vAlign w:val="center"/>
          </w:tcPr>
          <w:p w:rsidR="00FC6922" w:rsidRPr="00712261" w:rsidRDefault="00FC6922" w:rsidP="00FC6922">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2024</w:t>
            </w:r>
          </w:p>
        </w:tc>
      </w:tr>
      <w:tr w:rsidR="00FC6922" w:rsidRPr="00712261" w:rsidTr="00FC6922">
        <w:trPr>
          <w:gridAfter w:val="1"/>
          <w:wAfter w:w="9" w:type="dxa"/>
          <w:trHeight w:val="416"/>
        </w:trPr>
        <w:tc>
          <w:tcPr>
            <w:tcW w:w="2264" w:type="dxa"/>
            <w:vMerge w:val="restart"/>
          </w:tcPr>
          <w:p w:rsidR="00FC6922" w:rsidRPr="00712261" w:rsidRDefault="00FC6922"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 xml:space="preserve">5. Управління об’єктами </w:t>
            </w:r>
            <w:r w:rsidRPr="00712261">
              <w:rPr>
                <w:rFonts w:ascii="Times New Roman" w:eastAsia="Times New Roman" w:hAnsi="Times New Roman"/>
                <w:sz w:val="28"/>
                <w:szCs w:val="28"/>
                <w:lang w:val="uk-UA" w:eastAsia="ru-RU"/>
              </w:rPr>
              <w:lastRenderedPageBreak/>
              <w:t>комунальної власності Сумської МТГ</w:t>
            </w:r>
          </w:p>
        </w:tc>
        <w:tc>
          <w:tcPr>
            <w:tcW w:w="2021" w:type="dxa"/>
            <w:gridSpan w:val="2"/>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lastRenderedPageBreak/>
              <w:t xml:space="preserve">Департамент забезпечення </w:t>
            </w:r>
            <w:r w:rsidRPr="00712261">
              <w:rPr>
                <w:rFonts w:ascii="Times New Roman" w:eastAsia="Times New Roman" w:hAnsi="Times New Roman"/>
                <w:sz w:val="28"/>
                <w:szCs w:val="28"/>
                <w:lang w:val="uk-UA" w:eastAsia="ru-RU"/>
              </w:rPr>
              <w:lastRenderedPageBreak/>
              <w:t>ресурсних платежів Сумської міської ради</w:t>
            </w:r>
          </w:p>
        </w:tc>
        <w:tc>
          <w:tcPr>
            <w:tcW w:w="902" w:type="dxa"/>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lastRenderedPageBreak/>
              <w:t>450,0</w:t>
            </w:r>
          </w:p>
        </w:tc>
        <w:tc>
          <w:tcPr>
            <w:tcW w:w="1022" w:type="dxa"/>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450,0</w:t>
            </w:r>
          </w:p>
        </w:tc>
        <w:tc>
          <w:tcPr>
            <w:tcW w:w="1077" w:type="dxa"/>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450,0</w:t>
            </w:r>
          </w:p>
        </w:tc>
        <w:tc>
          <w:tcPr>
            <w:tcW w:w="2329" w:type="dxa"/>
            <w:gridSpan w:val="2"/>
            <w:vMerge w:val="restart"/>
          </w:tcPr>
          <w:p w:rsidR="00FC6922" w:rsidRPr="00712261" w:rsidRDefault="00FC6922"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 xml:space="preserve">5. Управління об’єктами </w:t>
            </w:r>
            <w:r w:rsidRPr="00712261">
              <w:rPr>
                <w:rFonts w:ascii="Times New Roman" w:eastAsia="Times New Roman" w:hAnsi="Times New Roman"/>
                <w:sz w:val="28"/>
                <w:szCs w:val="28"/>
                <w:lang w:val="uk-UA" w:eastAsia="ru-RU"/>
              </w:rPr>
              <w:lastRenderedPageBreak/>
              <w:t>комунальної власності Сумської МТГ</w:t>
            </w:r>
          </w:p>
        </w:tc>
        <w:tc>
          <w:tcPr>
            <w:tcW w:w="2588" w:type="dxa"/>
            <w:gridSpan w:val="3"/>
          </w:tcPr>
          <w:p w:rsidR="00FC6922" w:rsidRPr="00712261" w:rsidRDefault="00FC6922" w:rsidP="00FC6922">
            <w:pPr>
              <w:widowControl w:val="0"/>
              <w:ind w:right="-49"/>
              <w:jc w:val="both"/>
              <w:rPr>
                <w:rFonts w:ascii="Times New Roman" w:hAnsi="Times New Roman" w:cs="Times New Roman"/>
                <w:sz w:val="28"/>
                <w:szCs w:val="28"/>
                <w:lang w:val="uk-UA"/>
              </w:rPr>
            </w:pPr>
            <w:r w:rsidRPr="00712261">
              <w:rPr>
                <w:rFonts w:ascii="Times New Roman" w:eastAsia="Times New Roman" w:hAnsi="Times New Roman"/>
                <w:sz w:val="28"/>
                <w:szCs w:val="28"/>
                <w:lang w:val="uk-UA" w:eastAsia="ru-RU"/>
              </w:rPr>
              <w:lastRenderedPageBreak/>
              <w:t xml:space="preserve">Департамент забезпечення </w:t>
            </w:r>
            <w:r w:rsidRPr="00712261">
              <w:rPr>
                <w:rFonts w:ascii="Times New Roman" w:eastAsia="Times New Roman" w:hAnsi="Times New Roman"/>
                <w:sz w:val="28"/>
                <w:szCs w:val="28"/>
                <w:lang w:val="uk-UA" w:eastAsia="ru-RU"/>
              </w:rPr>
              <w:lastRenderedPageBreak/>
              <w:t>ресурсних платежів Сумської міської ради</w:t>
            </w:r>
          </w:p>
        </w:tc>
        <w:tc>
          <w:tcPr>
            <w:tcW w:w="955" w:type="dxa"/>
          </w:tcPr>
          <w:p w:rsidR="00FC6922" w:rsidRPr="00712261" w:rsidRDefault="00FC6922" w:rsidP="00F602D1">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lastRenderedPageBreak/>
              <w:t>450,0</w:t>
            </w:r>
          </w:p>
        </w:tc>
        <w:tc>
          <w:tcPr>
            <w:tcW w:w="1134" w:type="dxa"/>
          </w:tcPr>
          <w:p w:rsidR="00FC6922" w:rsidRPr="00712261" w:rsidRDefault="00FC6922" w:rsidP="00F602D1">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w:t>
            </w:r>
          </w:p>
        </w:tc>
        <w:tc>
          <w:tcPr>
            <w:tcW w:w="1025" w:type="dxa"/>
          </w:tcPr>
          <w:p w:rsidR="00FC6922" w:rsidRPr="00712261" w:rsidRDefault="00FC6922" w:rsidP="00F602D1">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w:t>
            </w:r>
          </w:p>
        </w:tc>
      </w:tr>
      <w:tr w:rsidR="00FC6922" w:rsidRPr="00712261" w:rsidTr="00FC6922">
        <w:trPr>
          <w:gridAfter w:val="1"/>
          <w:wAfter w:w="9" w:type="dxa"/>
          <w:trHeight w:val="416"/>
        </w:trPr>
        <w:tc>
          <w:tcPr>
            <w:tcW w:w="2264" w:type="dxa"/>
            <w:vMerge/>
          </w:tcPr>
          <w:p w:rsidR="00FC6922" w:rsidRPr="00712261" w:rsidRDefault="00FC6922" w:rsidP="00997F1D">
            <w:pPr>
              <w:jc w:val="both"/>
              <w:rPr>
                <w:rFonts w:ascii="Times New Roman" w:eastAsia="Times New Roman" w:hAnsi="Times New Roman"/>
                <w:sz w:val="28"/>
                <w:szCs w:val="28"/>
                <w:lang w:val="uk-UA" w:eastAsia="ru-RU"/>
              </w:rPr>
            </w:pPr>
          </w:p>
        </w:tc>
        <w:tc>
          <w:tcPr>
            <w:tcW w:w="2021" w:type="dxa"/>
            <w:gridSpan w:val="2"/>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902" w:type="dxa"/>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1022" w:type="dxa"/>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1077" w:type="dxa"/>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2329" w:type="dxa"/>
            <w:gridSpan w:val="2"/>
            <w:vMerge/>
          </w:tcPr>
          <w:p w:rsidR="00FC6922" w:rsidRPr="00712261" w:rsidRDefault="00FC6922" w:rsidP="00997F1D">
            <w:pPr>
              <w:jc w:val="both"/>
              <w:rPr>
                <w:rFonts w:ascii="Times New Roman" w:eastAsia="Times New Roman" w:hAnsi="Times New Roman"/>
                <w:sz w:val="28"/>
                <w:szCs w:val="28"/>
                <w:lang w:val="uk-UA" w:eastAsia="ru-RU"/>
              </w:rPr>
            </w:pPr>
          </w:p>
        </w:tc>
        <w:tc>
          <w:tcPr>
            <w:tcW w:w="2588" w:type="dxa"/>
            <w:gridSpan w:val="3"/>
          </w:tcPr>
          <w:p w:rsidR="00FC6922" w:rsidRPr="00712261" w:rsidRDefault="00FC6922" w:rsidP="00FC6922">
            <w:pPr>
              <w:widowControl w:val="0"/>
              <w:ind w:right="-49"/>
              <w:jc w:val="both"/>
              <w:rPr>
                <w:rFonts w:ascii="Times New Roman" w:eastAsia="Times New Roman" w:hAnsi="Times New Roman"/>
                <w:b/>
                <w:sz w:val="28"/>
                <w:szCs w:val="28"/>
                <w:lang w:val="uk-UA" w:eastAsia="ru-RU"/>
              </w:rPr>
            </w:pPr>
            <w:r w:rsidRPr="00712261">
              <w:rPr>
                <w:rFonts w:ascii="Times New Roman" w:eastAsia="Times New Roman" w:hAnsi="Times New Roman"/>
                <w:b/>
                <w:sz w:val="28"/>
                <w:szCs w:val="28"/>
                <w:lang w:val="uk-UA" w:eastAsia="ru-RU"/>
              </w:rPr>
              <w:t>Управління комунального майна Сумської міської ради</w:t>
            </w:r>
          </w:p>
        </w:tc>
        <w:tc>
          <w:tcPr>
            <w:tcW w:w="955" w:type="dxa"/>
          </w:tcPr>
          <w:p w:rsidR="00FC6922" w:rsidRPr="00712261" w:rsidRDefault="00FC6922" w:rsidP="00F602D1">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w:t>
            </w:r>
          </w:p>
        </w:tc>
        <w:tc>
          <w:tcPr>
            <w:tcW w:w="1134" w:type="dxa"/>
          </w:tcPr>
          <w:p w:rsidR="00FC6922" w:rsidRPr="00712261" w:rsidRDefault="00FC6922" w:rsidP="00F602D1">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450,0</w:t>
            </w:r>
          </w:p>
        </w:tc>
        <w:tc>
          <w:tcPr>
            <w:tcW w:w="1025" w:type="dxa"/>
          </w:tcPr>
          <w:p w:rsidR="00FC6922" w:rsidRPr="00712261" w:rsidRDefault="00FC6922" w:rsidP="00F602D1">
            <w:pPr>
              <w:widowControl w:val="0"/>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450,0</w:t>
            </w:r>
          </w:p>
        </w:tc>
      </w:tr>
      <w:tr w:rsidR="00FC6922" w:rsidRPr="00962999" w:rsidTr="00FC6922">
        <w:trPr>
          <w:trHeight w:val="853"/>
        </w:trPr>
        <w:tc>
          <w:tcPr>
            <w:tcW w:w="2264" w:type="dxa"/>
            <w:vMerge w:val="restart"/>
          </w:tcPr>
          <w:p w:rsidR="00FC6922" w:rsidRPr="00712261" w:rsidRDefault="00FC6922"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 Відчуження об’єктів  комунальної власності Сумської МТГ</w:t>
            </w:r>
          </w:p>
        </w:tc>
        <w:tc>
          <w:tcPr>
            <w:tcW w:w="2021" w:type="dxa"/>
            <w:gridSpan w:val="2"/>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Департамент забезпечення ресурсних платежів Сумської міської ради</w:t>
            </w:r>
          </w:p>
        </w:tc>
        <w:tc>
          <w:tcPr>
            <w:tcW w:w="902" w:type="dxa"/>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60,0</w:t>
            </w:r>
          </w:p>
        </w:tc>
        <w:tc>
          <w:tcPr>
            <w:tcW w:w="1022" w:type="dxa"/>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60,0</w:t>
            </w:r>
          </w:p>
        </w:tc>
        <w:tc>
          <w:tcPr>
            <w:tcW w:w="1086" w:type="dxa"/>
            <w:gridSpan w:val="2"/>
            <w:vMerge w:val="restart"/>
          </w:tcPr>
          <w:p w:rsidR="00FC6922" w:rsidRPr="00712261" w:rsidRDefault="00FC6922"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60,0</w:t>
            </w:r>
          </w:p>
        </w:tc>
        <w:tc>
          <w:tcPr>
            <w:tcW w:w="2320" w:type="dxa"/>
            <w:vMerge w:val="restart"/>
          </w:tcPr>
          <w:p w:rsidR="00FC6922" w:rsidRPr="00712261" w:rsidRDefault="00FC6922" w:rsidP="00997F1D">
            <w:pPr>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 Відчуження об’єктів  комунальної власності Сумської МТГ</w:t>
            </w:r>
          </w:p>
        </w:tc>
        <w:tc>
          <w:tcPr>
            <w:tcW w:w="2588" w:type="dxa"/>
            <w:gridSpan w:val="3"/>
          </w:tcPr>
          <w:p w:rsidR="00FC6922" w:rsidRPr="00712261" w:rsidRDefault="00FC6922" w:rsidP="00F602D1">
            <w:pPr>
              <w:widowControl w:val="0"/>
              <w:jc w:val="both"/>
              <w:rPr>
                <w:rFonts w:ascii="Times New Roman" w:eastAsia="Times New Roman" w:hAnsi="Times New Roman"/>
                <w:b/>
                <w:sz w:val="28"/>
                <w:szCs w:val="28"/>
                <w:lang w:val="uk-UA" w:eastAsia="ru-RU"/>
              </w:rPr>
            </w:pPr>
            <w:r w:rsidRPr="00712261">
              <w:rPr>
                <w:rFonts w:ascii="Times New Roman" w:eastAsia="Times New Roman" w:hAnsi="Times New Roman"/>
                <w:sz w:val="28"/>
                <w:szCs w:val="28"/>
                <w:lang w:val="uk-UA" w:eastAsia="ru-RU"/>
              </w:rPr>
              <w:t>Департамент забезпечення ресурсних платежів Сумської міської ради</w:t>
            </w:r>
          </w:p>
        </w:tc>
        <w:tc>
          <w:tcPr>
            <w:tcW w:w="955" w:type="dxa"/>
          </w:tcPr>
          <w:p w:rsidR="00FC6922" w:rsidRPr="00712261" w:rsidRDefault="00FC6922" w:rsidP="00FC6922">
            <w:pPr>
              <w:widowControl w:val="0"/>
              <w:jc w:val="cente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60,0</w:t>
            </w:r>
          </w:p>
        </w:tc>
        <w:tc>
          <w:tcPr>
            <w:tcW w:w="1134" w:type="dxa"/>
          </w:tcPr>
          <w:p w:rsidR="00FC6922" w:rsidRPr="00712261" w:rsidRDefault="00FC6922" w:rsidP="00FC6922">
            <w:pPr>
              <w:widowControl w:val="0"/>
              <w:jc w:val="cente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w:t>
            </w:r>
          </w:p>
        </w:tc>
        <w:tc>
          <w:tcPr>
            <w:tcW w:w="1034" w:type="dxa"/>
            <w:gridSpan w:val="2"/>
          </w:tcPr>
          <w:p w:rsidR="00FC6922" w:rsidRPr="00712261" w:rsidRDefault="00FC6922" w:rsidP="00FC6922">
            <w:pPr>
              <w:widowControl w:val="0"/>
              <w:jc w:val="cente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w:t>
            </w:r>
          </w:p>
        </w:tc>
      </w:tr>
      <w:tr w:rsidR="00FC6922" w:rsidRPr="00962999" w:rsidTr="00FC6922">
        <w:trPr>
          <w:trHeight w:val="853"/>
        </w:trPr>
        <w:tc>
          <w:tcPr>
            <w:tcW w:w="2264" w:type="dxa"/>
            <w:vMerge/>
          </w:tcPr>
          <w:p w:rsidR="00FC6922" w:rsidRPr="00712261" w:rsidRDefault="00FC6922" w:rsidP="00997F1D">
            <w:pPr>
              <w:jc w:val="both"/>
              <w:rPr>
                <w:rFonts w:ascii="Times New Roman" w:eastAsia="Times New Roman" w:hAnsi="Times New Roman"/>
                <w:sz w:val="28"/>
                <w:szCs w:val="28"/>
                <w:lang w:val="uk-UA" w:eastAsia="ru-RU"/>
              </w:rPr>
            </w:pPr>
          </w:p>
        </w:tc>
        <w:tc>
          <w:tcPr>
            <w:tcW w:w="2021" w:type="dxa"/>
            <w:gridSpan w:val="2"/>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902" w:type="dxa"/>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1022" w:type="dxa"/>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1086" w:type="dxa"/>
            <w:gridSpan w:val="2"/>
            <w:vMerge/>
          </w:tcPr>
          <w:p w:rsidR="00FC6922" w:rsidRPr="00712261" w:rsidRDefault="00FC6922" w:rsidP="00F602D1">
            <w:pPr>
              <w:widowControl w:val="0"/>
              <w:jc w:val="both"/>
              <w:rPr>
                <w:rFonts w:ascii="Times New Roman" w:eastAsia="Times New Roman" w:hAnsi="Times New Roman"/>
                <w:sz w:val="28"/>
                <w:szCs w:val="28"/>
                <w:lang w:val="uk-UA" w:eastAsia="ru-RU"/>
              </w:rPr>
            </w:pPr>
          </w:p>
        </w:tc>
        <w:tc>
          <w:tcPr>
            <w:tcW w:w="2320" w:type="dxa"/>
            <w:vMerge/>
          </w:tcPr>
          <w:p w:rsidR="00FC6922" w:rsidRPr="00712261" w:rsidRDefault="00FC6922" w:rsidP="00997F1D">
            <w:pPr>
              <w:jc w:val="both"/>
              <w:rPr>
                <w:rFonts w:ascii="Times New Roman" w:eastAsia="Times New Roman" w:hAnsi="Times New Roman"/>
                <w:sz w:val="28"/>
                <w:szCs w:val="28"/>
                <w:lang w:val="uk-UA" w:eastAsia="ru-RU"/>
              </w:rPr>
            </w:pPr>
          </w:p>
        </w:tc>
        <w:tc>
          <w:tcPr>
            <w:tcW w:w="2588" w:type="dxa"/>
            <w:gridSpan w:val="3"/>
          </w:tcPr>
          <w:p w:rsidR="00FC6922" w:rsidRPr="00712261" w:rsidRDefault="00FC6922" w:rsidP="00F602D1">
            <w:pPr>
              <w:widowControl w:val="0"/>
              <w:jc w:val="both"/>
              <w:rPr>
                <w:rFonts w:ascii="Times New Roman" w:eastAsia="Times New Roman" w:hAnsi="Times New Roman"/>
                <w:b/>
                <w:sz w:val="28"/>
                <w:szCs w:val="28"/>
                <w:lang w:val="uk-UA" w:eastAsia="ru-RU"/>
              </w:rPr>
            </w:pPr>
            <w:r w:rsidRPr="00712261">
              <w:rPr>
                <w:rFonts w:ascii="Times New Roman" w:eastAsia="Times New Roman" w:hAnsi="Times New Roman"/>
                <w:b/>
                <w:sz w:val="28"/>
                <w:szCs w:val="28"/>
                <w:lang w:val="uk-UA" w:eastAsia="ru-RU"/>
              </w:rPr>
              <w:t>Управління комунального майна Сумської міської ради</w:t>
            </w:r>
          </w:p>
        </w:tc>
        <w:tc>
          <w:tcPr>
            <w:tcW w:w="955" w:type="dxa"/>
          </w:tcPr>
          <w:p w:rsidR="00FC6922" w:rsidRPr="00712261" w:rsidRDefault="00FC6922" w:rsidP="00FC6922">
            <w:pPr>
              <w:widowControl w:val="0"/>
              <w:jc w:val="cente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w:t>
            </w:r>
          </w:p>
        </w:tc>
        <w:tc>
          <w:tcPr>
            <w:tcW w:w="1134" w:type="dxa"/>
          </w:tcPr>
          <w:p w:rsidR="00FC6922" w:rsidRPr="00712261" w:rsidRDefault="00FC6922" w:rsidP="00FC6922">
            <w:pPr>
              <w:widowControl w:val="0"/>
              <w:jc w:val="cente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60,0</w:t>
            </w:r>
          </w:p>
        </w:tc>
        <w:tc>
          <w:tcPr>
            <w:tcW w:w="1034" w:type="dxa"/>
            <w:gridSpan w:val="2"/>
          </w:tcPr>
          <w:p w:rsidR="00FC6922" w:rsidRPr="00712261" w:rsidRDefault="00FC6922" w:rsidP="00FC6922">
            <w:pPr>
              <w:widowControl w:val="0"/>
              <w:jc w:val="center"/>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60,0</w:t>
            </w:r>
          </w:p>
        </w:tc>
      </w:tr>
      <w:tr w:rsidR="00FC6922" w:rsidRPr="00962999" w:rsidTr="00712261">
        <w:trPr>
          <w:trHeight w:val="699"/>
        </w:trPr>
        <w:tc>
          <w:tcPr>
            <w:tcW w:w="2264" w:type="dxa"/>
            <w:vMerge w:val="restart"/>
          </w:tcPr>
          <w:p w:rsidR="00F602D1" w:rsidRPr="00712261" w:rsidRDefault="00F602D1" w:rsidP="00997F1D">
            <w:pPr>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 xml:space="preserve">7. Проведення позовної роботи та виконання судових рішень у випадках порушення прав територіальної громади на володіння, управління, користування та розпорядження земельними ресурсами та майном на </w:t>
            </w:r>
            <w:r w:rsidRPr="00712261">
              <w:rPr>
                <w:rFonts w:ascii="Times New Roman" w:hAnsi="Times New Roman" w:cs="Times New Roman"/>
                <w:sz w:val="28"/>
                <w:szCs w:val="28"/>
                <w:lang w:val="uk-UA"/>
              </w:rPr>
              <w:lastRenderedPageBreak/>
              <w:t>території Сумської МТГ</w:t>
            </w:r>
          </w:p>
        </w:tc>
        <w:tc>
          <w:tcPr>
            <w:tcW w:w="2021" w:type="dxa"/>
            <w:gridSpan w:val="2"/>
            <w:vMerge w:val="restart"/>
          </w:tcPr>
          <w:p w:rsidR="00F602D1" w:rsidRPr="00712261" w:rsidRDefault="00F602D1" w:rsidP="00FC6922">
            <w:pPr>
              <w:widowControl w:val="0"/>
              <w:jc w:val="both"/>
              <w:rPr>
                <w:rFonts w:ascii="Times New Roman" w:hAnsi="Times New Roman" w:cs="Times New Roman"/>
                <w:sz w:val="28"/>
                <w:szCs w:val="28"/>
                <w:lang w:val="uk-UA"/>
              </w:rPr>
            </w:pPr>
            <w:r w:rsidRPr="00712261">
              <w:rPr>
                <w:rFonts w:ascii="Times New Roman" w:eastAsia="Times New Roman" w:hAnsi="Times New Roman"/>
                <w:sz w:val="28"/>
                <w:szCs w:val="28"/>
                <w:lang w:val="uk-UA" w:eastAsia="ru-RU"/>
              </w:rPr>
              <w:lastRenderedPageBreak/>
              <w:t>Департамент забезпечення ресурсних платежів Сумської міської ради</w:t>
            </w:r>
          </w:p>
        </w:tc>
        <w:tc>
          <w:tcPr>
            <w:tcW w:w="902" w:type="dxa"/>
            <w:vMerge w:val="restart"/>
          </w:tcPr>
          <w:p w:rsidR="00F602D1" w:rsidRPr="00712261" w:rsidRDefault="00F602D1" w:rsidP="00997F1D">
            <w:pPr>
              <w:jc w:val="center"/>
              <w:rPr>
                <w:rFonts w:ascii="Times New Roman" w:hAnsi="Times New Roman" w:cs="Times New Roman"/>
                <w:sz w:val="28"/>
                <w:szCs w:val="28"/>
                <w:lang w:val="uk-UA"/>
              </w:rPr>
            </w:pPr>
            <w:r w:rsidRPr="00712261">
              <w:rPr>
                <w:rFonts w:ascii="Times New Roman" w:hAnsi="Times New Roman" w:cs="Times New Roman"/>
                <w:sz w:val="28"/>
                <w:szCs w:val="28"/>
                <w:lang w:val="uk-UA"/>
              </w:rPr>
              <w:t>1200,0</w:t>
            </w:r>
          </w:p>
        </w:tc>
        <w:tc>
          <w:tcPr>
            <w:tcW w:w="1022" w:type="dxa"/>
            <w:vMerge w:val="restart"/>
          </w:tcPr>
          <w:p w:rsidR="00F602D1" w:rsidRPr="00712261" w:rsidRDefault="00F602D1" w:rsidP="00997F1D">
            <w:pPr>
              <w:jc w:val="center"/>
              <w:rPr>
                <w:rFonts w:ascii="Times New Roman" w:hAnsi="Times New Roman" w:cs="Times New Roman"/>
                <w:sz w:val="28"/>
                <w:szCs w:val="28"/>
                <w:lang w:val="uk-UA"/>
              </w:rPr>
            </w:pPr>
            <w:r w:rsidRPr="00712261">
              <w:rPr>
                <w:rFonts w:ascii="Times New Roman" w:hAnsi="Times New Roman" w:cs="Times New Roman"/>
                <w:sz w:val="28"/>
                <w:szCs w:val="28"/>
                <w:lang w:val="uk-UA"/>
              </w:rPr>
              <w:t>1400,0</w:t>
            </w:r>
          </w:p>
        </w:tc>
        <w:tc>
          <w:tcPr>
            <w:tcW w:w="1086" w:type="dxa"/>
            <w:gridSpan w:val="2"/>
            <w:vMerge w:val="restart"/>
          </w:tcPr>
          <w:p w:rsidR="00F602D1" w:rsidRPr="00712261" w:rsidRDefault="00F602D1" w:rsidP="00997F1D">
            <w:pPr>
              <w:jc w:val="center"/>
              <w:rPr>
                <w:rFonts w:ascii="Times New Roman" w:hAnsi="Times New Roman" w:cs="Times New Roman"/>
                <w:sz w:val="28"/>
                <w:szCs w:val="28"/>
                <w:lang w:val="uk-UA"/>
              </w:rPr>
            </w:pPr>
            <w:r w:rsidRPr="00712261">
              <w:rPr>
                <w:rFonts w:ascii="Times New Roman" w:hAnsi="Times New Roman" w:cs="Times New Roman"/>
                <w:sz w:val="28"/>
                <w:szCs w:val="28"/>
                <w:lang w:val="uk-UA"/>
              </w:rPr>
              <w:t>1700,0</w:t>
            </w:r>
          </w:p>
        </w:tc>
        <w:tc>
          <w:tcPr>
            <w:tcW w:w="2320" w:type="dxa"/>
          </w:tcPr>
          <w:p w:rsidR="00F602D1" w:rsidRPr="00712261" w:rsidRDefault="00F602D1" w:rsidP="00F602D1">
            <w:pPr>
              <w:jc w:val="both"/>
              <w:rPr>
                <w:rFonts w:ascii="Times New Roman" w:hAnsi="Times New Roman" w:cs="Times New Roman"/>
                <w:b/>
                <w:sz w:val="28"/>
                <w:szCs w:val="28"/>
                <w:lang w:val="uk-UA"/>
              </w:rPr>
            </w:pPr>
            <w:r w:rsidRPr="00712261">
              <w:rPr>
                <w:rFonts w:ascii="Times New Roman" w:hAnsi="Times New Roman" w:cs="Times New Roman"/>
                <w:b/>
                <w:sz w:val="28"/>
                <w:szCs w:val="28"/>
                <w:lang w:val="uk-UA"/>
              </w:rPr>
              <w:t xml:space="preserve">7. Проведення позовної роботи та виконання судових рішень у випадках порушення прав територіальної громади на володіння, управління, користування та розпорядження земельними ресурсами та з питань, що </w:t>
            </w:r>
            <w:r w:rsidRPr="00712261">
              <w:rPr>
                <w:rFonts w:ascii="Times New Roman" w:hAnsi="Times New Roman" w:cs="Times New Roman"/>
                <w:b/>
                <w:sz w:val="28"/>
                <w:szCs w:val="28"/>
                <w:lang w:val="uk-UA"/>
              </w:rPr>
              <w:lastRenderedPageBreak/>
              <w:t>виникають у сфері містобудування та архітектури на території Сумської МТГ</w:t>
            </w:r>
          </w:p>
        </w:tc>
        <w:tc>
          <w:tcPr>
            <w:tcW w:w="2588" w:type="dxa"/>
            <w:gridSpan w:val="3"/>
          </w:tcPr>
          <w:p w:rsidR="00F602D1" w:rsidRPr="00712261" w:rsidRDefault="00F602D1" w:rsidP="00FC6922">
            <w:pPr>
              <w:widowControl w:val="0"/>
              <w:jc w:val="both"/>
              <w:rPr>
                <w:rFonts w:ascii="Times New Roman" w:hAnsi="Times New Roman" w:cs="Times New Roman"/>
                <w:b/>
                <w:sz w:val="28"/>
                <w:szCs w:val="28"/>
                <w:lang w:val="uk-UA"/>
              </w:rPr>
            </w:pPr>
            <w:r w:rsidRPr="00712261">
              <w:rPr>
                <w:rFonts w:ascii="Times New Roman" w:eastAsia="Times New Roman" w:hAnsi="Times New Roman"/>
                <w:b/>
                <w:sz w:val="28"/>
                <w:szCs w:val="28"/>
                <w:lang w:val="uk-UA" w:eastAsia="ru-RU"/>
              </w:rPr>
              <w:lastRenderedPageBreak/>
              <w:t>Департамент забезпечення ресурсних платежів Сумської міської ради</w:t>
            </w:r>
          </w:p>
        </w:tc>
        <w:tc>
          <w:tcPr>
            <w:tcW w:w="955" w:type="dxa"/>
          </w:tcPr>
          <w:p w:rsidR="00F602D1" w:rsidRPr="00712261" w:rsidRDefault="00F602D1" w:rsidP="00997F1D">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1200,0</w:t>
            </w:r>
          </w:p>
        </w:tc>
        <w:tc>
          <w:tcPr>
            <w:tcW w:w="1134" w:type="dxa"/>
          </w:tcPr>
          <w:p w:rsidR="00F602D1" w:rsidRPr="00712261" w:rsidRDefault="00F602D1" w:rsidP="00997F1D">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900,0</w:t>
            </w:r>
          </w:p>
        </w:tc>
        <w:tc>
          <w:tcPr>
            <w:tcW w:w="1034" w:type="dxa"/>
            <w:gridSpan w:val="2"/>
          </w:tcPr>
          <w:p w:rsidR="00F602D1" w:rsidRPr="00712261" w:rsidRDefault="00F602D1" w:rsidP="00997F1D">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1000,0</w:t>
            </w:r>
          </w:p>
        </w:tc>
      </w:tr>
      <w:tr w:rsidR="00FC6922" w:rsidRPr="00962999" w:rsidTr="00FC6922">
        <w:trPr>
          <w:trHeight w:val="1826"/>
        </w:trPr>
        <w:tc>
          <w:tcPr>
            <w:tcW w:w="2264" w:type="dxa"/>
            <w:vMerge/>
          </w:tcPr>
          <w:p w:rsidR="00F602D1" w:rsidRPr="00712261" w:rsidRDefault="00F602D1" w:rsidP="00997F1D">
            <w:pPr>
              <w:rPr>
                <w:rFonts w:ascii="Times New Roman" w:hAnsi="Times New Roman" w:cs="Times New Roman"/>
                <w:sz w:val="28"/>
                <w:szCs w:val="28"/>
                <w:lang w:val="uk-UA"/>
              </w:rPr>
            </w:pPr>
          </w:p>
        </w:tc>
        <w:tc>
          <w:tcPr>
            <w:tcW w:w="2021" w:type="dxa"/>
            <w:gridSpan w:val="2"/>
            <w:vMerge/>
          </w:tcPr>
          <w:p w:rsidR="00F602D1" w:rsidRPr="00712261" w:rsidRDefault="00F602D1" w:rsidP="00997F1D">
            <w:pPr>
              <w:rPr>
                <w:rFonts w:ascii="Times New Roman" w:hAnsi="Times New Roman" w:cs="Times New Roman"/>
                <w:sz w:val="28"/>
                <w:szCs w:val="28"/>
                <w:lang w:val="uk-UA"/>
              </w:rPr>
            </w:pPr>
          </w:p>
        </w:tc>
        <w:tc>
          <w:tcPr>
            <w:tcW w:w="902" w:type="dxa"/>
            <w:vMerge/>
          </w:tcPr>
          <w:p w:rsidR="00F602D1" w:rsidRPr="00712261" w:rsidRDefault="00F602D1" w:rsidP="00997F1D">
            <w:pPr>
              <w:rPr>
                <w:rFonts w:ascii="Times New Roman" w:hAnsi="Times New Roman" w:cs="Times New Roman"/>
                <w:sz w:val="28"/>
                <w:szCs w:val="28"/>
                <w:lang w:val="uk-UA"/>
              </w:rPr>
            </w:pPr>
          </w:p>
        </w:tc>
        <w:tc>
          <w:tcPr>
            <w:tcW w:w="1022" w:type="dxa"/>
            <w:vMerge/>
          </w:tcPr>
          <w:p w:rsidR="00F602D1" w:rsidRPr="00712261" w:rsidRDefault="00F602D1" w:rsidP="00997F1D">
            <w:pPr>
              <w:rPr>
                <w:rFonts w:ascii="Times New Roman" w:hAnsi="Times New Roman" w:cs="Times New Roman"/>
                <w:sz w:val="28"/>
                <w:szCs w:val="28"/>
                <w:lang w:val="uk-UA"/>
              </w:rPr>
            </w:pPr>
          </w:p>
        </w:tc>
        <w:tc>
          <w:tcPr>
            <w:tcW w:w="1086" w:type="dxa"/>
            <w:gridSpan w:val="2"/>
            <w:vMerge/>
          </w:tcPr>
          <w:p w:rsidR="00F602D1" w:rsidRPr="00712261" w:rsidRDefault="00F602D1" w:rsidP="00997F1D">
            <w:pPr>
              <w:rPr>
                <w:rFonts w:ascii="Times New Roman" w:hAnsi="Times New Roman" w:cs="Times New Roman"/>
                <w:sz w:val="28"/>
                <w:szCs w:val="28"/>
                <w:lang w:val="uk-UA"/>
              </w:rPr>
            </w:pPr>
          </w:p>
        </w:tc>
        <w:tc>
          <w:tcPr>
            <w:tcW w:w="2320" w:type="dxa"/>
          </w:tcPr>
          <w:p w:rsidR="00F602D1" w:rsidRPr="00712261" w:rsidRDefault="00F602D1" w:rsidP="00997F1D">
            <w:pPr>
              <w:jc w:val="both"/>
              <w:rPr>
                <w:rFonts w:ascii="Times New Roman" w:hAnsi="Times New Roman" w:cs="Times New Roman"/>
                <w:b/>
                <w:sz w:val="28"/>
                <w:szCs w:val="28"/>
              </w:rPr>
            </w:pPr>
            <w:r w:rsidRPr="00712261">
              <w:rPr>
                <w:rFonts w:ascii="Times New Roman" w:hAnsi="Times New Roman" w:cs="Times New Roman"/>
                <w:b/>
                <w:sz w:val="28"/>
                <w:szCs w:val="28"/>
                <w:lang w:val="uk-UA"/>
              </w:rPr>
              <w:t>8. Проведення позовної роботи та виконання судових рішень у випадках порушення прав територіальної громади на володіння, управління, користування та розпорядження майном Сумської МТГ</w:t>
            </w:r>
          </w:p>
        </w:tc>
        <w:tc>
          <w:tcPr>
            <w:tcW w:w="2588" w:type="dxa"/>
            <w:gridSpan w:val="3"/>
          </w:tcPr>
          <w:p w:rsidR="00F602D1" w:rsidRPr="00712261" w:rsidRDefault="00F602D1" w:rsidP="00F602D1">
            <w:pPr>
              <w:widowControl w:val="0"/>
              <w:jc w:val="both"/>
              <w:rPr>
                <w:rFonts w:ascii="Times New Roman" w:hAnsi="Times New Roman" w:cs="Times New Roman"/>
                <w:b/>
                <w:sz w:val="28"/>
                <w:szCs w:val="28"/>
                <w:lang w:val="uk-UA"/>
              </w:rPr>
            </w:pPr>
            <w:r w:rsidRPr="00712261">
              <w:rPr>
                <w:rFonts w:ascii="Times New Roman" w:eastAsia="Times New Roman" w:hAnsi="Times New Roman"/>
                <w:b/>
                <w:sz w:val="28"/>
                <w:szCs w:val="28"/>
                <w:lang w:val="uk-UA" w:eastAsia="ru-RU"/>
              </w:rPr>
              <w:t>Управління комунального майна Сумської міської ради</w:t>
            </w:r>
          </w:p>
        </w:tc>
        <w:tc>
          <w:tcPr>
            <w:tcW w:w="955" w:type="dxa"/>
          </w:tcPr>
          <w:p w:rsidR="00F602D1" w:rsidRPr="00712261" w:rsidRDefault="00F602D1" w:rsidP="00997F1D">
            <w:pPr>
              <w:widowControl w:val="0"/>
              <w:jc w:val="center"/>
              <w:rPr>
                <w:rFonts w:ascii="Times New Roman" w:hAnsi="Times New Roman" w:cs="Times New Roman"/>
                <w:b/>
                <w:sz w:val="28"/>
                <w:szCs w:val="28"/>
                <w:lang w:val="uk-UA"/>
              </w:rPr>
            </w:pPr>
          </w:p>
          <w:p w:rsidR="00F602D1" w:rsidRPr="00712261" w:rsidRDefault="00F602D1" w:rsidP="00997F1D">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w:t>
            </w:r>
          </w:p>
        </w:tc>
        <w:tc>
          <w:tcPr>
            <w:tcW w:w="1134" w:type="dxa"/>
          </w:tcPr>
          <w:p w:rsidR="00F602D1" w:rsidRPr="00712261" w:rsidRDefault="00F602D1" w:rsidP="00997F1D">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500,00</w:t>
            </w:r>
          </w:p>
        </w:tc>
        <w:tc>
          <w:tcPr>
            <w:tcW w:w="1034" w:type="dxa"/>
            <w:gridSpan w:val="2"/>
          </w:tcPr>
          <w:p w:rsidR="00F602D1" w:rsidRPr="00712261" w:rsidRDefault="00F602D1" w:rsidP="00997F1D">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700,00</w:t>
            </w:r>
          </w:p>
        </w:tc>
      </w:tr>
      <w:tr w:rsidR="00FC6922" w:rsidRPr="00962999" w:rsidTr="00FC6922">
        <w:trPr>
          <w:trHeight w:val="360"/>
        </w:trPr>
        <w:tc>
          <w:tcPr>
            <w:tcW w:w="2264" w:type="dxa"/>
          </w:tcPr>
          <w:p w:rsidR="00F602D1" w:rsidRPr="00712261" w:rsidRDefault="00F602D1" w:rsidP="00F602D1">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Завдання</w:t>
            </w:r>
          </w:p>
        </w:tc>
        <w:tc>
          <w:tcPr>
            <w:tcW w:w="5031" w:type="dxa"/>
            <w:gridSpan w:val="6"/>
          </w:tcPr>
          <w:p w:rsidR="00F602D1" w:rsidRPr="00712261" w:rsidRDefault="00F602D1" w:rsidP="00F602D1">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Виконавці</w:t>
            </w:r>
          </w:p>
        </w:tc>
        <w:tc>
          <w:tcPr>
            <w:tcW w:w="2320" w:type="dxa"/>
          </w:tcPr>
          <w:p w:rsidR="00F602D1" w:rsidRPr="00712261" w:rsidRDefault="00F602D1" w:rsidP="00F602D1">
            <w:pPr>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Завдання</w:t>
            </w:r>
          </w:p>
        </w:tc>
        <w:tc>
          <w:tcPr>
            <w:tcW w:w="5711" w:type="dxa"/>
            <w:gridSpan w:val="7"/>
          </w:tcPr>
          <w:p w:rsidR="00F602D1" w:rsidRPr="00712261" w:rsidRDefault="00F602D1" w:rsidP="00F602D1">
            <w:pPr>
              <w:widowControl w:val="0"/>
              <w:jc w:val="center"/>
              <w:rPr>
                <w:rFonts w:ascii="Times New Roman" w:hAnsi="Times New Roman" w:cs="Times New Roman"/>
                <w:b/>
                <w:sz w:val="28"/>
                <w:szCs w:val="28"/>
                <w:lang w:val="uk-UA"/>
              </w:rPr>
            </w:pPr>
            <w:r w:rsidRPr="00712261">
              <w:rPr>
                <w:rFonts w:ascii="Times New Roman" w:hAnsi="Times New Roman" w:cs="Times New Roman"/>
                <w:b/>
                <w:sz w:val="28"/>
                <w:szCs w:val="28"/>
                <w:lang w:val="uk-UA"/>
              </w:rPr>
              <w:t>Виконавці</w:t>
            </w:r>
          </w:p>
        </w:tc>
      </w:tr>
      <w:tr w:rsidR="00FC6922" w:rsidRPr="00962999" w:rsidTr="00FC6922">
        <w:trPr>
          <w:trHeight w:val="1352"/>
        </w:trPr>
        <w:tc>
          <w:tcPr>
            <w:tcW w:w="2264" w:type="dxa"/>
          </w:tcPr>
          <w:p w:rsidR="00F602D1" w:rsidRPr="00712261" w:rsidRDefault="00F602D1" w:rsidP="00F602D1">
            <w:pPr>
              <w:jc w:val="both"/>
              <w:rPr>
                <w:rFonts w:ascii="Times New Roman" w:hAnsi="Times New Roman" w:cs="Times New Roman"/>
                <w:sz w:val="28"/>
                <w:szCs w:val="28"/>
                <w:lang w:val="uk-UA"/>
              </w:rPr>
            </w:pPr>
            <w:r w:rsidRPr="00712261">
              <w:rPr>
                <w:rFonts w:ascii="Times New Roman" w:eastAsia="Times New Roman" w:hAnsi="Times New Roman"/>
                <w:sz w:val="28"/>
                <w:szCs w:val="28"/>
                <w:lang w:val="uk-UA" w:eastAsia="ru-RU"/>
              </w:rPr>
              <w:t>8. Оплата послуг централізованого опалення вільних нежитлових приміщень комунальної власності Сумської МТГ</w:t>
            </w:r>
          </w:p>
        </w:tc>
        <w:tc>
          <w:tcPr>
            <w:tcW w:w="5031" w:type="dxa"/>
            <w:gridSpan w:val="6"/>
          </w:tcPr>
          <w:p w:rsidR="00F602D1" w:rsidRPr="00712261" w:rsidRDefault="00F602D1" w:rsidP="00F602D1">
            <w:pPr>
              <w:widowControl w:val="0"/>
              <w:jc w:val="both"/>
              <w:rPr>
                <w:rFonts w:ascii="Times New Roman" w:eastAsia="Times New Roman" w:hAnsi="Times New Roman"/>
                <w:sz w:val="28"/>
                <w:szCs w:val="28"/>
                <w:lang w:val="uk-UA" w:eastAsia="ru-RU"/>
              </w:rPr>
            </w:pPr>
            <w:r w:rsidRPr="00712261">
              <w:rPr>
                <w:rFonts w:ascii="Times New Roman" w:eastAsia="Times New Roman" w:hAnsi="Times New Roman"/>
                <w:sz w:val="28"/>
                <w:szCs w:val="28"/>
                <w:lang w:val="uk-UA" w:eastAsia="ru-RU"/>
              </w:rPr>
              <w:t>Департамент забезпечення ресурсних платежів Сумської міської ради</w:t>
            </w:r>
          </w:p>
        </w:tc>
        <w:tc>
          <w:tcPr>
            <w:tcW w:w="2320" w:type="dxa"/>
          </w:tcPr>
          <w:p w:rsidR="00F602D1" w:rsidRPr="00712261" w:rsidRDefault="00F602D1" w:rsidP="00997F1D">
            <w:pPr>
              <w:jc w:val="both"/>
              <w:rPr>
                <w:rFonts w:ascii="Times New Roman" w:hAnsi="Times New Roman" w:cs="Times New Roman"/>
                <w:b/>
                <w:sz w:val="28"/>
                <w:szCs w:val="28"/>
                <w:lang w:val="uk-UA"/>
              </w:rPr>
            </w:pPr>
            <w:r w:rsidRPr="00712261">
              <w:rPr>
                <w:rFonts w:ascii="Times New Roman" w:eastAsia="Times New Roman" w:hAnsi="Times New Roman"/>
                <w:b/>
                <w:sz w:val="28"/>
                <w:szCs w:val="28"/>
                <w:lang w:val="uk-UA" w:eastAsia="ru-RU"/>
              </w:rPr>
              <w:t>9.</w:t>
            </w:r>
            <w:r w:rsidRPr="00712261">
              <w:rPr>
                <w:rFonts w:ascii="Times New Roman" w:eastAsia="Times New Roman" w:hAnsi="Times New Roman"/>
                <w:sz w:val="28"/>
                <w:szCs w:val="28"/>
                <w:lang w:val="uk-UA" w:eastAsia="ru-RU"/>
              </w:rPr>
              <w:t xml:space="preserve"> Оплата послуг централізованого опалення вільних нежитлових приміщень комунальної власності Сумської МТГ</w:t>
            </w:r>
          </w:p>
        </w:tc>
        <w:tc>
          <w:tcPr>
            <w:tcW w:w="5711" w:type="dxa"/>
            <w:gridSpan w:val="7"/>
          </w:tcPr>
          <w:p w:rsidR="00F602D1" w:rsidRPr="00712261" w:rsidRDefault="00F602D1" w:rsidP="00F602D1">
            <w:pPr>
              <w:widowControl w:val="0"/>
              <w:jc w:val="both"/>
              <w:rPr>
                <w:rFonts w:ascii="Times New Roman" w:hAnsi="Times New Roman" w:cs="Times New Roman"/>
                <w:b/>
                <w:sz w:val="28"/>
                <w:szCs w:val="28"/>
                <w:lang w:val="uk-UA"/>
              </w:rPr>
            </w:pPr>
            <w:r w:rsidRPr="00712261">
              <w:rPr>
                <w:rFonts w:ascii="Times New Roman" w:eastAsia="Times New Roman" w:hAnsi="Times New Roman"/>
                <w:b/>
                <w:sz w:val="28"/>
                <w:szCs w:val="28"/>
                <w:lang w:val="uk-UA" w:eastAsia="ru-RU"/>
              </w:rPr>
              <w:t>Управління комунального майна Сумської міської ради</w:t>
            </w:r>
          </w:p>
        </w:tc>
      </w:tr>
      <w:tr w:rsidR="00F602D1" w:rsidRPr="00962999" w:rsidTr="00FC6922">
        <w:trPr>
          <w:trHeight w:val="456"/>
        </w:trPr>
        <w:tc>
          <w:tcPr>
            <w:tcW w:w="15326" w:type="dxa"/>
            <w:gridSpan w:val="15"/>
          </w:tcPr>
          <w:p w:rsidR="00712261" w:rsidRPr="00712261" w:rsidRDefault="00F602D1" w:rsidP="00712261">
            <w:pPr>
              <w:jc w:val="center"/>
              <w:rPr>
                <w:rFonts w:ascii="Times New Roman" w:eastAsia="Times New Roman" w:hAnsi="Times New Roman"/>
                <w:b/>
                <w:i/>
                <w:sz w:val="28"/>
                <w:szCs w:val="28"/>
                <w:lang w:val="uk-UA" w:eastAsia="ru-RU"/>
              </w:rPr>
            </w:pPr>
            <w:r w:rsidRPr="00712261">
              <w:rPr>
                <w:rFonts w:ascii="Times New Roman" w:eastAsia="Times New Roman" w:hAnsi="Times New Roman"/>
                <w:b/>
                <w:i/>
                <w:sz w:val="28"/>
                <w:szCs w:val="28"/>
                <w:lang w:val="uk-UA" w:eastAsia="ru-RU"/>
              </w:rPr>
              <w:t>Розділ VІ «Координація та контроль за ходом виконання цільової Програми»</w:t>
            </w:r>
          </w:p>
        </w:tc>
      </w:tr>
      <w:tr w:rsidR="00F602D1" w:rsidRPr="00712261" w:rsidTr="00FC6922">
        <w:trPr>
          <w:trHeight w:val="848"/>
        </w:trPr>
        <w:tc>
          <w:tcPr>
            <w:tcW w:w="7295" w:type="dxa"/>
            <w:gridSpan w:val="7"/>
          </w:tcPr>
          <w:p w:rsidR="00F602D1" w:rsidRPr="00712261" w:rsidRDefault="00F602D1" w:rsidP="00A0587D">
            <w:pPr>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lastRenderedPageBreak/>
              <w:t>Координацію діяльності, пов'язаної з реалізацією цільової Програми, а також контроль за виконанням заходів Програми здійсню</w:t>
            </w:r>
            <w:r w:rsidR="00A0587D" w:rsidRPr="00712261">
              <w:rPr>
                <w:rFonts w:ascii="Times New Roman" w:hAnsi="Times New Roman" w:cs="Times New Roman"/>
                <w:sz w:val="28"/>
                <w:szCs w:val="28"/>
                <w:lang w:val="uk-UA"/>
              </w:rPr>
              <w:t>є ініціатор, розробник, виконавець та головний розпорядник коштів -</w:t>
            </w:r>
            <w:r w:rsidRPr="00712261">
              <w:rPr>
                <w:rFonts w:ascii="Times New Roman" w:hAnsi="Times New Roman" w:cs="Times New Roman"/>
                <w:sz w:val="28"/>
                <w:szCs w:val="28"/>
                <w:lang w:val="uk-UA"/>
              </w:rPr>
              <w:t xml:space="preserve"> Департамент забезпечення ресурсних платежів Сумської міської ради.</w:t>
            </w:r>
          </w:p>
          <w:p w:rsidR="00F602D1" w:rsidRPr="00712261" w:rsidRDefault="00A0587D" w:rsidP="00A0587D">
            <w:pPr>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 xml:space="preserve">Інформація щодо виконання цієї цільової Програми надається </w:t>
            </w:r>
            <w:r w:rsidR="00F602D1" w:rsidRPr="00712261">
              <w:rPr>
                <w:rFonts w:ascii="Times New Roman" w:hAnsi="Times New Roman" w:cs="Times New Roman"/>
                <w:sz w:val="28"/>
                <w:szCs w:val="28"/>
                <w:lang w:val="uk-UA"/>
              </w:rPr>
              <w:t>Департамент</w:t>
            </w:r>
            <w:r w:rsidRPr="00712261">
              <w:rPr>
                <w:rFonts w:ascii="Times New Roman" w:hAnsi="Times New Roman" w:cs="Times New Roman"/>
                <w:sz w:val="28"/>
                <w:szCs w:val="28"/>
                <w:lang w:val="uk-UA"/>
              </w:rPr>
              <w:t>ом</w:t>
            </w:r>
            <w:r w:rsidR="00F602D1" w:rsidRPr="00712261">
              <w:rPr>
                <w:rFonts w:ascii="Times New Roman" w:hAnsi="Times New Roman" w:cs="Times New Roman"/>
                <w:sz w:val="28"/>
                <w:szCs w:val="28"/>
                <w:lang w:val="uk-UA"/>
              </w:rPr>
              <w:t xml:space="preserve"> забезпечення ресурсних платежів Сумської міської ради Сумській міській раді щорічно до 01 квітня.</w:t>
            </w:r>
          </w:p>
        </w:tc>
        <w:tc>
          <w:tcPr>
            <w:tcW w:w="8031" w:type="dxa"/>
            <w:gridSpan w:val="8"/>
          </w:tcPr>
          <w:p w:rsidR="00F602D1" w:rsidRPr="00712261" w:rsidRDefault="00F602D1" w:rsidP="00A0587D">
            <w:pPr>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 xml:space="preserve">Координацію діяльності, пов'язаної з реалізацією цільової Програми, а також контроль за виконанням заходів Програми здійснюють Департамент забезпечення ресурсних платежів Сумської міської ради та </w:t>
            </w:r>
            <w:r w:rsidRPr="00712261">
              <w:rPr>
                <w:rFonts w:ascii="Times New Roman" w:hAnsi="Times New Roman" w:cs="Times New Roman"/>
                <w:b/>
                <w:sz w:val="28"/>
                <w:szCs w:val="28"/>
                <w:lang w:val="uk-UA"/>
              </w:rPr>
              <w:t>Управління комунального майна Сумської міської ради, відповідно до визначених завдань</w:t>
            </w:r>
            <w:r w:rsidRPr="00712261">
              <w:rPr>
                <w:rFonts w:ascii="Times New Roman" w:hAnsi="Times New Roman" w:cs="Times New Roman"/>
                <w:sz w:val="28"/>
                <w:szCs w:val="28"/>
                <w:lang w:val="uk-UA"/>
              </w:rPr>
              <w:t>.</w:t>
            </w:r>
          </w:p>
          <w:p w:rsidR="00F602D1" w:rsidRPr="00712261" w:rsidRDefault="00F602D1" w:rsidP="00712261">
            <w:pPr>
              <w:jc w:val="both"/>
              <w:rPr>
                <w:rFonts w:ascii="Times New Roman" w:hAnsi="Times New Roman" w:cs="Times New Roman"/>
                <w:sz w:val="28"/>
                <w:szCs w:val="28"/>
                <w:lang w:val="uk-UA"/>
              </w:rPr>
            </w:pPr>
            <w:r w:rsidRPr="00712261">
              <w:rPr>
                <w:rFonts w:ascii="Times New Roman" w:hAnsi="Times New Roman" w:cs="Times New Roman"/>
                <w:sz w:val="28"/>
                <w:szCs w:val="28"/>
                <w:lang w:val="uk-UA"/>
              </w:rPr>
              <w:t xml:space="preserve">Департамент забезпечення ресурсних платежів Сумської міської ради та </w:t>
            </w:r>
            <w:r w:rsidRPr="00712261">
              <w:rPr>
                <w:rFonts w:ascii="Times New Roman" w:hAnsi="Times New Roman" w:cs="Times New Roman"/>
                <w:b/>
                <w:sz w:val="28"/>
                <w:szCs w:val="28"/>
                <w:lang w:val="uk-UA"/>
              </w:rPr>
              <w:t xml:space="preserve">Управління комунального майна Сумської міської ради </w:t>
            </w:r>
            <w:r w:rsidRPr="00712261">
              <w:rPr>
                <w:rFonts w:ascii="Times New Roman" w:hAnsi="Times New Roman" w:cs="Times New Roman"/>
                <w:sz w:val="28"/>
                <w:szCs w:val="28"/>
                <w:lang w:val="uk-UA"/>
              </w:rPr>
              <w:t>надають Сумській міській раді інформацію щодо виконання цієї цільової Програми щорічно до 01 квітня.</w:t>
            </w:r>
          </w:p>
        </w:tc>
      </w:tr>
    </w:tbl>
    <w:p w:rsidR="00A0587D" w:rsidRDefault="00A0587D" w:rsidP="00A0587D">
      <w:pPr>
        <w:pStyle w:val="a6"/>
        <w:jc w:val="both"/>
        <w:rPr>
          <w:sz w:val="28"/>
          <w:szCs w:val="28"/>
          <w:lang w:val="uk-UA"/>
        </w:rPr>
      </w:pPr>
    </w:p>
    <w:p w:rsidR="00A0587D" w:rsidRDefault="00A0587D" w:rsidP="00A0587D">
      <w:pPr>
        <w:pStyle w:val="a6"/>
        <w:jc w:val="both"/>
        <w:rPr>
          <w:sz w:val="28"/>
          <w:szCs w:val="28"/>
          <w:lang w:val="uk-UA"/>
        </w:rPr>
      </w:pPr>
    </w:p>
    <w:p w:rsidR="00A0587D" w:rsidRDefault="00A0587D" w:rsidP="00A0587D">
      <w:pPr>
        <w:pStyle w:val="a6"/>
        <w:jc w:val="both"/>
        <w:rPr>
          <w:sz w:val="28"/>
          <w:szCs w:val="28"/>
          <w:lang w:val="uk-UA"/>
        </w:rPr>
      </w:pPr>
    </w:p>
    <w:p w:rsidR="00A0587D" w:rsidRDefault="00A0587D" w:rsidP="00A0587D">
      <w:pPr>
        <w:pStyle w:val="a6"/>
        <w:jc w:val="both"/>
        <w:rPr>
          <w:sz w:val="28"/>
          <w:szCs w:val="28"/>
          <w:lang w:val="uk-UA"/>
        </w:rPr>
      </w:pPr>
    </w:p>
    <w:p w:rsidR="00A0587D" w:rsidRDefault="00A0587D" w:rsidP="00A0587D">
      <w:pPr>
        <w:pStyle w:val="a6"/>
        <w:jc w:val="both"/>
        <w:rPr>
          <w:sz w:val="28"/>
          <w:szCs w:val="28"/>
          <w:lang w:val="uk-UA"/>
        </w:rPr>
      </w:pPr>
      <w:r>
        <w:rPr>
          <w:sz w:val="28"/>
          <w:szCs w:val="28"/>
          <w:lang w:val="uk-UA"/>
        </w:rPr>
        <w:t>Начальник Управління комунального майна</w:t>
      </w:r>
      <w:r>
        <w:rPr>
          <w:sz w:val="28"/>
          <w:szCs w:val="28"/>
          <w:lang w:val="uk-UA"/>
        </w:rPr>
        <w:tab/>
      </w:r>
    </w:p>
    <w:p w:rsidR="00A0587D" w:rsidRPr="00F87F17" w:rsidRDefault="00A0587D" w:rsidP="00A0587D">
      <w:pPr>
        <w:pStyle w:val="a6"/>
        <w:jc w:val="both"/>
        <w:rPr>
          <w:sz w:val="28"/>
          <w:szCs w:val="28"/>
          <w:lang w:val="uk-UA"/>
        </w:rPr>
      </w:pPr>
      <w:r>
        <w:rPr>
          <w:sz w:val="28"/>
          <w:szCs w:val="28"/>
          <w:lang w:val="uk-UA"/>
        </w:rPr>
        <w:t xml:space="preserve">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Сергій ДМИТРЕНКО</w:t>
      </w:r>
    </w:p>
    <w:p w:rsidR="00741F73" w:rsidRPr="00F602D1" w:rsidRDefault="00741F73">
      <w:pPr>
        <w:rPr>
          <w:lang w:val="uk-UA"/>
        </w:rPr>
      </w:pPr>
    </w:p>
    <w:sectPr w:rsidR="00741F73" w:rsidRPr="00F602D1" w:rsidSect="00D46B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99"/>
    <w:rsid w:val="0007158A"/>
    <w:rsid w:val="00712261"/>
    <w:rsid w:val="00741F73"/>
    <w:rsid w:val="00811A96"/>
    <w:rsid w:val="00962999"/>
    <w:rsid w:val="00997F1D"/>
    <w:rsid w:val="00A0587D"/>
    <w:rsid w:val="00D46B1F"/>
    <w:rsid w:val="00EF09D0"/>
    <w:rsid w:val="00F602D1"/>
    <w:rsid w:val="00FC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13B4"/>
  <w15:chartTrackingRefBased/>
  <w15:docId w15:val="{994B1105-FE4B-467F-9380-8168F850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6B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B1F"/>
    <w:rPr>
      <w:rFonts w:ascii="Segoe UI" w:hAnsi="Segoe UI" w:cs="Segoe UI"/>
      <w:sz w:val="18"/>
      <w:szCs w:val="1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A0587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uiPriority w:val="99"/>
    <w:semiHidden/>
    <w:rsid w:val="00A0587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A058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Сіренко Інна Вікторівна</cp:lastModifiedBy>
  <cp:revision>3</cp:revision>
  <cp:lastPrinted>2023-03-13T11:51:00Z</cp:lastPrinted>
  <dcterms:created xsi:type="dcterms:W3CDTF">2023-03-13T15:20:00Z</dcterms:created>
  <dcterms:modified xsi:type="dcterms:W3CDTF">2023-03-13T15:24:00Z</dcterms:modified>
</cp:coreProperties>
</file>