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A375EA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A375EA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A375EA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A375EA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7A6C85" w:rsidRPr="00A375EA" w:rsidTr="00946273">
        <w:trPr>
          <w:trHeight w:val="1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A375EA" w:rsidRDefault="007A6C85" w:rsidP="00946273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946273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694718">
              <w:rPr>
                <w:sz w:val="28"/>
                <w:szCs w:val="28"/>
                <w:lang w:val="uk-UA"/>
              </w:rPr>
              <w:t>фізичній особі-підприємцю</w:t>
            </w:r>
            <w:r w:rsidR="0094627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46273">
              <w:rPr>
                <w:sz w:val="28"/>
                <w:szCs w:val="28"/>
                <w:lang w:val="uk-UA"/>
              </w:rPr>
              <w:t>Шерстюку</w:t>
            </w:r>
            <w:proofErr w:type="spellEnd"/>
            <w:r w:rsidR="00946273">
              <w:rPr>
                <w:sz w:val="28"/>
                <w:szCs w:val="28"/>
                <w:lang w:val="uk-UA"/>
              </w:rPr>
              <w:t xml:space="preserve"> Володимиру Олександровичу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46273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34053">
              <w:rPr>
                <w:sz w:val="28"/>
                <w:szCs w:val="28"/>
                <w:lang w:val="uk-UA"/>
              </w:rPr>
              <w:t xml:space="preserve"> </w:t>
            </w:r>
            <w:r w:rsidR="00946273">
              <w:rPr>
                <w:sz w:val="28"/>
                <w:szCs w:val="28"/>
                <w:lang w:val="uk-UA"/>
              </w:rPr>
              <w:t>вул. Білопільський шлях, 17</w:t>
            </w:r>
            <w:r w:rsidR="00A375EA">
              <w:rPr>
                <w:sz w:val="28"/>
                <w:szCs w:val="28"/>
                <w:lang w:val="uk-UA"/>
              </w:rPr>
              <w:t>, площею 0,0202 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946273" w:rsidRDefault="00946273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94718"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B76501">
        <w:rPr>
          <w:sz w:val="28"/>
          <w:szCs w:val="28"/>
          <w:lang w:val="uk-UA"/>
        </w:rPr>
        <w:t>враховуючи рекомендації</w:t>
      </w:r>
      <w:r w:rsidR="00B76501" w:rsidRPr="007F0C33">
        <w:rPr>
          <w:sz w:val="28"/>
          <w:szCs w:val="28"/>
          <w:lang w:val="uk-UA"/>
        </w:rPr>
        <w:t xml:space="preserve"> засідан</w:t>
      </w:r>
      <w:r w:rsidR="00B76501">
        <w:rPr>
          <w:sz w:val="28"/>
          <w:szCs w:val="28"/>
          <w:lang w:val="uk-UA"/>
        </w:rPr>
        <w:t>ня</w:t>
      </w:r>
      <w:r w:rsidR="00B76501" w:rsidRPr="007F0C33">
        <w:rPr>
          <w:sz w:val="28"/>
          <w:szCs w:val="28"/>
          <w:lang w:val="uk-UA"/>
        </w:rPr>
        <w:t xml:space="preserve"> постійної комісії</w:t>
      </w:r>
      <w:r w:rsidR="00B76501" w:rsidRPr="008B6D39">
        <w:rPr>
          <w:sz w:val="28"/>
          <w:szCs w:val="28"/>
          <w:lang w:val="uk-UA"/>
        </w:rPr>
        <w:t xml:space="preserve"> </w:t>
      </w:r>
      <w:r w:rsidR="00B76501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B76501">
        <w:rPr>
          <w:sz w:val="28"/>
          <w:szCs w:val="28"/>
          <w:lang w:val="uk-UA"/>
        </w:rPr>
        <w:t xml:space="preserve"> </w:t>
      </w:r>
      <w:r w:rsidR="00B76501" w:rsidRPr="008B6D39">
        <w:rPr>
          <w:sz w:val="28"/>
          <w:szCs w:val="28"/>
          <w:lang w:val="uk-UA"/>
        </w:rPr>
        <w:t>Сумської міської ради</w:t>
      </w:r>
      <w:r w:rsidR="00B76501">
        <w:rPr>
          <w:sz w:val="28"/>
          <w:szCs w:val="28"/>
          <w:lang w:val="uk-UA"/>
        </w:rPr>
        <w:t xml:space="preserve"> (протокол </w:t>
      </w:r>
      <w:r w:rsidR="00A375EA">
        <w:rPr>
          <w:sz w:val="28"/>
          <w:szCs w:val="28"/>
          <w:lang w:val="uk-UA"/>
        </w:rPr>
        <w:t xml:space="preserve">09 лютого 2021 року </w:t>
      </w:r>
      <w:r w:rsidR="00B76501" w:rsidRPr="00242B77">
        <w:rPr>
          <w:sz w:val="28"/>
          <w:szCs w:val="28"/>
          <w:lang w:val="uk-UA"/>
        </w:rPr>
        <w:t xml:space="preserve">№ </w:t>
      </w:r>
      <w:r w:rsidR="00A375EA">
        <w:rPr>
          <w:sz w:val="28"/>
          <w:szCs w:val="28"/>
          <w:lang w:val="uk-UA"/>
        </w:rPr>
        <w:t>9</w:t>
      </w:r>
      <w:r w:rsidR="00B76501">
        <w:rPr>
          <w:sz w:val="28"/>
          <w:szCs w:val="28"/>
          <w:lang w:val="uk-UA"/>
        </w:rPr>
        <w:t xml:space="preserve">),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</w:t>
      </w:r>
      <w:r w:rsidR="00415B44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FA6545">
        <w:rPr>
          <w:sz w:val="28"/>
          <w:szCs w:val="28"/>
          <w:lang w:val="uk-UA"/>
        </w:rPr>
        <w:t xml:space="preserve">абзацу другого частини третьої статті 15 Закону України «Про доступ до публічної інформації», на підставі рішення Сумської міської ради </w:t>
      </w:r>
      <w:r w:rsidR="00E55B51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="00A375EA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434053">
        <w:rPr>
          <w:sz w:val="28"/>
          <w:szCs w:val="28"/>
          <w:lang w:val="uk-UA"/>
        </w:rPr>
        <w:t xml:space="preserve">Суб’єкту господарювання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946273" w:rsidRDefault="00946273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Ю.М.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</w:t>
      </w:r>
      <w:r w:rsidR="00666AFB">
        <w:rPr>
          <w:sz w:val="24"/>
          <w:szCs w:val="24"/>
          <w:lang w:val="uk-UA"/>
        </w:rPr>
        <w:t>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A375EA" w:rsidRPr="00106D8D" w:rsidRDefault="00A375EA" w:rsidP="007A6C85">
      <w:pPr>
        <w:ind w:right="174"/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572C7A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434053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375EA" w:rsidRDefault="00A54412" w:rsidP="00A375EA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до рішення Сумської мі</w:t>
      </w:r>
    </w:p>
    <w:p w:rsidR="00A54412" w:rsidRDefault="00A375EA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земельної ділянки фізичній особі-підприємцю </w:t>
      </w:r>
      <w:proofErr w:type="spellStart"/>
      <w:r>
        <w:rPr>
          <w:sz w:val="28"/>
          <w:szCs w:val="28"/>
          <w:lang w:val="uk-UA"/>
        </w:rPr>
        <w:t>Шерстюку</w:t>
      </w:r>
      <w:proofErr w:type="spellEnd"/>
      <w:r>
        <w:rPr>
          <w:sz w:val="28"/>
          <w:szCs w:val="28"/>
          <w:lang w:val="uk-UA"/>
        </w:rPr>
        <w:t xml:space="preserve"> Володимиру Олександровичу за адресою:                            м. Суми, вул. Білопільський шлях, 17, </w:t>
      </w: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>площею 0,0202 га</w:t>
      </w:r>
      <w:r w:rsidR="00A54412"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A375EA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5A0E0B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фізичних-осіб 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3"/>
        <w:gridCol w:w="2690"/>
        <w:gridCol w:w="5025"/>
        <w:gridCol w:w="2266"/>
        <w:gridCol w:w="2836"/>
        <w:gridCol w:w="1844"/>
      </w:tblGrid>
      <w:tr w:rsidR="00A375EA" w:rsidRPr="004F580C" w:rsidTr="00A375EA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EA" w:rsidRPr="00862403" w:rsidRDefault="00A375EA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A375EA" w:rsidRPr="00862403" w:rsidRDefault="00A375EA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EA" w:rsidRDefault="00A375EA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 фізичної особи-підприємця,</w:t>
            </w:r>
          </w:p>
          <w:p w:rsidR="00A375EA" w:rsidRDefault="00A375EA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A375EA" w:rsidRPr="00862403" w:rsidRDefault="00A375EA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EA" w:rsidRPr="00862403" w:rsidRDefault="00A375EA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A375EA" w:rsidRDefault="00A375EA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A375EA" w:rsidRPr="00862403" w:rsidRDefault="00A375EA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EA" w:rsidRPr="00862403" w:rsidRDefault="00A375EA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A375EA" w:rsidRPr="00862403" w:rsidRDefault="00A375EA" w:rsidP="00A375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EA" w:rsidRPr="00862403" w:rsidRDefault="00A375EA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EA" w:rsidRPr="00862403" w:rsidRDefault="00A375EA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A375EA" w:rsidRPr="004F580C" w:rsidTr="00A375EA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Pr="004F580C" w:rsidRDefault="00A375EA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Pr="004F580C" w:rsidRDefault="00A375EA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Pr="004F580C" w:rsidRDefault="00A375EA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Pr="004F580C" w:rsidRDefault="00A375EA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Pr="004F580C" w:rsidRDefault="00A375EA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Pr="004F580C" w:rsidRDefault="00A375EA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375EA" w:rsidRPr="00B3227B" w:rsidTr="00A375EA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A375EA" w:rsidRDefault="00A375EA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A375EA" w:rsidRDefault="00A375EA" w:rsidP="00563C6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особа-підприємець </w:t>
            </w:r>
            <w:proofErr w:type="spellStart"/>
            <w:r>
              <w:rPr>
                <w:sz w:val="28"/>
                <w:szCs w:val="28"/>
                <w:lang w:val="uk-UA"/>
              </w:rPr>
              <w:t>Шерстюк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Олександрович,</w:t>
            </w:r>
          </w:p>
          <w:p w:rsidR="00A375EA" w:rsidRDefault="00A375EA" w:rsidP="00563C6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2101416479</w:t>
            </w:r>
          </w:p>
          <w:p w:rsidR="00A375EA" w:rsidRPr="00AD7529" w:rsidRDefault="00A375EA" w:rsidP="00563C6D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657" w:type="pct"/>
            <w:shd w:val="clear" w:color="auto" w:fill="auto"/>
          </w:tcPr>
          <w:p w:rsidR="00A375EA" w:rsidRPr="008D19C1" w:rsidRDefault="00A375EA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гаражем,</w:t>
            </w:r>
          </w:p>
          <w:p w:rsidR="00A375EA" w:rsidRPr="00F44427" w:rsidRDefault="00A375EA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Білопільський шлях, 17</w:t>
            </w:r>
          </w:p>
          <w:p w:rsidR="00A375EA" w:rsidRDefault="00A375EA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011</w:t>
            </w:r>
          </w:p>
          <w:p w:rsidR="00A375EA" w:rsidRPr="00F44427" w:rsidRDefault="00A375EA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375EA" w:rsidRDefault="00A375EA" w:rsidP="00946273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18009800 в</w:t>
            </w:r>
            <w:r w:rsidRPr="00221A38">
              <w:rPr>
                <w:sz w:val="28"/>
                <w:szCs w:val="28"/>
                <w:lang w:val="uk-UA"/>
              </w:rPr>
              <w:t xml:space="preserve">ід </w:t>
            </w:r>
            <w:r>
              <w:rPr>
                <w:sz w:val="28"/>
                <w:szCs w:val="28"/>
                <w:lang w:val="uk-UA"/>
              </w:rPr>
              <w:t xml:space="preserve">14.12.2016,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1116629559101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47" w:type="pct"/>
            <w:shd w:val="clear" w:color="auto" w:fill="auto"/>
          </w:tcPr>
          <w:p w:rsidR="00A375EA" w:rsidRDefault="00A375EA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0,0202</w:t>
            </w:r>
          </w:p>
          <w:p w:rsidR="00A375EA" w:rsidRDefault="00A375EA" w:rsidP="00A375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35" w:type="pct"/>
            <w:shd w:val="clear" w:color="auto" w:fill="auto"/>
          </w:tcPr>
          <w:p w:rsidR="00A375EA" w:rsidRPr="000B674F" w:rsidRDefault="00A375EA" w:rsidP="006947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08" w:type="pct"/>
            <w:shd w:val="clear" w:color="auto" w:fill="auto"/>
          </w:tcPr>
          <w:p w:rsidR="00A375EA" w:rsidRDefault="00A375EA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A375EA" w:rsidRDefault="00A375EA" w:rsidP="00A54412">
      <w:pPr>
        <w:rPr>
          <w:sz w:val="28"/>
          <w:szCs w:val="28"/>
          <w:lang w:val="uk-UA"/>
        </w:rPr>
      </w:pPr>
    </w:p>
    <w:p w:rsidR="00A375EA" w:rsidRDefault="00A375EA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Ю.М.</w:t>
      </w:r>
    </w:p>
    <w:sectPr w:rsidR="00A54412" w:rsidRPr="009B55E3" w:rsidSect="00A375EA">
      <w:pgSz w:w="16838" w:h="11906" w:orient="landscape"/>
      <w:pgMar w:top="113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23DB"/>
    <w:rsid w:val="002E36C4"/>
    <w:rsid w:val="003020AE"/>
    <w:rsid w:val="00312666"/>
    <w:rsid w:val="00340947"/>
    <w:rsid w:val="00342D83"/>
    <w:rsid w:val="00346DCA"/>
    <w:rsid w:val="00362165"/>
    <w:rsid w:val="00372AF4"/>
    <w:rsid w:val="003A0688"/>
    <w:rsid w:val="003A12C1"/>
    <w:rsid w:val="003A1A0E"/>
    <w:rsid w:val="003A28B9"/>
    <w:rsid w:val="003B5619"/>
    <w:rsid w:val="003C04B4"/>
    <w:rsid w:val="003D4E84"/>
    <w:rsid w:val="003E4EAD"/>
    <w:rsid w:val="004001FE"/>
    <w:rsid w:val="004076E0"/>
    <w:rsid w:val="00415B44"/>
    <w:rsid w:val="00417616"/>
    <w:rsid w:val="00423EF9"/>
    <w:rsid w:val="00424E5C"/>
    <w:rsid w:val="004252ED"/>
    <w:rsid w:val="00434053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12B00"/>
    <w:rsid w:val="00520159"/>
    <w:rsid w:val="00523276"/>
    <w:rsid w:val="005403C8"/>
    <w:rsid w:val="0055324B"/>
    <w:rsid w:val="005609DE"/>
    <w:rsid w:val="00563C6D"/>
    <w:rsid w:val="00572C7A"/>
    <w:rsid w:val="00574E12"/>
    <w:rsid w:val="00581AC3"/>
    <w:rsid w:val="00590C46"/>
    <w:rsid w:val="005A0E0B"/>
    <w:rsid w:val="005B06E6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F3E79"/>
    <w:rsid w:val="006F5CA0"/>
    <w:rsid w:val="00702301"/>
    <w:rsid w:val="00715CFD"/>
    <w:rsid w:val="00723C5A"/>
    <w:rsid w:val="007270D3"/>
    <w:rsid w:val="00731EDB"/>
    <w:rsid w:val="00743D9F"/>
    <w:rsid w:val="00750D46"/>
    <w:rsid w:val="00751EDF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6A05"/>
    <w:rsid w:val="00860723"/>
    <w:rsid w:val="00871944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46273"/>
    <w:rsid w:val="0095517A"/>
    <w:rsid w:val="00962D76"/>
    <w:rsid w:val="00997E05"/>
    <w:rsid w:val="009A74ED"/>
    <w:rsid w:val="009B55E3"/>
    <w:rsid w:val="009C1231"/>
    <w:rsid w:val="009C72FC"/>
    <w:rsid w:val="009D2FB6"/>
    <w:rsid w:val="009E7E5C"/>
    <w:rsid w:val="00A262FE"/>
    <w:rsid w:val="00A35113"/>
    <w:rsid w:val="00A375EA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271AD"/>
    <w:rsid w:val="00B3227B"/>
    <w:rsid w:val="00B423CD"/>
    <w:rsid w:val="00B611BC"/>
    <w:rsid w:val="00B76501"/>
    <w:rsid w:val="00B949E5"/>
    <w:rsid w:val="00BA59CE"/>
    <w:rsid w:val="00BA7257"/>
    <w:rsid w:val="00BB2AE0"/>
    <w:rsid w:val="00BD4CB7"/>
    <w:rsid w:val="00BE248F"/>
    <w:rsid w:val="00C03581"/>
    <w:rsid w:val="00C07ADB"/>
    <w:rsid w:val="00C12854"/>
    <w:rsid w:val="00C2181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6F72"/>
    <w:rsid w:val="00D72800"/>
    <w:rsid w:val="00D82BCE"/>
    <w:rsid w:val="00D96642"/>
    <w:rsid w:val="00DB4082"/>
    <w:rsid w:val="00DD123B"/>
    <w:rsid w:val="00E062EE"/>
    <w:rsid w:val="00E24076"/>
    <w:rsid w:val="00E55B51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1322D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C0BAD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55F3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5557E-FDFE-4726-8E7E-5A376BA1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2021-02-15T14:25:00Z</cp:lastPrinted>
  <dcterms:created xsi:type="dcterms:W3CDTF">2021-02-15T14:19:00Z</dcterms:created>
  <dcterms:modified xsi:type="dcterms:W3CDTF">2021-02-15T14:44:00Z</dcterms:modified>
</cp:coreProperties>
</file>