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88" w:rsidRDefault="00341388" w:rsidP="00786627">
      <w:pPr>
        <w:ind w:right="-2"/>
        <w:jc w:val="both"/>
        <w:rPr>
          <w:lang w:val="uk-UA"/>
        </w:rPr>
      </w:pPr>
    </w:p>
    <w:tbl>
      <w:tblPr>
        <w:tblW w:w="9747" w:type="dxa"/>
        <w:tblLook w:val="01E0" w:firstRow="1" w:lastRow="1" w:firstColumn="1" w:lastColumn="1" w:noHBand="0" w:noVBand="0"/>
      </w:tblPr>
      <w:tblGrid>
        <w:gridCol w:w="4395"/>
        <w:gridCol w:w="5352"/>
      </w:tblGrid>
      <w:tr w:rsidR="001223CC" w:rsidRPr="000378CA"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1223CC" w:rsidRPr="00B43A54" w:rsidRDefault="001223CC" w:rsidP="005A6649">
            <w:pPr>
              <w:jc w:val="center"/>
              <w:rPr>
                <w:bCs/>
                <w:sz w:val="28"/>
                <w:szCs w:val="28"/>
                <w:lang w:val="uk-UA"/>
              </w:rPr>
            </w:pPr>
            <w:r w:rsidRPr="00004A66">
              <w:rPr>
                <w:bCs/>
                <w:sz w:val="28"/>
                <w:szCs w:val="28"/>
                <w:lang w:val="uk-UA"/>
              </w:rPr>
              <w:t xml:space="preserve">Додаток </w:t>
            </w:r>
            <w:r>
              <w:rPr>
                <w:bCs/>
                <w:sz w:val="28"/>
                <w:szCs w:val="28"/>
                <w:lang w:val="uk-UA"/>
              </w:rPr>
              <w:t>1</w:t>
            </w:r>
          </w:p>
          <w:p w:rsidR="001223CC" w:rsidRPr="001223CC" w:rsidRDefault="001223CC" w:rsidP="001223CC">
            <w:pPr>
              <w:jc w:val="both"/>
              <w:rPr>
                <w:bCs/>
                <w:sz w:val="28"/>
                <w:szCs w:val="28"/>
                <w:lang w:val="uk-UA"/>
              </w:rPr>
            </w:pPr>
            <w:r w:rsidRPr="001223CC">
              <w:rPr>
                <w:bCs/>
                <w:sz w:val="28"/>
                <w:szCs w:val="28"/>
                <w:lang w:val="uk-UA"/>
              </w:rPr>
              <w:t xml:space="preserve">до рішення Сумської міської ради «Про внесення змін до рішення Сумської міської ради від 18 грудня 2019 року </w:t>
            </w:r>
            <w:r w:rsidR="00F067C6">
              <w:rPr>
                <w:bCs/>
                <w:sz w:val="28"/>
                <w:szCs w:val="28"/>
                <w:lang w:val="uk-UA"/>
              </w:rPr>
              <w:br/>
            </w:r>
            <w:r w:rsidRPr="001223CC">
              <w:rPr>
                <w:bCs/>
                <w:sz w:val="28"/>
                <w:szCs w:val="28"/>
                <w:lang w:val="uk-UA"/>
              </w:rPr>
              <w:t>№ 6108 - МР «Про Програму підвищення енергоефективності в бюджетній сфері Сумської міської  територіальної громади на 2020-2022 роки» (зі змінами)»</w:t>
            </w:r>
            <w:r w:rsidRPr="001223CC">
              <w:rPr>
                <w:bCs/>
                <w:sz w:val="28"/>
                <w:szCs w:val="28"/>
                <w:lang w:val="uk-UA"/>
              </w:rPr>
              <w:tab/>
            </w:r>
          </w:p>
          <w:p w:rsidR="001223CC" w:rsidRPr="00C8750B" w:rsidRDefault="001223CC" w:rsidP="002B36AC">
            <w:pPr>
              <w:jc w:val="both"/>
              <w:rPr>
                <w:bCs/>
              </w:rPr>
            </w:pPr>
            <w:r w:rsidRPr="001223CC">
              <w:rPr>
                <w:bCs/>
                <w:sz w:val="28"/>
                <w:szCs w:val="28"/>
                <w:lang w:val="uk-UA"/>
              </w:rPr>
              <w:t xml:space="preserve">від </w:t>
            </w:r>
            <w:r w:rsidR="002B36AC" w:rsidRPr="002C3D37">
              <w:rPr>
                <w:bCs/>
                <w:color w:val="FFFFFF" w:themeColor="background1"/>
                <w:sz w:val="28"/>
                <w:szCs w:val="28"/>
                <w:lang w:val="uk-UA"/>
              </w:rPr>
              <w:t xml:space="preserve">21 жовтня </w:t>
            </w:r>
            <w:r w:rsidR="002B36AC">
              <w:rPr>
                <w:bCs/>
                <w:sz w:val="28"/>
                <w:szCs w:val="28"/>
                <w:lang w:val="uk-UA"/>
              </w:rPr>
              <w:t>2020 року</w:t>
            </w:r>
            <w:r w:rsidRPr="001223CC">
              <w:rPr>
                <w:bCs/>
                <w:sz w:val="28"/>
                <w:szCs w:val="28"/>
                <w:lang w:val="uk-UA"/>
              </w:rPr>
              <w:t xml:space="preserve"> №</w:t>
            </w:r>
            <w:r w:rsidR="00A77B64">
              <w:rPr>
                <w:bCs/>
                <w:sz w:val="28"/>
                <w:szCs w:val="28"/>
                <w:lang w:val="uk-UA"/>
              </w:rPr>
              <w:t xml:space="preserve"> </w:t>
            </w:r>
            <w:r w:rsidR="002B36AC" w:rsidRPr="002C3D37">
              <w:rPr>
                <w:bCs/>
                <w:color w:val="FFFFFF" w:themeColor="background1"/>
                <w:sz w:val="28"/>
                <w:szCs w:val="28"/>
                <w:lang w:val="uk-UA"/>
              </w:rPr>
              <w:t>7552</w:t>
            </w:r>
            <w:r w:rsidR="002B36AC">
              <w:rPr>
                <w:bCs/>
                <w:sz w:val="28"/>
                <w:szCs w:val="28"/>
                <w:lang w:val="uk-UA"/>
              </w:rPr>
              <w:t xml:space="preserve"> -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737158"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737158"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737158"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 xml:space="preserve">4. </w:t>
            </w:r>
            <w:proofErr w:type="spellStart"/>
            <w:r w:rsidRPr="00DA0465">
              <w:rPr>
                <w:sz w:val="28"/>
                <w:szCs w:val="28"/>
                <w:lang w:val="uk-UA"/>
              </w:rPr>
              <w:t>Співрозробники</w:t>
            </w:r>
            <w:proofErr w:type="spellEnd"/>
            <w:r w:rsidRPr="00DA0465">
              <w:rPr>
                <w:sz w:val="28"/>
                <w:szCs w:val="28"/>
                <w:lang w:val="uk-UA"/>
              </w:rPr>
              <w:t xml:space="preserve">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 xml:space="preserve">Управління та відділи Сумської міської ради: освіти і науки, капітального будівництва та дорожнього господарства, </w:t>
            </w:r>
            <w:r w:rsidRPr="00DA0465">
              <w:rPr>
                <w:sz w:val="28"/>
                <w:szCs w:val="28"/>
                <w:lang w:val="uk-UA"/>
              </w:rPr>
              <w:lastRenderedPageBreak/>
              <w:t>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737158"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285BC0"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7. Перелік місцевих бюджетів, які беруть участь у виконанні Програми</w:t>
            </w:r>
          </w:p>
        </w:tc>
        <w:tc>
          <w:tcPr>
            <w:tcW w:w="5386" w:type="dxa"/>
            <w:shd w:val="clear" w:color="auto" w:fill="auto"/>
          </w:tcPr>
          <w:p w:rsidR="00DA0465" w:rsidRPr="00285BC0" w:rsidRDefault="00DA0465" w:rsidP="00285BC0">
            <w:pPr>
              <w:rPr>
                <w:sz w:val="28"/>
                <w:szCs w:val="28"/>
                <w:lang w:val="uk-UA"/>
              </w:rPr>
            </w:pPr>
            <w:r w:rsidRPr="00285BC0">
              <w:rPr>
                <w:sz w:val="28"/>
                <w:szCs w:val="28"/>
                <w:lang w:val="uk-UA"/>
              </w:rPr>
              <w:t>Бюджет Сумської міської територіальної громади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285BC0" w:rsidRDefault="00DA0465" w:rsidP="00DA0465">
            <w:pPr>
              <w:ind w:left="33"/>
              <w:contextualSpacing/>
              <w:rPr>
                <w:bCs/>
                <w:sz w:val="28"/>
                <w:szCs w:val="28"/>
                <w:lang w:val="uk-UA"/>
              </w:rPr>
            </w:pPr>
          </w:p>
          <w:p w:rsidR="00DA0465" w:rsidRPr="00285BC0" w:rsidRDefault="00DA0465" w:rsidP="00DA0465">
            <w:pPr>
              <w:ind w:left="33"/>
              <w:contextualSpacing/>
              <w:rPr>
                <w:bCs/>
                <w:sz w:val="28"/>
                <w:szCs w:val="28"/>
                <w:lang w:val="uk-UA"/>
              </w:rPr>
            </w:pPr>
          </w:p>
          <w:p w:rsidR="00DA0465" w:rsidRPr="00285BC0" w:rsidRDefault="00285BC0" w:rsidP="00DA0465">
            <w:pPr>
              <w:rPr>
                <w:sz w:val="28"/>
                <w:szCs w:val="28"/>
                <w:lang w:val="uk-UA"/>
              </w:rPr>
            </w:pPr>
            <w:r w:rsidRPr="00285BC0">
              <w:rPr>
                <w:bCs/>
                <w:sz w:val="28"/>
                <w:szCs w:val="28"/>
                <w:lang w:val="uk-UA"/>
              </w:rPr>
              <w:t>423 075,975</w:t>
            </w:r>
            <w:r w:rsidR="00DA0465" w:rsidRPr="00285BC0">
              <w:rPr>
                <w:bCs/>
                <w:sz w:val="28"/>
                <w:szCs w:val="28"/>
                <w:lang w:val="uk-UA"/>
              </w:rPr>
              <w:t xml:space="preserve"> тис. грн.</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в тому числі:</w:t>
            </w:r>
          </w:p>
          <w:p w:rsidR="00DA0465" w:rsidRPr="00285BC0" w:rsidRDefault="00DA0465" w:rsidP="00285BC0">
            <w:pPr>
              <w:contextualSpacing/>
              <w:rPr>
                <w:sz w:val="28"/>
                <w:szCs w:val="28"/>
                <w:lang w:val="uk-UA"/>
              </w:rPr>
            </w:pPr>
            <w:r w:rsidRPr="00285BC0">
              <w:rPr>
                <w:sz w:val="28"/>
                <w:szCs w:val="28"/>
                <w:lang w:val="uk-UA"/>
              </w:rPr>
              <w:t>бюджет Сумської міської територіальної громади</w:t>
            </w:r>
          </w:p>
        </w:tc>
        <w:tc>
          <w:tcPr>
            <w:tcW w:w="5386" w:type="dxa"/>
            <w:shd w:val="clear" w:color="auto" w:fill="auto"/>
          </w:tcPr>
          <w:p w:rsidR="00DA0465" w:rsidRPr="00285BC0" w:rsidRDefault="00DA0465" w:rsidP="00DA0465">
            <w:pPr>
              <w:ind w:left="33"/>
              <w:contextualSpacing/>
              <w:rPr>
                <w:sz w:val="28"/>
                <w:szCs w:val="28"/>
                <w:lang w:val="uk-UA"/>
              </w:rPr>
            </w:pPr>
          </w:p>
          <w:p w:rsidR="00DA0465" w:rsidRPr="00285BC0" w:rsidRDefault="00285BC0" w:rsidP="00DA0465">
            <w:pPr>
              <w:ind w:left="33"/>
              <w:contextualSpacing/>
              <w:rPr>
                <w:sz w:val="28"/>
                <w:szCs w:val="28"/>
                <w:lang w:val="uk-UA"/>
              </w:rPr>
            </w:pPr>
            <w:r w:rsidRPr="00285BC0">
              <w:rPr>
                <w:sz w:val="28"/>
                <w:szCs w:val="28"/>
                <w:lang w:val="uk-UA"/>
              </w:rPr>
              <w:t>175 304,403</w:t>
            </w:r>
            <w:r w:rsidR="00DA0465" w:rsidRPr="00285BC0">
              <w:rPr>
                <w:sz w:val="28"/>
                <w:szCs w:val="28"/>
                <w:lang w:val="uk-UA"/>
              </w:rPr>
              <w:t xml:space="preserve"> тис. грн.:</w:t>
            </w:r>
          </w:p>
          <w:p w:rsidR="00DA0465" w:rsidRPr="00285BC0" w:rsidRDefault="00285BC0" w:rsidP="00DA0465">
            <w:pPr>
              <w:ind w:left="33"/>
              <w:contextualSpacing/>
              <w:rPr>
                <w:sz w:val="28"/>
                <w:szCs w:val="28"/>
                <w:lang w:val="uk-UA"/>
              </w:rPr>
            </w:pPr>
            <w:r w:rsidRPr="00285BC0">
              <w:rPr>
                <w:sz w:val="28"/>
                <w:szCs w:val="28"/>
                <w:lang w:val="uk-UA"/>
              </w:rPr>
              <w:t>7 168,052</w:t>
            </w:r>
            <w:r w:rsidR="00DA0465" w:rsidRPr="00285BC0">
              <w:rPr>
                <w:sz w:val="28"/>
                <w:szCs w:val="28"/>
                <w:lang w:val="uk-UA"/>
              </w:rPr>
              <w:t xml:space="preserve"> тис. грн. - загальний фонд;</w:t>
            </w:r>
          </w:p>
          <w:p w:rsidR="00DA0465" w:rsidRPr="00285BC0" w:rsidRDefault="00285BC0" w:rsidP="00DA0465">
            <w:pPr>
              <w:rPr>
                <w:sz w:val="28"/>
                <w:szCs w:val="28"/>
                <w:lang w:val="uk-UA"/>
              </w:rPr>
            </w:pPr>
            <w:r w:rsidRPr="00285BC0">
              <w:rPr>
                <w:sz w:val="28"/>
                <w:szCs w:val="28"/>
                <w:lang w:val="uk-UA"/>
              </w:rPr>
              <w:t>168 136,351</w:t>
            </w:r>
            <w:r w:rsidR="00DA0465" w:rsidRPr="00285BC0">
              <w:rPr>
                <w:sz w:val="28"/>
                <w:szCs w:val="28"/>
                <w:lang w:val="uk-UA"/>
              </w:rPr>
              <w:t xml:space="preserve"> тис. грн. - спеціальний фонд;</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 xml:space="preserve">інші джерела </w:t>
            </w:r>
            <w:r w:rsidR="00285BC0" w:rsidRPr="00285BC0">
              <w:rPr>
                <w:sz w:val="28"/>
                <w:szCs w:val="28"/>
                <w:lang w:val="uk-UA"/>
              </w:rPr>
              <w:t>(кредитні кошти, гранти, кошти державного бюджету)</w:t>
            </w:r>
          </w:p>
        </w:tc>
        <w:tc>
          <w:tcPr>
            <w:tcW w:w="5386" w:type="dxa"/>
            <w:shd w:val="clear" w:color="auto" w:fill="auto"/>
          </w:tcPr>
          <w:p w:rsidR="00DA0465" w:rsidRPr="00DA0465" w:rsidRDefault="00285BC0" w:rsidP="00DA0465">
            <w:pPr>
              <w:ind w:left="33"/>
              <w:contextualSpacing/>
              <w:rPr>
                <w:sz w:val="28"/>
                <w:szCs w:val="28"/>
                <w:highlight w:val="yellow"/>
                <w:lang w:val="uk-UA"/>
              </w:rPr>
            </w:pPr>
            <w:r w:rsidRPr="00285BC0">
              <w:rPr>
                <w:sz w:val="28"/>
                <w:szCs w:val="28"/>
                <w:lang w:val="uk-UA"/>
              </w:rPr>
              <w:t>247 771,572</w:t>
            </w:r>
            <w:r w:rsidR="00DA0465" w:rsidRPr="00285BC0">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739"/>
        <w:gridCol w:w="1739"/>
        <w:gridCol w:w="1739"/>
        <w:gridCol w:w="1740"/>
      </w:tblGrid>
      <w:tr w:rsidR="00DA0465" w:rsidRPr="00DA0465" w:rsidTr="00DB2D43">
        <w:trPr>
          <w:trHeight w:val="1221"/>
        </w:trPr>
        <w:tc>
          <w:tcPr>
            <w:tcW w:w="2619"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Обсяг коштів, які пропонується залучити на виконання Програми</w:t>
            </w:r>
          </w:p>
        </w:tc>
        <w:tc>
          <w:tcPr>
            <w:tcW w:w="5217" w:type="dxa"/>
            <w:gridSpan w:val="3"/>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Періоди виконання Програми</w:t>
            </w:r>
          </w:p>
        </w:tc>
        <w:tc>
          <w:tcPr>
            <w:tcW w:w="1740"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Усього витрат на виконання Програми</w:t>
            </w:r>
          </w:p>
        </w:tc>
      </w:tr>
      <w:tr w:rsidR="00DA0465" w:rsidRPr="00DA0465" w:rsidTr="00DB2D43">
        <w:tc>
          <w:tcPr>
            <w:tcW w:w="2619" w:type="dxa"/>
            <w:vMerge/>
            <w:shd w:val="clear" w:color="auto" w:fill="auto"/>
          </w:tcPr>
          <w:p w:rsidR="00DA0465" w:rsidRPr="00DA0465" w:rsidRDefault="00DA0465" w:rsidP="00DA0465">
            <w:pPr>
              <w:contextualSpacing/>
              <w:rPr>
                <w:sz w:val="26"/>
                <w:szCs w:val="26"/>
                <w:highlight w:val="yellow"/>
                <w:lang w:val="uk-UA"/>
              </w:rPr>
            </w:pP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2020</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2021</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2022</w:t>
            </w:r>
          </w:p>
        </w:tc>
        <w:tc>
          <w:tcPr>
            <w:tcW w:w="1740" w:type="dxa"/>
            <w:vMerge/>
            <w:shd w:val="clear" w:color="auto" w:fill="auto"/>
          </w:tcPr>
          <w:p w:rsidR="00DA0465" w:rsidRPr="00DA0465" w:rsidRDefault="00DA0465" w:rsidP="00DA0465">
            <w:pPr>
              <w:contextualSpacing/>
              <w:rPr>
                <w:sz w:val="26"/>
                <w:szCs w:val="26"/>
                <w:highlight w:val="yellow"/>
                <w:lang w:val="uk-UA"/>
              </w:rPr>
            </w:pPr>
          </w:p>
        </w:tc>
      </w:tr>
      <w:tr w:rsidR="00DA0465" w:rsidRPr="00DA0465" w:rsidTr="00DB2D43">
        <w:trPr>
          <w:trHeight w:val="929"/>
        </w:trPr>
        <w:tc>
          <w:tcPr>
            <w:tcW w:w="2619" w:type="dxa"/>
            <w:shd w:val="clear" w:color="auto" w:fill="auto"/>
          </w:tcPr>
          <w:p w:rsidR="00DA0465" w:rsidRPr="004959E3" w:rsidRDefault="00DA0465" w:rsidP="00DA0465">
            <w:pPr>
              <w:contextualSpacing/>
              <w:rPr>
                <w:sz w:val="28"/>
                <w:szCs w:val="28"/>
                <w:lang w:val="uk-UA"/>
              </w:rPr>
            </w:pPr>
            <w:r w:rsidRPr="004959E3">
              <w:rPr>
                <w:sz w:val="28"/>
                <w:szCs w:val="28"/>
                <w:lang w:val="uk-UA"/>
              </w:rPr>
              <w:t>Обсяг ресурсів усього,</w:t>
            </w:r>
          </w:p>
          <w:p w:rsidR="00DA0465" w:rsidRPr="004959E3" w:rsidRDefault="00DA0465" w:rsidP="00DA0465">
            <w:pPr>
              <w:contextualSpacing/>
              <w:rPr>
                <w:sz w:val="26"/>
                <w:szCs w:val="26"/>
                <w:lang w:val="uk-UA"/>
              </w:rPr>
            </w:pPr>
            <w:r w:rsidRPr="004959E3">
              <w:rPr>
                <w:sz w:val="28"/>
                <w:szCs w:val="28"/>
                <w:lang w:val="uk-UA"/>
              </w:rPr>
              <w:t>в тому числі</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112274,788</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128409,230</w:t>
            </w:r>
          </w:p>
        </w:tc>
        <w:tc>
          <w:tcPr>
            <w:tcW w:w="1739" w:type="dxa"/>
            <w:shd w:val="clear" w:color="auto" w:fill="auto"/>
          </w:tcPr>
          <w:p w:rsidR="00DA0465" w:rsidRPr="004959E3" w:rsidRDefault="004959E3" w:rsidP="004959E3">
            <w:pPr>
              <w:contextualSpacing/>
              <w:jc w:val="center"/>
              <w:rPr>
                <w:sz w:val="26"/>
                <w:szCs w:val="26"/>
                <w:lang w:val="uk-UA"/>
              </w:rPr>
            </w:pPr>
            <w:r w:rsidRPr="004959E3">
              <w:rPr>
                <w:sz w:val="26"/>
                <w:szCs w:val="26"/>
                <w:lang w:val="uk-UA"/>
              </w:rPr>
              <w:t>1</w:t>
            </w:r>
            <w:r w:rsidR="00DA0465" w:rsidRPr="004959E3">
              <w:rPr>
                <w:sz w:val="26"/>
                <w:szCs w:val="26"/>
                <w:lang w:val="uk-UA"/>
              </w:rPr>
              <w:t>82</w:t>
            </w:r>
            <w:r w:rsidRPr="004959E3">
              <w:rPr>
                <w:sz w:val="26"/>
                <w:szCs w:val="26"/>
                <w:lang w:val="uk-UA"/>
              </w:rPr>
              <w:t> 391,957</w:t>
            </w:r>
          </w:p>
        </w:tc>
        <w:tc>
          <w:tcPr>
            <w:tcW w:w="1740" w:type="dxa"/>
            <w:shd w:val="clear" w:color="auto" w:fill="auto"/>
          </w:tcPr>
          <w:p w:rsidR="00DA0465" w:rsidRPr="004959E3" w:rsidRDefault="004959E3" w:rsidP="00DA0465">
            <w:pPr>
              <w:jc w:val="center"/>
              <w:rPr>
                <w:sz w:val="26"/>
                <w:szCs w:val="26"/>
                <w:lang w:val="uk-UA"/>
              </w:rPr>
            </w:pPr>
            <w:r w:rsidRPr="004959E3">
              <w:rPr>
                <w:sz w:val="26"/>
                <w:szCs w:val="26"/>
                <w:lang w:val="uk-UA"/>
              </w:rPr>
              <w:t>423075,975</w:t>
            </w:r>
          </w:p>
        </w:tc>
      </w:tr>
      <w:tr w:rsidR="00DA0465" w:rsidRPr="00DA0465" w:rsidTr="00DB2D43">
        <w:tc>
          <w:tcPr>
            <w:tcW w:w="2619" w:type="dxa"/>
            <w:shd w:val="clear" w:color="auto" w:fill="auto"/>
          </w:tcPr>
          <w:p w:rsidR="00DA0465" w:rsidRPr="004959E3" w:rsidRDefault="00DA0465" w:rsidP="00285BC0">
            <w:pPr>
              <w:contextualSpacing/>
              <w:rPr>
                <w:sz w:val="26"/>
                <w:szCs w:val="26"/>
                <w:lang w:val="uk-UA"/>
              </w:rPr>
            </w:pPr>
            <w:r w:rsidRPr="004959E3">
              <w:rPr>
                <w:sz w:val="28"/>
                <w:szCs w:val="28"/>
                <w:lang w:val="uk-UA"/>
              </w:rPr>
              <w:t>бюджет Сумської міської територіальної громади</w:t>
            </w:r>
          </w:p>
        </w:tc>
        <w:tc>
          <w:tcPr>
            <w:tcW w:w="1739" w:type="dxa"/>
            <w:shd w:val="clear" w:color="auto" w:fill="auto"/>
          </w:tcPr>
          <w:p w:rsidR="00DA0465" w:rsidRPr="00DA0465" w:rsidRDefault="004959E3" w:rsidP="004959E3">
            <w:pPr>
              <w:contextualSpacing/>
              <w:jc w:val="center"/>
              <w:rPr>
                <w:sz w:val="26"/>
                <w:szCs w:val="26"/>
                <w:highlight w:val="yellow"/>
                <w:lang w:val="uk-UA"/>
              </w:rPr>
            </w:pPr>
            <w:r w:rsidRPr="004959E3">
              <w:rPr>
                <w:sz w:val="26"/>
                <w:szCs w:val="26"/>
                <w:lang w:val="uk-UA"/>
              </w:rPr>
              <w:t>27757,846</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57781,120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89765,437</w:t>
            </w:r>
          </w:p>
        </w:tc>
        <w:tc>
          <w:tcPr>
            <w:tcW w:w="1740"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175304,403</w:t>
            </w:r>
          </w:p>
        </w:tc>
      </w:tr>
      <w:tr w:rsidR="00DA0465" w:rsidRPr="00DA0465" w:rsidTr="00DB2D43">
        <w:tc>
          <w:tcPr>
            <w:tcW w:w="2619" w:type="dxa"/>
            <w:shd w:val="clear" w:color="auto" w:fill="auto"/>
          </w:tcPr>
          <w:p w:rsidR="00DA0465" w:rsidRPr="004959E3" w:rsidRDefault="00DA0465" w:rsidP="00DA0465">
            <w:pPr>
              <w:contextualSpacing/>
              <w:rPr>
                <w:sz w:val="26"/>
                <w:szCs w:val="26"/>
                <w:lang w:val="uk-UA"/>
              </w:rPr>
            </w:pPr>
            <w:r w:rsidRPr="004959E3">
              <w:rPr>
                <w:sz w:val="28"/>
                <w:szCs w:val="28"/>
                <w:lang w:val="uk-UA"/>
              </w:rPr>
              <w:t>інші джерела (кредитні кошти, гранти)</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84516,942</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70628,110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92626,520</w:t>
            </w:r>
          </w:p>
        </w:tc>
        <w:tc>
          <w:tcPr>
            <w:tcW w:w="1740"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247771,572</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jc w:val="both"/>
        <w:rPr>
          <w:rFonts w:eastAsia="Calibri"/>
          <w:b/>
          <w:color w:val="000000"/>
          <w:sz w:val="28"/>
          <w:szCs w:val="28"/>
          <w:lang w:val="uk-UA"/>
        </w:rPr>
      </w:pPr>
      <w:r w:rsidRPr="00DA0465">
        <w:rPr>
          <w:rFonts w:eastAsia="Calibri"/>
          <w:b/>
          <w:color w:val="000000"/>
          <w:sz w:val="28"/>
          <w:szCs w:val="28"/>
          <w:lang w:val="uk-UA"/>
        </w:rPr>
        <w:t>2. Визначення проблем, на розвиток яких спрямована Програма</w:t>
      </w:r>
    </w:p>
    <w:p w:rsidR="00DA0465" w:rsidRPr="00DA0465" w:rsidRDefault="00DA0465" w:rsidP="00DA0465">
      <w:pPr>
        <w:jc w:val="both"/>
        <w:rPr>
          <w:rFonts w:eastAsia="Calibri"/>
          <w:b/>
          <w:color w:val="000000"/>
          <w:sz w:val="16"/>
          <w:szCs w:val="28"/>
          <w:lang w:val="uk-UA"/>
        </w:rPr>
      </w:pPr>
    </w:p>
    <w:p w:rsidR="00DA0465" w:rsidRPr="00DA0465" w:rsidRDefault="00DA0465" w:rsidP="00963A50">
      <w:pPr>
        <w:ind w:firstLine="720"/>
        <w:jc w:val="both"/>
        <w:rPr>
          <w:rFonts w:eastAsia="Calibri"/>
          <w:color w:val="000000"/>
          <w:sz w:val="28"/>
          <w:szCs w:val="28"/>
          <w:lang w:val="uk-UA"/>
        </w:rPr>
      </w:pPr>
      <w:r w:rsidRPr="00DA0465">
        <w:rPr>
          <w:rFonts w:eastAsia="Calibri"/>
          <w:color w:val="000000"/>
          <w:sz w:val="28"/>
          <w:szCs w:val="28"/>
          <w:lang w:val="uk-UA"/>
        </w:rPr>
        <w:t xml:space="preserve">Високий рівень енергоспоживання та необхідність підвищення енергоефективності в будівлях бюджетної сфери залишаються реальною проблемою. Актуальність цієї проблеми, з одного боку, обумовлена значущістю цих об’єктів, з іншого боку, нераціональне споживання енергії та відсутність фінансових можливостей здійснити комплексну енергоефективну модернізацію всіх будівель, що утримуються за кошти Сумської міської територіальної </w:t>
      </w:r>
      <w:r w:rsidRPr="00DA0465">
        <w:rPr>
          <w:rFonts w:eastAsia="Calibri"/>
          <w:color w:val="000000"/>
          <w:sz w:val="28"/>
          <w:szCs w:val="28"/>
          <w:lang w:val="uk-UA"/>
        </w:rPr>
        <w:lastRenderedPageBreak/>
        <w:t xml:space="preserve">громади, є основними причинами значних видатків на споживання енергоресурсів. Зростання витрат на споживання енергоресурсів пов’язано з щорічним збільшенням тарифів на енергоносії. </w:t>
      </w:r>
    </w:p>
    <w:p w:rsidR="00DA0465" w:rsidRPr="0096266C" w:rsidRDefault="00DA0465" w:rsidP="00DA0465">
      <w:pPr>
        <w:jc w:val="both"/>
        <w:rPr>
          <w:rFonts w:eastAsia="Calibri"/>
          <w:color w:val="000000"/>
          <w:lang w:val="uk-UA"/>
        </w:rPr>
      </w:pPr>
    </w:p>
    <w:p w:rsidR="00DA0465" w:rsidRPr="00DA0465" w:rsidRDefault="00DA0465" w:rsidP="00DA0465">
      <w:pPr>
        <w:jc w:val="center"/>
        <w:rPr>
          <w:rFonts w:eastAsia="Calibri"/>
          <w:color w:val="000000"/>
          <w:sz w:val="28"/>
          <w:szCs w:val="28"/>
          <w:lang w:val="uk-UA"/>
        </w:rPr>
      </w:pPr>
      <w:r w:rsidRPr="00DA0465">
        <w:rPr>
          <w:rFonts w:eastAsia="Calibri"/>
          <w:color w:val="000000"/>
          <w:sz w:val="28"/>
          <w:szCs w:val="28"/>
          <w:lang w:val="uk-UA"/>
        </w:rPr>
        <w:t>Видатки на споживання енергоресурсів та води  у бюджетній сфері*</w:t>
      </w:r>
    </w:p>
    <w:p w:rsidR="00DA0465" w:rsidRPr="00DA0465" w:rsidRDefault="00DA0465" w:rsidP="00DA0465">
      <w:pPr>
        <w:jc w:val="both"/>
        <w:rPr>
          <w:rFonts w:eastAsia="Calibri"/>
          <w:color w:val="000000"/>
          <w:sz w:val="10"/>
          <w:szCs w:val="28"/>
          <w:lang w:val="uk-UA"/>
        </w:rPr>
      </w:pPr>
    </w:p>
    <w:p w:rsidR="00DA0465" w:rsidRPr="00DA0465" w:rsidRDefault="00DA0465" w:rsidP="00DA0465">
      <w:pPr>
        <w:ind w:right="140"/>
        <w:jc w:val="right"/>
        <w:rPr>
          <w:rFonts w:eastAsia="Calibri"/>
          <w:color w:val="000000"/>
          <w:sz w:val="28"/>
          <w:szCs w:val="28"/>
          <w:lang w:val="uk-UA"/>
        </w:rPr>
      </w:pPr>
      <w:r w:rsidRPr="00DA0465">
        <w:rPr>
          <w:rFonts w:eastAsia="Calibri"/>
          <w:color w:val="000000"/>
          <w:sz w:val="28"/>
          <w:szCs w:val="28"/>
          <w:lang w:val="uk-UA"/>
        </w:rPr>
        <w:t>грн.</w:t>
      </w:r>
    </w:p>
    <w:p w:rsidR="00DA0465" w:rsidRPr="00DA0465" w:rsidRDefault="00DA0465" w:rsidP="00DA0465">
      <w:pPr>
        <w:jc w:val="right"/>
        <w:rPr>
          <w:rFonts w:eastAsia="Calibri"/>
          <w:color w:val="000000"/>
          <w:sz w:val="8"/>
          <w:szCs w:val="28"/>
          <w:lang w:val="uk-UA"/>
        </w:rPr>
      </w:pPr>
    </w:p>
    <w:tbl>
      <w:tblPr>
        <w:tblW w:w="9566" w:type="dxa"/>
        <w:tblInd w:w="-38" w:type="dxa"/>
        <w:tblLayout w:type="fixed"/>
        <w:tblCellMar>
          <w:left w:w="30" w:type="dxa"/>
          <w:right w:w="30" w:type="dxa"/>
        </w:tblCellMar>
        <w:tblLook w:val="0000" w:firstRow="0" w:lastRow="0" w:firstColumn="0" w:lastColumn="0" w:noHBand="0" w:noVBand="0"/>
      </w:tblPr>
      <w:tblGrid>
        <w:gridCol w:w="3432"/>
        <w:gridCol w:w="1673"/>
        <w:gridCol w:w="1418"/>
        <w:gridCol w:w="1418"/>
        <w:gridCol w:w="1625"/>
      </w:tblGrid>
      <w:tr w:rsidR="00DA0465" w:rsidRPr="00DA0465" w:rsidTr="00DB2D43">
        <w:trPr>
          <w:trHeight w:val="494"/>
        </w:trPr>
        <w:tc>
          <w:tcPr>
            <w:tcW w:w="3432" w:type="dxa"/>
            <w:vMerge w:val="restart"/>
            <w:tcBorders>
              <w:top w:val="single" w:sz="6" w:space="0" w:color="auto"/>
              <w:left w:val="single" w:sz="6" w:space="0" w:color="auto"/>
              <w:right w:val="single" w:sz="6" w:space="0" w:color="auto"/>
            </w:tcBorders>
          </w:tcPr>
          <w:p w:rsidR="00DA0465" w:rsidRPr="00DA0465" w:rsidRDefault="00DA0465" w:rsidP="00DA0465">
            <w:pPr>
              <w:autoSpaceDE w:val="0"/>
              <w:autoSpaceDN w:val="0"/>
              <w:adjustRightInd w:val="0"/>
              <w:ind w:right="540"/>
              <w:jc w:val="center"/>
              <w:rPr>
                <w:rFonts w:eastAsia="Calibri"/>
                <w:color w:val="000000"/>
                <w:sz w:val="22"/>
                <w:szCs w:val="22"/>
                <w:lang w:val="uk-UA" w:eastAsia="en-US"/>
              </w:rPr>
            </w:pPr>
            <w:r w:rsidRPr="00DA0465">
              <w:rPr>
                <w:rFonts w:eastAsia="Calibri"/>
                <w:color w:val="000000"/>
                <w:sz w:val="22"/>
                <w:szCs w:val="22"/>
                <w:lang w:val="uk-UA" w:eastAsia="en-US"/>
              </w:rPr>
              <w:t>Назва ресурсу</w:t>
            </w:r>
          </w:p>
        </w:tc>
        <w:tc>
          <w:tcPr>
            <w:tcW w:w="6134" w:type="dxa"/>
            <w:gridSpan w:val="4"/>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val="uk-UA" w:eastAsia="en-US"/>
              </w:rPr>
              <w:t>Касові видатки</w:t>
            </w:r>
          </w:p>
        </w:tc>
      </w:tr>
      <w:tr w:rsidR="00DA0465" w:rsidRPr="00DA0465" w:rsidTr="00DA0465">
        <w:trPr>
          <w:trHeight w:val="449"/>
        </w:trPr>
        <w:tc>
          <w:tcPr>
            <w:tcW w:w="3432" w:type="dxa"/>
            <w:vMerge/>
            <w:tcBorders>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2016 </w:t>
            </w:r>
            <w:proofErr w:type="spellStart"/>
            <w:r w:rsidRPr="00DA0465">
              <w:rPr>
                <w:rFonts w:eastAsia="Calibri"/>
                <w:color w:val="000000"/>
                <w:lang w:eastAsia="en-US"/>
              </w:rPr>
              <w:t>рік</w:t>
            </w:r>
            <w:proofErr w:type="spellEnd"/>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2017 </w:t>
            </w:r>
            <w:proofErr w:type="spellStart"/>
            <w:r w:rsidRPr="00DA0465">
              <w:rPr>
                <w:rFonts w:eastAsia="Calibri"/>
                <w:color w:val="000000"/>
                <w:lang w:eastAsia="en-US"/>
              </w:rPr>
              <w:t>рік</w:t>
            </w:r>
            <w:proofErr w:type="spellEnd"/>
          </w:p>
        </w:tc>
        <w:tc>
          <w:tcPr>
            <w:tcW w:w="1418"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2018 </w:t>
            </w:r>
            <w:proofErr w:type="spellStart"/>
            <w:r w:rsidRPr="00DA0465">
              <w:rPr>
                <w:rFonts w:eastAsia="Calibri"/>
                <w:color w:val="000000"/>
                <w:lang w:eastAsia="en-US"/>
              </w:rPr>
              <w:t>рік</w:t>
            </w:r>
            <w:proofErr w:type="spellEnd"/>
          </w:p>
        </w:tc>
        <w:tc>
          <w:tcPr>
            <w:tcW w:w="1625"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val="uk-UA" w:eastAsia="en-US"/>
              </w:rPr>
            </w:pPr>
            <w:r w:rsidRPr="00DA0465">
              <w:rPr>
                <w:rFonts w:eastAsia="Calibri"/>
                <w:color w:val="000000"/>
                <w:lang w:val="uk-UA" w:eastAsia="en-US"/>
              </w:rPr>
              <w:t>2019 рік</w:t>
            </w:r>
          </w:p>
        </w:tc>
      </w:tr>
      <w:tr w:rsidR="00DA0465" w:rsidRPr="00DA0465" w:rsidTr="00DB2D43">
        <w:trPr>
          <w:trHeight w:val="449"/>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val="uk-UA" w:eastAsia="en-US"/>
              </w:rPr>
            </w:pPr>
            <w:r w:rsidRPr="00DA0465">
              <w:rPr>
                <w:rFonts w:eastAsia="Calibri"/>
                <w:color w:val="000000"/>
                <w:sz w:val="22"/>
                <w:szCs w:val="22"/>
                <w:lang w:eastAsia="en-US"/>
              </w:rPr>
              <w:t xml:space="preserve">Теплова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61 907 899,83</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69 443 989,59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69 773 297,19</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69 558 018,45</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Водопостачання</w:t>
            </w:r>
            <w:proofErr w:type="spellEnd"/>
            <w:r w:rsidRPr="00DA0465">
              <w:rPr>
                <w:rFonts w:eastAsia="Calibri"/>
                <w:color w:val="000000"/>
                <w:sz w:val="22"/>
                <w:szCs w:val="22"/>
                <w:lang w:eastAsia="en-US"/>
              </w:rPr>
              <w:t xml:space="preserve"> та </w:t>
            </w:r>
            <w:proofErr w:type="spellStart"/>
            <w:r w:rsidRPr="00DA0465">
              <w:rPr>
                <w:rFonts w:eastAsia="Calibri"/>
                <w:color w:val="000000"/>
                <w:sz w:val="22"/>
                <w:szCs w:val="22"/>
                <w:lang w:eastAsia="en-US"/>
              </w:rPr>
              <w:t>водовідведення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4 564 158,49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5 482 133,16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6 079 010,13</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7 088 365,01</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Електрична</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13 482 600,86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16 058 685,38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18 096 248,54</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21 452 780,48</w:t>
            </w:r>
          </w:p>
        </w:tc>
      </w:tr>
      <w:tr w:rsidR="00DA0465" w:rsidRPr="00DA0465" w:rsidTr="00DB2D43">
        <w:trPr>
          <w:trHeight w:val="466"/>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Природний</w:t>
            </w:r>
            <w:proofErr w:type="spellEnd"/>
            <w:r w:rsidRPr="00DA0465">
              <w:rPr>
                <w:rFonts w:eastAsia="Calibri"/>
                <w:color w:val="000000"/>
                <w:sz w:val="22"/>
                <w:szCs w:val="22"/>
                <w:lang w:eastAsia="en-US"/>
              </w:rPr>
              <w:t xml:space="preserve"> газ</w:t>
            </w: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3 474 599,60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3 665 208,58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4 502 597,90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3 115 130,94</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Тверде</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паливо</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115 500,00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121 550,00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200 610,00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239 555,0</w:t>
            </w:r>
          </w:p>
        </w:tc>
      </w:tr>
    </w:tbl>
    <w:p w:rsidR="00DA0465" w:rsidRPr="00DA0465" w:rsidRDefault="00DA0465" w:rsidP="00DA0465">
      <w:pPr>
        <w:jc w:val="both"/>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noProof/>
        </w:rPr>
        <w:drawing>
          <wp:inline distT="0" distB="0" distL="0" distR="0" wp14:anchorId="382C1184" wp14:editId="0DA8CD72">
            <wp:extent cx="56388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0465" w:rsidRPr="0096266C" w:rsidRDefault="00DA0465" w:rsidP="00DA0465">
      <w:pPr>
        <w:ind w:firstLine="720"/>
        <w:jc w:val="both"/>
        <w:rPr>
          <w:rFonts w:eastAsia="Calibri"/>
          <w:color w:val="000000"/>
          <w:lang w:val="uk-UA"/>
        </w:rPr>
      </w:pPr>
    </w:p>
    <w:p w:rsidR="00DA0465" w:rsidRPr="00DA0465" w:rsidRDefault="00DA0465" w:rsidP="00DA0465">
      <w:pPr>
        <w:rPr>
          <w:rFonts w:eastAsia="Calibri"/>
          <w:color w:val="000000"/>
          <w:sz w:val="26"/>
          <w:szCs w:val="26"/>
          <w:lang w:val="uk-UA"/>
        </w:rPr>
      </w:pPr>
      <w:r w:rsidRPr="00DA0465">
        <w:rPr>
          <w:rFonts w:eastAsia="Calibri"/>
          <w:color w:val="000000"/>
          <w:sz w:val="26"/>
          <w:szCs w:val="26"/>
          <w:lang w:val="uk-UA"/>
        </w:rPr>
        <w:t>Рис. 2.1 Витрати на споживання енергоресурсів та води  у бюджетній сфері, грн.</w:t>
      </w:r>
    </w:p>
    <w:p w:rsidR="00DA0465" w:rsidRPr="00DA0465" w:rsidRDefault="00DA0465" w:rsidP="00DA0465">
      <w:pPr>
        <w:ind w:firstLine="720"/>
        <w:jc w:val="both"/>
        <w:rPr>
          <w:rFonts w:eastAsia="Calibri"/>
          <w:color w:val="000000"/>
          <w:sz w:val="28"/>
          <w:szCs w:val="28"/>
          <w:lang w:val="uk-UA"/>
        </w:rPr>
      </w:pPr>
    </w:p>
    <w:p w:rsidR="00963A50" w:rsidRPr="00DA0465" w:rsidRDefault="00DA0465" w:rsidP="00963A50">
      <w:pPr>
        <w:jc w:val="both"/>
        <w:rPr>
          <w:rFonts w:eastAsia="Calibri"/>
          <w:color w:val="000000"/>
          <w:sz w:val="28"/>
          <w:szCs w:val="28"/>
          <w:lang w:val="uk-UA"/>
        </w:rPr>
      </w:pPr>
      <w:r w:rsidRPr="00DA0465">
        <w:rPr>
          <w:rFonts w:eastAsia="Calibri"/>
          <w:color w:val="000000"/>
          <w:sz w:val="28"/>
          <w:szCs w:val="28"/>
          <w:lang w:val="uk-UA"/>
        </w:rPr>
        <w:t xml:space="preserve">Зважаючи на те, що останнім часом нові об’єкти бюджетної сфери в експлуатацію майже не вводяться, основні резерви енергозбереження знаходяться у сфері вдосконалення енергоспоживання будівель, що побудовані раніше. Враховуючи, що переважна більшість будівель бюджетної сфери міста побудована у 70-90х роках минулого століття, реалізація проектів із підвищення їх енергоефективності, пов’язана з необхідністю проведення попередніх капітальних ремонтів/реконструкцій, виконання заходів не пов’язаних </w:t>
      </w:r>
      <w:r w:rsidRPr="00DA0465">
        <w:rPr>
          <w:rFonts w:eastAsia="Calibri"/>
          <w:color w:val="000000"/>
          <w:sz w:val="28"/>
          <w:szCs w:val="28"/>
          <w:lang w:val="uk-UA"/>
        </w:rPr>
        <w:br/>
      </w:r>
      <w:r w:rsidR="00963A50" w:rsidRPr="00DA0465">
        <w:rPr>
          <w:rFonts w:eastAsia="Calibri"/>
          <w:color w:val="000000"/>
          <w:sz w:val="28"/>
          <w:szCs w:val="28"/>
          <w:lang w:val="uk-UA"/>
        </w:rPr>
        <w:t xml:space="preserve">з енергоефективністю (облаштування пандусів, блискавкозахисту, санітарних кімнат та інших пристосувань для </w:t>
      </w:r>
      <w:proofErr w:type="spellStart"/>
      <w:r w:rsidR="00963A50" w:rsidRPr="00DA0465">
        <w:rPr>
          <w:rFonts w:eastAsia="Calibri"/>
          <w:color w:val="000000"/>
          <w:sz w:val="28"/>
          <w:szCs w:val="28"/>
          <w:lang w:val="uk-UA"/>
        </w:rPr>
        <w:t>маломобільних</w:t>
      </w:r>
      <w:proofErr w:type="spellEnd"/>
      <w:r w:rsidR="00963A50" w:rsidRPr="00DA0465">
        <w:rPr>
          <w:rFonts w:eastAsia="Calibri"/>
          <w:color w:val="000000"/>
          <w:sz w:val="28"/>
          <w:szCs w:val="28"/>
          <w:lang w:val="uk-UA"/>
        </w:rPr>
        <w:t xml:space="preserve"> груп населення).</w:t>
      </w:r>
    </w:p>
    <w:p w:rsidR="00963A50" w:rsidRPr="0096266C" w:rsidRDefault="00963A50" w:rsidP="00DA0465">
      <w:pPr>
        <w:ind w:firstLine="720"/>
        <w:jc w:val="both"/>
        <w:rPr>
          <w:rFonts w:eastAsia="Calibri"/>
          <w:color w:val="000000"/>
          <w:lang w:val="uk-UA"/>
        </w:rPr>
      </w:pPr>
    </w:p>
    <w:p w:rsidR="00DA0465" w:rsidRPr="00DA0465" w:rsidRDefault="00DA0465" w:rsidP="00DA0465">
      <w:pPr>
        <w:jc w:val="both"/>
        <w:rPr>
          <w:rFonts w:eastAsia="Calibri"/>
          <w:color w:val="000000"/>
          <w:szCs w:val="28"/>
          <w:lang w:val="uk-UA"/>
        </w:rPr>
        <w:sectPr w:rsidR="00DA0465" w:rsidRPr="00DA0465" w:rsidSect="005E7FC4">
          <w:headerReference w:type="default" r:id="rId9"/>
          <w:footerReference w:type="default" r:id="rId10"/>
          <w:pgSz w:w="11906" w:h="16838"/>
          <w:pgMar w:top="567" w:right="567" w:bottom="567" w:left="1701" w:header="709" w:footer="709" w:gutter="0"/>
          <w:cols w:space="708"/>
          <w:docGrid w:linePitch="360"/>
        </w:sectPr>
      </w:pPr>
      <w:r w:rsidRPr="00DA0465">
        <w:rPr>
          <w:rFonts w:eastAsia="Calibri"/>
          <w:color w:val="000000"/>
          <w:szCs w:val="28"/>
          <w:lang w:val="uk-UA"/>
        </w:rPr>
        <w:t>* без урахування видатків на споживання енергоресурсів та води по галузям «Фізкультура і спорт», «Державне управління»</w:t>
      </w:r>
    </w:p>
    <w:p w:rsidR="00DA0465" w:rsidRPr="00DA0465" w:rsidRDefault="00DA0465" w:rsidP="00DA0465">
      <w:pPr>
        <w:jc w:val="right"/>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Такі проекти є високовартісними для бюджету Сумської міської  територіальної громади та потребують створення умов щодо залучення позабюджетних коштів для впровадження заходів з енергоефективності в будівлях бюджетної сфери, створення комфортних умов для навчання дітей, покращення якості послуг з освіти, охорони здоров’я, культури.</w:t>
      </w:r>
    </w:p>
    <w:p w:rsidR="00DA0465" w:rsidRPr="00DA0465" w:rsidRDefault="00DA0465" w:rsidP="00DA0465">
      <w:pPr>
        <w:contextualSpacing/>
        <w:jc w:val="both"/>
        <w:rPr>
          <w:color w:val="000000"/>
          <w:sz w:val="16"/>
          <w:szCs w:val="28"/>
          <w:lang w:val="uk-UA"/>
        </w:rPr>
      </w:pPr>
    </w:p>
    <w:p w:rsidR="00DA0465" w:rsidRPr="00DA0465" w:rsidRDefault="00DA0465" w:rsidP="00DA0465">
      <w:pPr>
        <w:ind w:firstLine="709"/>
        <w:contextualSpacing/>
        <w:jc w:val="both"/>
        <w:rPr>
          <w:color w:val="000000"/>
          <w:sz w:val="28"/>
          <w:szCs w:val="28"/>
          <w:lang w:val="uk-UA"/>
        </w:rPr>
      </w:pPr>
      <w:r w:rsidRPr="00DA0465">
        <w:rPr>
          <w:color w:val="000000"/>
          <w:sz w:val="28"/>
          <w:szCs w:val="28"/>
          <w:lang w:val="uk-UA"/>
        </w:rPr>
        <w:t>Підвищення енергоефективності будівель повинно здійснюватися відповідно до чинних законодавчих, нормативних актів, правил та стандартів:</w:t>
      </w:r>
    </w:p>
    <w:p w:rsidR="00DA0465" w:rsidRPr="00DA0465" w:rsidRDefault="00DA0465" w:rsidP="00DA0465">
      <w:pPr>
        <w:contextualSpacing/>
        <w:jc w:val="both"/>
        <w:rPr>
          <w:color w:val="000000"/>
          <w:sz w:val="16"/>
          <w:szCs w:val="28"/>
          <w:lang w:val="uk-UA"/>
        </w:rPr>
      </w:pP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енергозбереження».</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енергетичну ефективність будівель».</w:t>
      </w:r>
    </w:p>
    <w:p w:rsidR="00D25940" w:rsidRPr="00D25940" w:rsidRDefault="00D25940" w:rsidP="00D25940">
      <w:pPr>
        <w:pStyle w:val="a3"/>
        <w:numPr>
          <w:ilvl w:val="0"/>
          <w:numId w:val="5"/>
        </w:numPr>
        <w:ind w:left="0" w:firstLine="0"/>
        <w:jc w:val="both"/>
        <w:rPr>
          <w:sz w:val="28"/>
          <w:szCs w:val="28"/>
          <w:lang w:val="uk-UA"/>
        </w:rPr>
      </w:pPr>
      <w:r w:rsidRPr="00D25940">
        <w:rPr>
          <w:sz w:val="28"/>
          <w:szCs w:val="28"/>
          <w:lang w:val="uk-UA"/>
        </w:rPr>
        <w:t>Наказ Міністерства регіонального розвитку, будівництва та житлово-комунального господарства України</w:t>
      </w:r>
      <w:r>
        <w:rPr>
          <w:sz w:val="28"/>
          <w:szCs w:val="28"/>
          <w:lang w:val="uk-UA"/>
        </w:rPr>
        <w:t xml:space="preserve"> </w:t>
      </w:r>
      <w:r w:rsidRPr="00D25940">
        <w:rPr>
          <w:sz w:val="28"/>
          <w:szCs w:val="28"/>
          <w:lang w:val="uk-UA"/>
        </w:rPr>
        <w:t>від 11.07.2018 № 172 «Про затвердження Порядку проведення сертифікації енергетичної ефективності та форми енергетичного сертифіката»</w:t>
      </w:r>
      <w:r>
        <w:rPr>
          <w:sz w:val="28"/>
          <w:szCs w:val="28"/>
          <w:lang w:val="uk-UA"/>
        </w:rPr>
        <w:t>.</w:t>
      </w:r>
    </w:p>
    <w:p w:rsidR="00DA0465" w:rsidRDefault="00DA0465" w:rsidP="00DA0465">
      <w:pPr>
        <w:numPr>
          <w:ilvl w:val="0"/>
          <w:numId w:val="5"/>
        </w:numPr>
        <w:ind w:left="644" w:hanging="644"/>
        <w:contextualSpacing/>
        <w:jc w:val="both"/>
        <w:rPr>
          <w:sz w:val="28"/>
          <w:szCs w:val="28"/>
          <w:lang w:val="uk-UA"/>
        </w:rPr>
      </w:pPr>
      <w:r w:rsidRPr="00DA0465">
        <w:rPr>
          <w:sz w:val="28"/>
          <w:szCs w:val="28"/>
          <w:lang w:val="uk-UA"/>
        </w:rPr>
        <w:t>ДСТУ Б В.2.6-23: 2009 «Блоки віконні та дверні. Загальні технічні умови».</w:t>
      </w:r>
    </w:p>
    <w:p w:rsidR="00D25940" w:rsidRPr="00DA0465" w:rsidRDefault="00D25940" w:rsidP="00D25940">
      <w:pPr>
        <w:numPr>
          <w:ilvl w:val="0"/>
          <w:numId w:val="5"/>
        </w:numPr>
        <w:ind w:left="0" w:firstLine="0"/>
        <w:contextualSpacing/>
        <w:jc w:val="both"/>
        <w:rPr>
          <w:sz w:val="28"/>
          <w:szCs w:val="28"/>
          <w:lang w:val="uk-UA"/>
        </w:rPr>
      </w:pPr>
      <w:r w:rsidRPr="00D25940">
        <w:rPr>
          <w:sz w:val="28"/>
          <w:szCs w:val="28"/>
          <w:lang w:val="uk-UA"/>
        </w:rPr>
        <w:t>ДСТУ Б В.2.6-</w:t>
      </w:r>
      <w:r>
        <w:rPr>
          <w:sz w:val="28"/>
          <w:szCs w:val="28"/>
          <w:lang w:val="uk-UA"/>
        </w:rPr>
        <w:t>15</w:t>
      </w:r>
      <w:r w:rsidRPr="00D25940">
        <w:rPr>
          <w:sz w:val="28"/>
          <w:szCs w:val="28"/>
          <w:lang w:val="uk-UA"/>
        </w:rPr>
        <w:t>: 20</w:t>
      </w:r>
      <w:r>
        <w:rPr>
          <w:sz w:val="28"/>
          <w:szCs w:val="28"/>
          <w:lang w:val="uk-UA"/>
        </w:rPr>
        <w:t>11</w:t>
      </w:r>
      <w:r w:rsidRPr="00D25940">
        <w:rPr>
          <w:sz w:val="28"/>
          <w:szCs w:val="28"/>
          <w:lang w:val="uk-UA"/>
        </w:rPr>
        <w:t xml:space="preserve"> «Блоки віконні та дверні</w:t>
      </w:r>
      <w:r>
        <w:rPr>
          <w:sz w:val="28"/>
          <w:szCs w:val="28"/>
          <w:lang w:val="uk-UA"/>
        </w:rPr>
        <w:t xml:space="preserve"> </w:t>
      </w:r>
      <w:proofErr w:type="spellStart"/>
      <w:r w:rsidRPr="00D25940">
        <w:rPr>
          <w:sz w:val="28"/>
          <w:szCs w:val="28"/>
          <w:lang w:val="uk-UA"/>
        </w:rPr>
        <w:t>полівінілхлоридні</w:t>
      </w:r>
      <w:proofErr w:type="spellEnd"/>
      <w:r w:rsidR="007E37ED">
        <w:rPr>
          <w:sz w:val="28"/>
          <w:szCs w:val="28"/>
          <w:lang w:val="uk-UA"/>
        </w:rPr>
        <w:t>. Загальні технічні умови</w:t>
      </w:r>
      <w:r>
        <w:rPr>
          <w:sz w:val="28"/>
          <w:szCs w:val="28"/>
          <w:lang w:val="uk-UA"/>
        </w:rPr>
        <w:t>».</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4065-2001 «Енергозбереження. Енергетичний аудит. Загальні технічні вимоги (ANSI/IEEE 739-1995, NEQ)».</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4472-2005. Енергозбереження. Системи енергетичного менеджменту. Загальні вимоги.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Розпорядження КМУ від 16.10.08 № 1337-р «Про здійснення заходів щодо скорочення споживання електричної енергії бюджетними установами».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В.2.5-67:2013 «Опалення, вентиляція та кондиціонування».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В.2.2-4:2018 «Будинки і споруди. Заклади дошкільної освіти».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ДБН В.2.2-10:2017 «Будинки і споруди. Заклади охорони </w:t>
      </w:r>
      <w:proofErr w:type="spellStart"/>
      <w:r w:rsidRPr="00DA0465">
        <w:rPr>
          <w:sz w:val="28"/>
          <w:szCs w:val="28"/>
          <w:lang w:val="uk-UA"/>
        </w:rPr>
        <w:t>здоров</w:t>
      </w:r>
      <w:proofErr w:type="spellEnd"/>
      <w:r w:rsidRPr="00DA0465">
        <w:rPr>
          <w:sz w:val="28"/>
          <w:szCs w:val="28"/>
        </w:rPr>
        <w:t>`</w:t>
      </w:r>
      <w:r w:rsidRPr="00DA0465">
        <w:rPr>
          <w:sz w:val="28"/>
          <w:szCs w:val="28"/>
          <w:lang w:val="uk-UA"/>
        </w:rPr>
        <w:t>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 2.6-31:2016 «Конструкції будинків і споруд. Теплова ізоляція будівель».</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ДСТУ-Н Б В .1.1 -27:2010 «Будівельна кліматологія».</w:t>
      </w:r>
    </w:p>
    <w:p w:rsidR="00D25940" w:rsidRDefault="00D25940" w:rsidP="00DA0465">
      <w:pPr>
        <w:numPr>
          <w:ilvl w:val="0"/>
          <w:numId w:val="5"/>
        </w:numPr>
        <w:ind w:left="0" w:firstLine="0"/>
        <w:contextualSpacing/>
        <w:jc w:val="both"/>
        <w:rPr>
          <w:sz w:val="28"/>
          <w:szCs w:val="28"/>
          <w:lang w:val="uk-UA"/>
        </w:rPr>
      </w:pPr>
      <w:r w:rsidRPr="00D25940">
        <w:rPr>
          <w:sz w:val="28"/>
          <w:szCs w:val="28"/>
          <w:lang w:val="uk-UA"/>
        </w:rPr>
        <w:t>ДСТУ</w:t>
      </w:r>
      <w:r>
        <w:rPr>
          <w:sz w:val="28"/>
          <w:szCs w:val="28"/>
          <w:lang w:val="uk-UA"/>
        </w:rPr>
        <w:t xml:space="preserve"> В.2.6-33:2008 «</w:t>
      </w:r>
      <w:r w:rsidRPr="00D25940">
        <w:rPr>
          <w:sz w:val="28"/>
          <w:szCs w:val="28"/>
          <w:lang w:val="uk-UA"/>
        </w:rPr>
        <w:t>Конструкції зовнішніх стін</w:t>
      </w:r>
      <w:r>
        <w:rPr>
          <w:sz w:val="28"/>
          <w:szCs w:val="28"/>
          <w:lang w:val="uk-UA"/>
        </w:rPr>
        <w:t xml:space="preserve"> з фасадною теплоізоляцією. Вимоги до </w:t>
      </w:r>
      <w:proofErr w:type="spellStart"/>
      <w:r>
        <w:rPr>
          <w:sz w:val="28"/>
          <w:szCs w:val="28"/>
          <w:lang w:val="uk-UA"/>
        </w:rPr>
        <w:t>проєктування</w:t>
      </w:r>
      <w:proofErr w:type="spellEnd"/>
      <w:r>
        <w:rPr>
          <w:sz w:val="28"/>
          <w:szCs w:val="28"/>
          <w:lang w:val="uk-UA"/>
        </w:rPr>
        <w:t>, улаштування та експлуатації».</w:t>
      </w:r>
    </w:p>
    <w:p w:rsidR="00D25940" w:rsidRPr="00DA0465" w:rsidRDefault="00D25940" w:rsidP="00D25940">
      <w:pPr>
        <w:numPr>
          <w:ilvl w:val="0"/>
          <w:numId w:val="5"/>
        </w:numPr>
        <w:ind w:left="0" w:firstLine="0"/>
        <w:contextualSpacing/>
        <w:jc w:val="both"/>
        <w:rPr>
          <w:sz w:val="28"/>
          <w:szCs w:val="28"/>
          <w:lang w:val="uk-UA"/>
        </w:rPr>
      </w:pPr>
      <w:r>
        <w:rPr>
          <w:sz w:val="28"/>
          <w:szCs w:val="28"/>
          <w:lang w:val="uk-UA"/>
        </w:rPr>
        <w:t>ДСТУ В.2.6-34: 2008 Конструкції зовнішніх стін із фасадною теплоізоляцією</w:t>
      </w:r>
      <w:r w:rsidRPr="00D25940">
        <w:rPr>
          <w:sz w:val="28"/>
          <w:szCs w:val="28"/>
          <w:lang w:val="uk-UA"/>
        </w:rPr>
        <w:t xml:space="preserve">. </w:t>
      </w:r>
      <w:r>
        <w:rPr>
          <w:sz w:val="28"/>
          <w:szCs w:val="28"/>
          <w:lang w:val="uk-UA"/>
        </w:rPr>
        <w:t>Класифікація і загальні технічні вимоги.</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ДСТУ Б В.2.6-36:2008 «Конструкції зовнішніх стін з фасадною теплоізоляцією та опорядженням </w:t>
      </w:r>
      <w:proofErr w:type="spellStart"/>
      <w:r w:rsidRPr="00DA0465">
        <w:rPr>
          <w:sz w:val="28"/>
          <w:szCs w:val="28"/>
          <w:lang w:val="uk-UA"/>
        </w:rPr>
        <w:t>штукатурками</w:t>
      </w:r>
      <w:proofErr w:type="spellEnd"/>
      <w:r w:rsidRPr="00DA0465">
        <w:rPr>
          <w:sz w:val="28"/>
          <w:szCs w:val="28"/>
          <w:lang w:val="uk-UA"/>
        </w:rPr>
        <w:t>. Загальні технічні умови».</w:t>
      </w:r>
    </w:p>
    <w:p w:rsidR="00D25940" w:rsidRDefault="00D25940" w:rsidP="00D25940">
      <w:pPr>
        <w:numPr>
          <w:ilvl w:val="0"/>
          <w:numId w:val="5"/>
        </w:numPr>
        <w:ind w:left="0" w:firstLine="0"/>
        <w:contextualSpacing/>
        <w:jc w:val="both"/>
        <w:rPr>
          <w:sz w:val="28"/>
          <w:szCs w:val="28"/>
          <w:lang w:val="uk-UA"/>
        </w:rPr>
      </w:pPr>
      <w:r w:rsidRPr="00D25940">
        <w:rPr>
          <w:sz w:val="28"/>
          <w:szCs w:val="28"/>
          <w:lang w:val="uk-UA"/>
        </w:rPr>
        <w:t xml:space="preserve">ДСТУ Б EN 13779:2011 </w:t>
      </w:r>
      <w:r>
        <w:rPr>
          <w:sz w:val="28"/>
          <w:szCs w:val="28"/>
          <w:lang w:val="uk-UA"/>
        </w:rPr>
        <w:t>«</w:t>
      </w:r>
      <w:r w:rsidRPr="00D25940">
        <w:rPr>
          <w:sz w:val="28"/>
          <w:szCs w:val="28"/>
          <w:lang w:val="uk-UA"/>
        </w:rPr>
        <w:t>Вентиляція громадських будівель. Вимоги до виконання систем вентиляції та кондиціонування повітря</w:t>
      </w:r>
      <w:r>
        <w:rPr>
          <w:sz w:val="28"/>
          <w:szCs w:val="28"/>
          <w:lang w:val="uk-UA"/>
        </w:rPr>
        <w:t>».</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Україна 244–94. </w:t>
      </w:r>
    </w:p>
    <w:p w:rsidR="00D25940" w:rsidRDefault="00D25940" w:rsidP="00D25940">
      <w:pPr>
        <w:numPr>
          <w:ilvl w:val="0"/>
          <w:numId w:val="5"/>
        </w:numPr>
        <w:tabs>
          <w:tab w:val="left" w:pos="0"/>
        </w:tabs>
        <w:ind w:left="0" w:firstLine="0"/>
        <w:contextualSpacing/>
        <w:jc w:val="both"/>
        <w:rPr>
          <w:sz w:val="28"/>
          <w:szCs w:val="28"/>
          <w:lang w:val="uk-UA"/>
        </w:rPr>
      </w:pPr>
      <w:r w:rsidRPr="00D25940">
        <w:rPr>
          <w:sz w:val="28"/>
          <w:szCs w:val="28"/>
          <w:lang w:val="uk-UA"/>
        </w:rPr>
        <w:t xml:space="preserve">ДСТУ EN 15232-1:2017 </w:t>
      </w:r>
      <w:r>
        <w:rPr>
          <w:sz w:val="28"/>
          <w:szCs w:val="28"/>
          <w:lang w:val="uk-UA"/>
        </w:rPr>
        <w:t>«</w:t>
      </w:r>
      <w:r w:rsidRPr="00D25940">
        <w:rPr>
          <w:sz w:val="28"/>
          <w:szCs w:val="28"/>
          <w:lang w:val="uk-UA"/>
        </w:rPr>
        <w:t>Енергоефективність будівель. Частина 1. Вплив автоматизованих систем моніторингу та управління будівлями</w:t>
      </w:r>
      <w:r w:rsidR="001C2446">
        <w:rPr>
          <w:sz w:val="28"/>
          <w:szCs w:val="28"/>
          <w:lang w:val="uk-UA"/>
        </w:rPr>
        <w:t>».</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ДБН В.2.5-28:2018 «Природне і штучне освітлення».</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Наказу Міністерства охорони здоров`я України від 24.03.2016 № 234 «Про затвердження Санітарного регламенту для дошкільних навчальних закладів».</w:t>
      </w:r>
    </w:p>
    <w:p w:rsidR="00507E8B" w:rsidRDefault="00507E8B" w:rsidP="001C2446">
      <w:pPr>
        <w:numPr>
          <w:ilvl w:val="0"/>
          <w:numId w:val="5"/>
        </w:numPr>
        <w:tabs>
          <w:tab w:val="left" w:pos="0"/>
        </w:tabs>
        <w:ind w:left="0" w:firstLine="0"/>
        <w:contextualSpacing/>
        <w:jc w:val="both"/>
        <w:rPr>
          <w:sz w:val="28"/>
          <w:szCs w:val="28"/>
          <w:lang w:val="uk-UA"/>
        </w:rPr>
      </w:pPr>
      <w:r w:rsidRPr="00507E8B">
        <w:rPr>
          <w:sz w:val="28"/>
          <w:szCs w:val="28"/>
        </w:rPr>
        <w:lastRenderedPageBreak/>
        <w:t>ДБН В.2.5-64:2012</w:t>
      </w:r>
      <w:r>
        <w:rPr>
          <w:sz w:val="28"/>
          <w:szCs w:val="28"/>
          <w:lang w:val="uk-UA"/>
        </w:rPr>
        <w:t xml:space="preserve"> «Внутрішній водопровід та каналізація. </w:t>
      </w:r>
      <w:r>
        <w:rPr>
          <w:sz w:val="28"/>
          <w:szCs w:val="28"/>
          <w:lang w:val="uk-UA"/>
        </w:rPr>
        <w:br/>
        <w:t xml:space="preserve">Частина І. </w:t>
      </w:r>
      <w:proofErr w:type="spellStart"/>
      <w:r>
        <w:rPr>
          <w:sz w:val="28"/>
          <w:szCs w:val="28"/>
          <w:lang w:val="uk-UA"/>
        </w:rPr>
        <w:t>Проєктування</w:t>
      </w:r>
      <w:proofErr w:type="spellEnd"/>
      <w:r>
        <w:rPr>
          <w:sz w:val="28"/>
          <w:szCs w:val="28"/>
          <w:lang w:val="uk-UA"/>
        </w:rPr>
        <w:t>. Частина ІІ. Будівництво».</w:t>
      </w:r>
      <w:r w:rsidRPr="00507E8B">
        <w:rPr>
          <w:sz w:val="28"/>
          <w:szCs w:val="28"/>
          <w:lang w:val="uk-UA"/>
        </w:rPr>
        <w:t xml:space="preserve"> </w:t>
      </w:r>
    </w:p>
    <w:p w:rsidR="001C2446" w:rsidRDefault="001C2446" w:rsidP="001C2446">
      <w:pPr>
        <w:numPr>
          <w:ilvl w:val="0"/>
          <w:numId w:val="5"/>
        </w:numPr>
        <w:tabs>
          <w:tab w:val="left" w:pos="0"/>
        </w:tabs>
        <w:ind w:left="0" w:firstLine="0"/>
        <w:contextualSpacing/>
        <w:jc w:val="both"/>
        <w:rPr>
          <w:sz w:val="28"/>
          <w:szCs w:val="28"/>
          <w:lang w:val="uk-UA"/>
        </w:rPr>
      </w:pPr>
      <w:proofErr w:type="spellStart"/>
      <w:r w:rsidRPr="001C2446">
        <w:rPr>
          <w:sz w:val="28"/>
          <w:szCs w:val="28"/>
          <w:lang w:val="uk-UA"/>
        </w:rPr>
        <w:t>ДСанПіН</w:t>
      </w:r>
      <w:proofErr w:type="spellEnd"/>
      <w:r w:rsidRPr="001C2446">
        <w:rPr>
          <w:sz w:val="28"/>
          <w:szCs w:val="28"/>
          <w:lang w:val="uk-UA"/>
        </w:rPr>
        <w:t xml:space="preserve"> 5.5.2.008-01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737158" w:rsidRPr="00737158" w:rsidRDefault="00737158" w:rsidP="00737158">
      <w:pPr>
        <w:pStyle w:val="a3"/>
        <w:numPr>
          <w:ilvl w:val="0"/>
          <w:numId w:val="5"/>
        </w:numPr>
        <w:ind w:left="0" w:firstLine="0"/>
        <w:rPr>
          <w:sz w:val="28"/>
          <w:szCs w:val="28"/>
          <w:lang w:val="uk-UA"/>
        </w:rPr>
      </w:pPr>
      <w:r w:rsidRPr="00737158">
        <w:rPr>
          <w:sz w:val="28"/>
          <w:szCs w:val="28"/>
          <w:lang w:val="uk-UA"/>
        </w:rPr>
        <w:t>ISO 50001:2018 «Системи енергетичного менеджменту. Вимоги та настанови щодо застосування».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Плану дій сталого енергетичного розвитку міста Суми </w:t>
      </w:r>
      <w:r w:rsidRPr="00DA0465">
        <w:rPr>
          <w:sz w:val="28"/>
          <w:szCs w:val="28"/>
          <w:lang w:val="uk-UA"/>
        </w:rPr>
        <w:br/>
        <w:t>на 2016-2025 роки, нову редакцію затверджено рішенням Сумської міської ради від 26 вересня 2018 року № 3909-МР.</w:t>
      </w:r>
    </w:p>
    <w:p w:rsidR="00737158" w:rsidRPr="00737158" w:rsidRDefault="00DA0465" w:rsidP="00A83481">
      <w:pPr>
        <w:numPr>
          <w:ilvl w:val="0"/>
          <w:numId w:val="5"/>
        </w:numPr>
        <w:ind w:left="0" w:firstLine="0"/>
        <w:contextualSpacing/>
        <w:jc w:val="both"/>
        <w:rPr>
          <w:sz w:val="28"/>
          <w:szCs w:val="28"/>
          <w:lang w:val="uk-UA"/>
        </w:rPr>
      </w:pPr>
      <w:r w:rsidRPr="00737158">
        <w:rPr>
          <w:sz w:val="28"/>
          <w:szCs w:val="28"/>
          <w:lang w:val="uk-UA"/>
        </w:rPr>
        <w:t>Розпорядження міського голови від 05.08.16 № 230-Р «Про здійснення заходів щодо скорочення споживання електричної енергії в бюджетній сфері міста Суми».</w:t>
      </w:r>
    </w:p>
    <w:p w:rsidR="00DA0465" w:rsidRPr="00DA0465" w:rsidRDefault="00DA0465" w:rsidP="00DA0465">
      <w:pPr>
        <w:contextualSpacing/>
        <w:jc w:val="both"/>
        <w:rPr>
          <w:sz w:val="16"/>
          <w:szCs w:val="16"/>
          <w:lang w:val="uk-UA"/>
        </w:rPr>
      </w:pPr>
    </w:p>
    <w:p w:rsidR="00DA0465" w:rsidRPr="00DA0465" w:rsidRDefault="00DA0465" w:rsidP="00DA0465">
      <w:pPr>
        <w:ind w:firstLine="435"/>
        <w:jc w:val="both"/>
        <w:rPr>
          <w:color w:val="000000"/>
          <w:sz w:val="28"/>
          <w:szCs w:val="28"/>
          <w:lang w:val="uk-UA"/>
        </w:rPr>
      </w:pPr>
      <w:r w:rsidRPr="00DA0465">
        <w:rPr>
          <w:color w:val="000000"/>
          <w:sz w:val="28"/>
          <w:szCs w:val="28"/>
          <w:lang w:val="uk-UA"/>
        </w:rPr>
        <w:t>Чинні стандарти та правила встановлюють такі вимоги до технічних характеристик будівель:</w:t>
      </w:r>
    </w:p>
    <w:p w:rsidR="00DA0465" w:rsidRPr="00DA0465" w:rsidRDefault="00DA0465" w:rsidP="00DA0465">
      <w:pPr>
        <w:jc w:val="center"/>
        <w:rPr>
          <w:color w:val="000000"/>
          <w:sz w:val="28"/>
          <w:szCs w:val="28"/>
          <w:lang w:val="uk-UA"/>
        </w:rPr>
      </w:pP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Мінімальний опір теплопередачі зовнішніх стін </w:t>
      </w:r>
      <w:proofErr w:type="spellStart"/>
      <w:r w:rsidRPr="00DA0465">
        <w:rPr>
          <w:i/>
          <w:iCs/>
          <w:color w:val="000000"/>
          <w:sz w:val="28"/>
          <w:szCs w:val="28"/>
        </w:rPr>
        <w:t>Rq</w:t>
      </w:r>
      <w:proofErr w:type="spellEnd"/>
      <w:r w:rsidRPr="00DA0465">
        <w:rPr>
          <w:i/>
          <w:iCs/>
          <w:color w:val="000000"/>
          <w:sz w:val="28"/>
          <w:szCs w:val="28"/>
          <w:lang w:val="uk-UA"/>
        </w:rPr>
        <w:t xml:space="preserve"> </w:t>
      </w:r>
      <w:proofErr w:type="spellStart"/>
      <w:r w:rsidRPr="00DA0465">
        <w:rPr>
          <w:i/>
          <w:iCs/>
          <w:color w:val="000000"/>
          <w:sz w:val="28"/>
          <w:szCs w:val="28"/>
        </w:rPr>
        <w:t>min</w:t>
      </w:r>
      <w:proofErr w:type="spellEnd"/>
      <w:r w:rsidRPr="00DA0465">
        <w:rPr>
          <w:i/>
          <w:iCs/>
          <w:color w:val="000000"/>
          <w:sz w:val="28"/>
          <w:szCs w:val="28"/>
          <w:lang w:val="uk-UA"/>
        </w:rPr>
        <w:t xml:space="preserve"> </w:t>
      </w:r>
      <w:r w:rsidRPr="00DA0465">
        <w:rPr>
          <w:color w:val="000000"/>
          <w:sz w:val="28"/>
          <w:szCs w:val="28"/>
          <w:lang w:val="uk-UA"/>
        </w:rPr>
        <w:t>≥ 3,3 м</w:t>
      </w:r>
      <w:r w:rsidRPr="00DA0465">
        <w:rPr>
          <w:color w:val="000000"/>
          <w:sz w:val="28"/>
          <w:szCs w:val="28"/>
          <w:vertAlign w:val="superscript"/>
          <w:lang w:val="uk-UA"/>
        </w:rPr>
        <w:t>2</w:t>
      </w:r>
      <w:r w:rsidRPr="00DA0465">
        <w:rPr>
          <w:color w:val="000000"/>
          <w:sz w:val="28"/>
          <w:szCs w:val="28"/>
        </w:rPr>
        <w:t>·</w:t>
      </w:r>
      <w:r w:rsidRPr="00DA0465">
        <w:rPr>
          <w:color w:val="000000"/>
          <w:sz w:val="28"/>
          <w:szCs w:val="28"/>
          <w:lang w:val="uk-UA"/>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вікон</w:t>
      </w:r>
      <w:proofErr w:type="spellEnd"/>
      <w:r w:rsidRPr="00DA0465">
        <w:rPr>
          <w:color w:val="000000"/>
          <w:sz w:val="28"/>
          <w:szCs w:val="28"/>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вхідних</w:t>
      </w:r>
      <w:proofErr w:type="spellEnd"/>
      <w:r w:rsidRPr="00DA0465">
        <w:rPr>
          <w:color w:val="000000"/>
          <w:sz w:val="28"/>
          <w:szCs w:val="28"/>
        </w:rPr>
        <w:t xml:space="preserve"> дверей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перекриття</w:t>
      </w:r>
      <w:proofErr w:type="spellEnd"/>
      <w:r w:rsidRPr="00DA0465">
        <w:rPr>
          <w:color w:val="000000"/>
          <w:sz w:val="28"/>
          <w:szCs w:val="28"/>
        </w:rPr>
        <w:t xml:space="preserve"> над </w:t>
      </w:r>
      <w:proofErr w:type="spellStart"/>
      <w:r w:rsidRPr="00DA0465">
        <w:rPr>
          <w:color w:val="000000"/>
          <w:sz w:val="28"/>
          <w:szCs w:val="28"/>
        </w:rPr>
        <w:t>неопалюваним</w:t>
      </w:r>
      <w:proofErr w:type="spellEnd"/>
      <w:r w:rsidRPr="00DA0465">
        <w:rPr>
          <w:color w:val="000000"/>
          <w:sz w:val="28"/>
          <w:szCs w:val="28"/>
        </w:rPr>
        <w:t xml:space="preserve"> </w:t>
      </w:r>
      <w:proofErr w:type="spellStart"/>
      <w:r w:rsidRPr="00DA0465">
        <w:rPr>
          <w:color w:val="000000"/>
          <w:sz w:val="28"/>
          <w:szCs w:val="28"/>
        </w:rPr>
        <w:t>підвалом</w:t>
      </w:r>
      <w:proofErr w:type="spellEnd"/>
      <w:r w:rsidRPr="00DA0465">
        <w:rPr>
          <w:color w:val="000000"/>
          <w:sz w:val="28"/>
          <w:szCs w:val="28"/>
        </w:rPr>
        <w:t xml:space="preserve"> </w:t>
      </w:r>
      <w:r w:rsidRPr="00DA0465">
        <w:rPr>
          <w:color w:val="000000"/>
          <w:sz w:val="28"/>
          <w:szCs w:val="28"/>
          <w:lang w:val="uk-UA"/>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3,75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суміщенного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xml:space="preserve">≥ </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горищного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4,95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r w:rsidRPr="00DA0465">
        <w:rPr>
          <w:color w:val="000000"/>
          <w:sz w:val="28"/>
          <w:szCs w:val="28"/>
        </w:rPr>
        <w:t xml:space="preserve">У </w:t>
      </w:r>
      <w:proofErr w:type="spellStart"/>
      <w:r w:rsidRPr="00DA0465">
        <w:rPr>
          <w:color w:val="000000"/>
          <w:sz w:val="28"/>
          <w:szCs w:val="28"/>
        </w:rPr>
        <w:t>разі</w:t>
      </w:r>
      <w:proofErr w:type="spellEnd"/>
      <w:r w:rsidRPr="00DA0465">
        <w:rPr>
          <w:color w:val="000000"/>
          <w:sz w:val="28"/>
          <w:szCs w:val="28"/>
        </w:rPr>
        <w:t xml:space="preserve"> </w:t>
      </w:r>
      <w:proofErr w:type="spellStart"/>
      <w:r w:rsidRPr="00DA0465">
        <w:rPr>
          <w:color w:val="000000"/>
          <w:sz w:val="28"/>
          <w:szCs w:val="28"/>
        </w:rPr>
        <w:t>реконструкції</w:t>
      </w:r>
      <w:proofErr w:type="spellEnd"/>
      <w:r w:rsidRPr="00DA0465">
        <w:rPr>
          <w:color w:val="000000"/>
          <w:sz w:val="28"/>
          <w:szCs w:val="28"/>
        </w:rPr>
        <w:t xml:space="preserve"> </w:t>
      </w:r>
      <w:proofErr w:type="spellStart"/>
      <w:r w:rsidRPr="00DA0465">
        <w:rPr>
          <w:color w:val="000000"/>
          <w:sz w:val="28"/>
          <w:szCs w:val="28"/>
        </w:rPr>
        <w:t>будинків</w:t>
      </w:r>
      <w:proofErr w:type="spellEnd"/>
      <w:r w:rsidRPr="00DA0465">
        <w:rPr>
          <w:color w:val="000000"/>
          <w:sz w:val="28"/>
          <w:szCs w:val="28"/>
        </w:rPr>
        <w:t xml:space="preserve">, </w:t>
      </w:r>
      <w:proofErr w:type="spellStart"/>
      <w:r w:rsidRPr="00DA0465">
        <w:rPr>
          <w:color w:val="000000"/>
          <w:sz w:val="28"/>
          <w:szCs w:val="28"/>
        </w:rPr>
        <w:t>що</w:t>
      </w:r>
      <w:proofErr w:type="spellEnd"/>
      <w:r w:rsidRPr="00DA0465">
        <w:rPr>
          <w:color w:val="000000"/>
          <w:sz w:val="28"/>
          <w:szCs w:val="28"/>
        </w:rPr>
        <w:t xml:space="preserve"> </w:t>
      </w:r>
      <w:proofErr w:type="spellStart"/>
      <w:r w:rsidRPr="00DA0465">
        <w:rPr>
          <w:color w:val="000000"/>
          <w:sz w:val="28"/>
          <w:szCs w:val="28"/>
        </w:rPr>
        <w:t>виконується</w:t>
      </w:r>
      <w:proofErr w:type="spellEnd"/>
      <w:r w:rsidRPr="00DA0465">
        <w:rPr>
          <w:color w:val="000000"/>
          <w:sz w:val="28"/>
          <w:szCs w:val="28"/>
        </w:rPr>
        <w:t xml:space="preserve"> з метою </w:t>
      </w:r>
      <w:proofErr w:type="spellStart"/>
      <w:r w:rsidRPr="00DA0465">
        <w:rPr>
          <w:color w:val="000000"/>
          <w:sz w:val="28"/>
          <w:szCs w:val="28"/>
        </w:rPr>
        <w:t>їх</w:t>
      </w:r>
      <w:proofErr w:type="spellEnd"/>
      <w:r w:rsidRPr="00DA0465">
        <w:rPr>
          <w:color w:val="000000"/>
          <w:sz w:val="28"/>
          <w:szCs w:val="28"/>
        </w:rPr>
        <w:t xml:space="preserve"> </w:t>
      </w:r>
      <w:proofErr w:type="spellStart"/>
      <w:r w:rsidRPr="00DA0465">
        <w:rPr>
          <w:color w:val="000000"/>
          <w:sz w:val="28"/>
          <w:szCs w:val="28"/>
        </w:rPr>
        <w:t>термомодернізації</w:t>
      </w:r>
      <w:proofErr w:type="spellEnd"/>
      <w:r w:rsidRPr="00DA0465">
        <w:rPr>
          <w:color w:val="000000"/>
          <w:sz w:val="28"/>
          <w:szCs w:val="28"/>
        </w:rPr>
        <w:t xml:space="preserve">, </w:t>
      </w:r>
      <w:proofErr w:type="spellStart"/>
      <w:r w:rsidRPr="00DA0465">
        <w:rPr>
          <w:color w:val="000000"/>
          <w:sz w:val="28"/>
          <w:szCs w:val="28"/>
        </w:rPr>
        <w:t>допускається</w:t>
      </w:r>
      <w:proofErr w:type="spellEnd"/>
      <w:r w:rsidRPr="00DA0465">
        <w:rPr>
          <w:color w:val="000000"/>
          <w:sz w:val="28"/>
          <w:szCs w:val="28"/>
        </w:rPr>
        <w:t xml:space="preserve"> для </w:t>
      </w:r>
      <w:proofErr w:type="spellStart"/>
      <w:r w:rsidRPr="00DA0465">
        <w:rPr>
          <w:color w:val="000000"/>
          <w:sz w:val="28"/>
          <w:szCs w:val="28"/>
        </w:rPr>
        <w:t>непрозорих</w:t>
      </w:r>
      <w:proofErr w:type="spellEnd"/>
      <w:r w:rsidRPr="00DA0465">
        <w:rPr>
          <w:color w:val="000000"/>
          <w:sz w:val="28"/>
          <w:szCs w:val="28"/>
          <w:lang w:val="uk-UA"/>
        </w:rPr>
        <w:t xml:space="preserve"> </w:t>
      </w:r>
      <w:proofErr w:type="spellStart"/>
      <w:r w:rsidRPr="00DA0465">
        <w:rPr>
          <w:color w:val="000000"/>
          <w:sz w:val="28"/>
          <w:szCs w:val="28"/>
        </w:rPr>
        <w:t>огороджувальних</w:t>
      </w:r>
      <w:proofErr w:type="spellEnd"/>
      <w:r w:rsidRPr="00DA0465">
        <w:rPr>
          <w:color w:val="000000"/>
          <w:sz w:val="28"/>
          <w:szCs w:val="28"/>
        </w:rPr>
        <w:t xml:space="preserve"> </w:t>
      </w:r>
      <w:proofErr w:type="spellStart"/>
      <w:r w:rsidRPr="00DA0465">
        <w:rPr>
          <w:color w:val="000000"/>
          <w:sz w:val="28"/>
          <w:szCs w:val="28"/>
        </w:rPr>
        <w:t>конструкцій</w:t>
      </w:r>
      <w:proofErr w:type="spellEnd"/>
      <w:r w:rsidRPr="00DA0465">
        <w:rPr>
          <w:color w:val="000000"/>
          <w:sz w:val="28"/>
          <w:szCs w:val="28"/>
        </w:rPr>
        <w:t xml:space="preserve"> </w:t>
      </w:r>
      <w:proofErr w:type="spellStart"/>
      <w:r w:rsidRPr="00DA0465">
        <w:rPr>
          <w:color w:val="000000"/>
          <w:sz w:val="28"/>
          <w:szCs w:val="28"/>
        </w:rPr>
        <w:t>приймати</w:t>
      </w:r>
      <w:proofErr w:type="spellEnd"/>
      <w:r w:rsidRPr="00DA0465">
        <w:rPr>
          <w:color w:val="000000"/>
          <w:sz w:val="28"/>
          <w:szCs w:val="28"/>
        </w:rPr>
        <w:t xml:space="preserve"> </w:t>
      </w:r>
      <w:proofErr w:type="spellStart"/>
      <w:r w:rsidRPr="00DA0465">
        <w:rPr>
          <w:color w:val="000000"/>
          <w:sz w:val="28"/>
          <w:szCs w:val="28"/>
        </w:rPr>
        <w:t>значення</w:t>
      </w:r>
      <w:proofErr w:type="spellEnd"/>
      <w:r w:rsidRPr="00DA0465">
        <w:rPr>
          <w:color w:val="000000"/>
          <w:sz w:val="28"/>
          <w:szCs w:val="28"/>
        </w:rPr>
        <w:t xml:space="preserve"> R q </w:t>
      </w:r>
      <w:proofErr w:type="spellStart"/>
      <w:r w:rsidRPr="00DA0465">
        <w:rPr>
          <w:color w:val="000000"/>
          <w:sz w:val="28"/>
          <w:szCs w:val="28"/>
        </w:rPr>
        <w:t>min</w:t>
      </w:r>
      <w:proofErr w:type="spellEnd"/>
      <w:r w:rsidRPr="00DA0465">
        <w:rPr>
          <w:color w:val="000000"/>
          <w:sz w:val="28"/>
          <w:szCs w:val="28"/>
        </w:rPr>
        <w:t xml:space="preserve"> з </w:t>
      </w:r>
      <w:proofErr w:type="spellStart"/>
      <w:r w:rsidRPr="00DA0465">
        <w:rPr>
          <w:color w:val="000000"/>
          <w:sz w:val="28"/>
          <w:szCs w:val="28"/>
        </w:rPr>
        <w:t>коефіцієнтом</w:t>
      </w:r>
      <w:proofErr w:type="spellEnd"/>
      <w:r w:rsidRPr="00DA0465">
        <w:rPr>
          <w:color w:val="000000"/>
          <w:sz w:val="28"/>
          <w:szCs w:val="28"/>
        </w:rPr>
        <w:t xml:space="preserve"> 0,8.</w:t>
      </w: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Відповідно до санітарно-гігієнічних вимог допустима різниця між температурою внутрішнього повітря і приведеною температурою внутрішньої поверхні огороджувальної конструкції стіни повинна складати 4 </w:t>
      </w:r>
      <w:r w:rsidRPr="00DA0465">
        <w:rPr>
          <w:color w:val="000000"/>
          <w:sz w:val="28"/>
          <w:szCs w:val="28"/>
          <w:vertAlign w:val="superscript"/>
          <w:lang w:val="uk-UA"/>
        </w:rPr>
        <w:t>0</w:t>
      </w:r>
      <w:r w:rsidRPr="00DA0465">
        <w:rPr>
          <w:color w:val="000000"/>
          <w:sz w:val="28"/>
          <w:szCs w:val="28"/>
          <w:lang w:val="uk-UA"/>
        </w:rPr>
        <w:t xml:space="preserve">С, покриття та перекриття горищ 3 </w:t>
      </w:r>
      <w:r w:rsidRPr="00DA0465">
        <w:rPr>
          <w:color w:val="000000"/>
          <w:sz w:val="28"/>
          <w:szCs w:val="28"/>
          <w:vertAlign w:val="superscript"/>
          <w:lang w:val="uk-UA"/>
        </w:rPr>
        <w:t>0</w:t>
      </w:r>
      <w:r w:rsidRPr="00DA0465">
        <w:rPr>
          <w:color w:val="000000"/>
          <w:sz w:val="28"/>
          <w:szCs w:val="28"/>
          <w:lang w:val="uk-UA"/>
        </w:rPr>
        <w:t xml:space="preserve">С, перекриття над підвалом 2 </w:t>
      </w:r>
      <w:r w:rsidRPr="00DA0465">
        <w:rPr>
          <w:color w:val="000000"/>
          <w:sz w:val="28"/>
          <w:szCs w:val="28"/>
          <w:vertAlign w:val="superscript"/>
          <w:lang w:val="uk-UA"/>
        </w:rPr>
        <w:t>0</w:t>
      </w:r>
      <w:r w:rsidRPr="00DA0465">
        <w:rPr>
          <w:color w:val="000000"/>
          <w:sz w:val="28"/>
          <w:szCs w:val="28"/>
          <w:lang w:val="uk-UA"/>
        </w:rPr>
        <w:t>С.</w:t>
      </w:r>
    </w:p>
    <w:p w:rsidR="00DA0465" w:rsidRPr="00DA0465" w:rsidRDefault="00DA0465" w:rsidP="00DA0465">
      <w:pPr>
        <w:ind w:firstLine="720"/>
        <w:jc w:val="both"/>
        <w:rPr>
          <w:rFonts w:eastAsia="Calibri"/>
          <w:color w:val="000000"/>
          <w:sz w:val="28"/>
          <w:szCs w:val="28"/>
          <w:lang w:val="uk-UA"/>
        </w:rPr>
      </w:pPr>
    </w:p>
    <w:p w:rsidR="00DA0465" w:rsidRPr="00DA0465" w:rsidRDefault="00DA0465" w:rsidP="00DA0465">
      <w:pPr>
        <w:ind w:firstLine="708"/>
        <w:jc w:val="both"/>
        <w:rPr>
          <w:sz w:val="28"/>
          <w:szCs w:val="28"/>
          <w:lang w:val="uk-UA"/>
        </w:rPr>
      </w:pPr>
      <w:r w:rsidRPr="00DA0465">
        <w:rPr>
          <w:sz w:val="28"/>
          <w:szCs w:val="28"/>
          <w:lang w:val="uk-UA"/>
        </w:rPr>
        <w:t>Унаслідок реалізації заходів Програми вигоди та витрати за сферами впливу розподіляються:</w:t>
      </w:r>
    </w:p>
    <w:p w:rsidR="00DA0465" w:rsidRPr="00DA0465" w:rsidRDefault="00DA0465" w:rsidP="00DA0465">
      <w:pPr>
        <w:ind w:firstLine="720"/>
        <w:rPr>
          <w:sz w:val="16"/>
          <w:szCs w:val="1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4725"/>
      </w:tblGrid>
      <w:tr w:rsidR="00DA0465" w:rsidRPr="00DA0465" w:rsidTr="00DB2D43">
        <w:tc>
          <w:tcPr>
            <w:tcW w:w="5009" w:type="dxa"/>
          </w:tcPr>
          <w:p w:rsidR="00DA0465" w:rsidRPr="00DA0465" w:rsidRDefault="00DA0465" w:rsidP="00DA0465">
            <w:pPr>
              <w:jc w:val="center"/>
              <w:rPr>
                <w:b/>
                <w:bCs/>
                <w:lang w:val="uk-UA"/>
              </w:rPr>
            </w:pPr>
            <w:r w:rsidRPr="00DA0465">
              <w:rPr>
                <w:b/>
                <w:bCs/>
                <w:lang w:val="uk-UA"/>
              </w:rPr>
              <w:t>Вигоди</w:t>
            </w:r>
          </w:p>
        </w:tc>
        <w:tc>
          <w:tcPr>
            <w:tcW w:w="4725" w:type="dxa"/>
          </w:tcPr>
          <w:p w:rsidR="00DA0465" w:rsidRPr="00DA0465" w:rsidRDefault="00DA0465" w:rsidP="00DA0465">
            <w:pPr>
              <w:jc w:val="center"/>
              <w:rPr>
                <w:b/>
                <w:bCs/>
                <w:lang w:val="uk-UA"/>
              </w:rPr>
            </w:pPr>
            <w:r w:rsidRPr="00DA0465">
              <w:rPr>
                <w:b/>
                <w:bCs/>
                <w:lang w:val="uk-UA"/>
              </w:rPr>
              <w:t>Витрати</w:t>
            </w:r>
          </w:p>
        </w:tc>
      </w:tr>
      <w:tr w:rsidR="00DA0465" w:rsidRPr="00DA0465" w:rsidTr="00DB2D43">
        <w:tc>
          <w:tcPr>
            <w:tcW w:w="9734" w:type="dxa"/>
            <w:gridSpan w:val="2"/>
          </w:tcPr>
          <w:p w:rsidR="00DA0465" w:rsidRPr="00DA0465" w:rsidRDefault="00DA0465" w:rsidP="00DA0465">
            <w:pPr>
              <w:jc w:val="center"/>
              <w:rPr>
                <w:b/>
                <w:bCs/>
                <w:sz w:val="16"/>
                <w:szCs w:val="16"/>
                <w:lang w:val="uk-UA"/>
              </w:rPr>
            </w:pPr>
          </w:p>
          <w:p w:rsidR="00DA0465" w:rsidRPr="00DA0465" w:rsidRDefault="00DA0465" w:rsidP="00DA0465">
            <w:pPr>
              <w:jc w:val="center"/>
              <w:rPr>
                <w:b/>
                <w:bCs/>
                <w:lang w:val="uk-UA"/>
              </w:rPr>
            </w:pPr>
            <w:r w:rsidRPr="00DA0465">
              <w:rPr>
                <w:b/>
                <w:bCs/>
                <w:lang w:val="uk-UA"/>
              </w:rPr>
              <w:t xml:space="preserve">Сфера інтересів органів місцевого самоврядування </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Реалізація політики у сфері енергозбереження та енергоефективності</w:t>
            </w:r>
          </w:p>
        </w:tc>
        <w:tc>
          <w:tcPr>
            <w:tcW w:w="4725" w:type="dxa"/>
            <w:tcBorders>
              <w:bottom w:val="single" w:sz="4" w:space="0" w:color="auto"/>
            </w:tcBorders>
          </w:tcPr>
          <w:p w:rsidR="00DA0465" w:rsidRPr="00DA0465" w:rsidRDefault="00DA0465" w:rsidP="00DA0465">
            <w:pPr>
              <w:jc w:val="both"/>
              <w:rPr>
                <w:lang w:val="uk-UA"/>
              </w:rPr>
            </w:pPr>
            <w:r w:rsidRPr="00DA0465">
              <w:rPr>
                <w:lang w:val="uk-UA"/>
              </w:rPr>
              <w:t>Впровадження програмних заходів з підвищення енергоефективності</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Створення ефективної системи управління, моніторингу та контролю за споживанням енергоресурсів об’єктами бюджетної сфери</w:t>
            </w:r>
          </w:p>
        </w:tc>
        <w:tc>
          <w:tcPr>
            <w:tcW w:w="4725" w:type="dxa"/>
            <w:tcBorders>
              <w:bottom w:val="single" w:sz="4" w:space="0" w:color="auto"/>
            </w:tcBorders>
          </w:tcPr>
          <w:p w:rsidR="00DA0465" w:rsidRDefault="00DA0465" w:rsidP="00DA0465">
            <w:pPr>
              <w:jc w:val="both"/>
              <w:rPr>
                <w:lang w:val="uk-UA"/>
              </w:rPr>
            </w:pPr>
            <w:r w:rsidRPr="00DA0465">
              <w:rPr>
                <w:lang w:val="uk-UA"/>
              </w:rPr>
              <w:t>Витрати на удосконалення менеджменту, підготовка та підвищення кваліфікації кадрів</w:t>
            </w:r>
          </w:p>
          <w:p w:rsidR="00DA0465" w:rsidRDefault="00DA0465" w:rsidP="00DA0465">
            <w:pPr>
              <w:jc w:val="both"/>
              <w:rPr>
                <w:lang w:val="uk-UA"/>
              </w:rPr>
            </w:pPr>
          </w:p>
          <w:p w:rsidR="00737158" w:rsidRPr="00DA0465" w:rsidRDefault="00737158" w:rsidP="00DA0465">
            <w:pPr>
              <w:jc w:val="both"/>
              <w:rPr>
                <w:lang w:val="uk-UA"/>
              </w:rPr>
            </w:pPr>
            <w:bookmarkStart w:id="0" w:name="_GoBack"/>
            <w:bookmarkEnd w:id="0"/>
          </w:p>
        </w:tc>
      </w:tr>
      <w:tr w:rsidR="00DA0465" w:rsidRPr="00DA0465" w:rsidTr="0096266C">
        <w:tc>
          <w:tcPr>
            <w:tcW w:w="9734" w:type="dxa"/>
            <w:gridSpan w:val="2"/>
            <w:tcBorders>
              <w:top w:val="single" w:sz="4" w:space="0" w:color="auto"/>
            </w:tcBorders>
          </w:tcPr>
          <w:p w:rsidR="00DA0465" w:rsidRPr="00DA0465" w:rsidRDefault="00DA0465" w:rsidP="00DA0465">
            <w:pPr>
              <w:jc w:val="center"/>
              <w:rPr>
                <w:b/>
                <w:bCs/>
                <w:lang w:val="uk-UA"/>
              </w:rPr>
            </w:pPr>
            <w:r w:rsidRPr="00DA0465">
              <w:rPr>
                <w:b/>
                <w:bCs/>
                <w:lang w:val="uk-UA"/>
              </w:rPr>
              <w:lastRenderedPageBreak/>
              <w:t>Сфера інтересів суб’єктів господарювання/бюджетних установ</w:t>
            </w:r>
          </w:p>
        </w:tc>
      </w:tr>
      <w:tr w:rsidR="00DA0465" w:rsidRPr="00DA0465" w:rsidTr="00DB2D43">
        <w:tc>
          <w:tcPr>
            <w:tcW w:w="5009" w:type="dxa"/>
          </w:tcPr>
          <w:p w:rsidR="00DA0465" w:rsidRPr="00DA0465" w:rsidRDefault="00DA0465" w:rsidP="00DA0465">
            <w:pPr>
              <w:jc w:val="both"/>
              <w:rPr>
                <w:lang w:val="uk-UA"/>
              </w:rPr>
            </w:pPr>
            <w:r w:rsidRPr="00DA0465">
              <w:rPr>
                <w:lang w:val="uk-UA"/>
              </w:rPr>
              <w:t>Планування діяльності бюджетних установ з урахуванням та наданням пріоритетності енергозберігаючим факторам</w:t>
            </w:r>
          </w:p>
        </w:tc>
        <w:tc>
          <w:tcPr>
            <w:tcW w:w="4725" w:type="dxa"/>
          </w:tcPr>
          <w:p w:rsidR="00DA0465" w:rsidRPr="00DA0465" w:rsidRDefault="00DA0465" w:rsidP="00DA0465">
            <w:pPr>
              <w:jc w:val="both"/>
              <w:rPr>
                <w:lang w:val="uk-UA"/>
              </w:rPr>
            </w:pPr>
            <w:r w:rsidRPr="00DA0465">
              <w:rPr>
                <w:lang w:val="uk-UA"/>
              </w:rPr>
              <w:t xml:space="preserve">Витрати на впровадження заходів                                       з енергозбереження та підвищення енергоефективності будівель бюджетних установ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Реалізація організаційних і технічних заходів щодо підвищення ефективності, надійності та сталого функціонування систем споживання теплової енергії, електричної енергії, холодної води та водовідведення </w:t>
            </w:r>
          </w:p>
        </w:tc>
        <w:tc>
          <w:tcPr>
            <w:tcW w:w="4725" w:type="dxa"/>
          </w:tcPr>
          <w:p w:rsidR="00DA0465" w:rsidRPr="00DA0465" w:rsidRDefault="00DA0465" w:rsidP="00DA0465">
            <w:pPr>
              <w:jc w:val="both"/>
              <w:rPr>
                <w:lang w:val="uk-UA"/>
              </w:rPr>
            </w:pPr>
            <w:r w:rsidRPr="00DA0465">
              <w:rPr>
                <w:lang w:val="uk-UA"/>
              </w:rPr>
              <w:t xml:space="preserve">Удосконалення діяльності у сфері управління енергоресурсами відповідно до </w:t>
            </w:r>
            <w:r w:rsidRPr="00DA0465">
              <w:rPr>
                <w:lang w:val="en-US"/>
              </w:rPr>
              <w:t>ISO</w:t>
            </w:r>
            <w:r w:rsidRPr="00DA0465">
              <w:t xml:space="preserve"> 50001</w:t>
            </w:r>
            <w:r w:rsidRPr="00DA0465">
              <w:rPr>
                <w:lang w:val="uk-UA"/>
              </w:rPr>
              <w:t xml:space="preserve">:2018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Дотримання санітарно-гігієнічних норм в будівлях установ бюджетної сфери </w:t>
            </w:r>
          </w:p>
        </w:tc>
        <w:tc>
          <w:tcPr>
            <w:tcW w:w="4725" w:type="dxa"/>
          </w:tcPr>
          <w:p w:rsidR="00DA0465" w:rsidRPr="00DA0465" w:rsidRDefault="00DA0465" w:rsidP="00DA0465">
            <w:pPr>
              <w:jc w:val="both"/>
              <w:rPr>
                <w:lang w:val="uk-UA"/>
              </w:rPr>
            </w:pPr>
            <w:r w:rsidRPr="00DA0465">
              <w:rPr>
                <w:lang w:val="uk-UA"/>
              </w:rPr>
              <w:t>Запровадження цілісної системи моніторингу споживання енергоносіїв і комунальних послуг, удосконалення засобів регулювання, обліку та контролю за їх споживанням</w:t>
            </w:r>
          </w:p>
          <w:p w:rsidR="00DA0465" w:rsidRPr="00DA0465" w:rsidRDefault="00DA0465" w:rsidP="00DA0465">
            <w:pPr>
              <w:jc w:val="both"/>
              <w:rPr>
                <w:lang w:val="uk-UA"/>
              </w:rPr>
            </w:pPr>
          </w:p>
        </w:tc>
      </w:tr>
      <w:tr w:rsidR="00DA0465" w:rsidRPr="00DA0465" w:rsidTr="00DB2D43">
        <w:tc>
          <w:tcPr>
            <w:tcW w:w="5009" w:type="dxa"/>
          </w:tcPr>
          <w:p w:rsidR="00DA0465" w:rsidRPr="00DA0465" w:rsidRDefault="00DA0465" w:rsidP="00DA0465">
            <w:pPr>
              <w:jc w:val="center"/>
              <w:rPr>
                <w:b/>
                <w:lang w:val="uk-UA"/>
              </w:rPr>
            </w:pPr>
            <w:r w:rsidRPr="00DA0465">
              <w:rPr>
                <w:b/>
                <w:lang w:val="uk-UA"/>
              </w:rPr>
              <w:t>Вигоди</w:t>
            </w:r>
          </w:p>
        </w:tc>
        <w:tc>
          <w:tcPr>
            <w:tcW w:w="4725" w:type="dxa"/>
          </w:tcPr>
          <w:p w:rsidR="00DA0465" w:rsidRPr="00DA0465" w:rsidRDefault="00DA0465" w:rsidP="00DA0465">
            <w:pPr>
              <w:jc w:val="center"/>
              <w:rPr>
                <w:b/>
                <w:lang w:val="uk-UA"/>
              </w:rPr>
            </w:pPr>
            <w:r w:rsidRPr="00DA0465">
              <w:rPr>
                <w:b/>
                <w:lang w:val="uk-UA"/>
              </w:rPr>
              <w:t>Витрати</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Поліпшення якості надання послуг із  теплопостачання, водопостачання, водовідведення та енергопостачання </w:t>
            </w:r>
          </w:p>
        </w:tc>
        <w:tc>
          <w:tcPr>
            <w:tcW w:w="4725" w:type="dxa"/>
          </w:tcPr>
          <w:p w:rsidR="00DA0465" w:rsidRPr="00DA0465" w:rsidRDefault="00DA0465" w:rsidP="00DA0465">
            <w:pPr>
              <w:jc w:val="both"/>
              <w:rPr>
                <w:lang w:val="uk-UA"/>
              </w:rPr>
            </w:pPr>
            <w:r w:rsidRPr="00DA0465">
              <w:rPr>
                <w:lang w:val="uk-UA"/>
              </w:rPr>
              <w:t>Відсутні</w:t>
            </w:r>
          </w:p>
        </w:tc>
      </w:tr>
      <w:tr w:rsidR="00DA0465" w:rsidRPr="00DA0465" w:rsidTr="00DB2D43">
        <w:tc>
          <w:tcPr>
            <w:tcW w:w="5009" w:type="dxa"/>
          </w:tcPr>
          <w:p w:rsidR="00DA0465" w:rsidRPr="00DA0465" w:rsidRDefault="00DA0465" w:rsidP="00DA0465">
            <w:pPr>
              <w:jc w:val="both"/>
              <w:rPr>
                <w:lang w:val="uk-UA"/>
              </w:rPr>
            </w:pPr>
            <w:r w:rsidRPr="00DA0465">
              <w:rPr>
                <w:lang w:val="uk-UA"/>
              </w:rPr>
              <w:t>Комфортне перебування в установах соціально-культурної сфери міста</w:t>
            </w:r>
          </w:p>
        </w:tc>
        <w:tc>
          <w:tcPr>
            <w:tcW w:w="4725" w:type="dxa"/>
          </w:tcPr>
          <w:p w:rsidR="00DA0465" w:rsidRPr="00DA0465" w:rsidRDefault="00DA0465" w:rsidP="00DA0465">
            <w:pPr>
              <w:jc w:val="both"/>
              <w:rPr>
                <w:lang w:val="uk-UA"/>
              </w:rPr>
            </w:pPr>
            <w:r w:rsidRPr="00DA0465">
              <w:rPr>
                <w:lang w:val="uk-UA"/>
              </w:rPr>
              <w:t>Відсутні</w:t>
            </w:r>
          </w:p>
        </w:tc>
      </w:tr>
    </w:tbl>
    <w:p w:rsidR="00DA0465" w:rsidRPr="00DA0465" w:rsidRDefault="00DA0465" w:rsidP="00DA0465">
      <w:pPr>
        <w:contextualSpacing/>
        <w:jc w:val="both"/>
        <w:rPr>
          <w:b/>
          <w:sz w:val="18"/>
          <w:szCs w:val="26"/>
          <w:lang w:val="uk-UA"/>
        </w:rPr>
      </w:pPr>
    </w:p>
    <w:p w:rsidR="00DA0465" w:rsidRPr="00DA0465" w:rsidRDefault="00DA0465" w:rsidP="00DA0465">
      <w:pPr>
        <w:jc w:val="both"/>
        <w:rPr>
          <w:b/>
          <w:color w:val="000000"/>
          <w:sz w:val="28"/>
          <w:szCs w:val="28"/>
          <w:lang w:val="uk-UA"/>
        </w:rPr>
      </w:pPr>
      <w:r w:rsidRPr="00DA0465">
        <w:rPr>
          <w:b/>
          <w:color w:val="000000"/>
          <w:sz w:val="28"/>
          <w:szCs w:val="28"/>
          <w:lang w:val="uk-UA"/>
        </w:rPr>
        <w:t>3. Напрями діяльності, завдання та заходи Програми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 xml:space="preserve">Напрями діяльності, завдання та заходи Програми викладені </w:t>
      </w:r>
      <w:r w:rsidRPr="00DA0465">
        <w:rPr>
          <w:color w:val="000000"/>
          <w:sz w:val="28"/>
          <w:szCs w:val="28"/>
          <w:lang w:val="uk-UA"/>
        </w:rPr>
        <w:br/>
        <w:t>у додатках 2, 3.</w:t>
      </w:r>
    </w:p>
    <w:p w:rsidR="00DA0465" w:rsidRPr="00DA0465" w:rsidRDefault="00DA0465" w:rsidP="00DA0465">
      <w:pPr>
        <w:jc w:val="both"/>
        <w:rPr>
          <w:b/>
          <w:color w:val="000000"/>
          <w:sz w:val="28"/>
          <w:szCs w:val="28"/>
          <w:lang w:val="uk-UA"/>
        </w:rPr>
      </w:pPr>
      <w:r w:rsidRPr="00DA0465">
        <w:rPr>
          <w:b/>
          <w:color w:val="000000"/>
          <w:sz w:val="28"/>
          <w:szCs w:val="28"/>
          <w:lang w:val="uk-UA"/>
        </w:rPr>
        <w:t xml:space="preserve">4. Результативні показники виконання завдань Програми </w:t>
      </w:r>
    </w:p>
    <w:p w:rsidR="00DA0465" w:rsidRPr="00DA0465" w:rsidRDefault="00DA0465" w:rsidP="00DA0465">
      <w:pPr>
        <w:ind w:firstLine="360"/>
        <w:contextualSpacing/>
        <w:jc w:val="both"/>
        <w:rPr>
          <w:color w:val="000000"/>
          <w:sz w:val="28"/>
          <w:szCs w:val="28"/>
          <w:lang w:val="uk-UA"/>
        </w:rPr>
      </w:pPr>
      <w:r w:rsidRPr="00DA0465">
        <w:rPr>
          <w:color w:val="000000"/>
          <w:sz w:val="28"/>
          <w:szCs w:val="28"/>
          <w:lang w:val="uk-UA"/>
        </w:rPr>
        <w:t xml:space="preserve">Результативні показники виконання завдань Програми викладені </w:t>
      </w:r>
      <w:r w:rsidRPr="00DA0465">
        <w:rPr>
          <w:color w:val="000000"/>
          <w:sz w:val="28"/>
          <w:szCs w:val="28"/>
          <w:lang w:val="uk-UA"/>
        </w:rPr>
        <w:br/>
        <w:t>у додатку 4.</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5. Очікувані результати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Очікувані результати від реалізації Програми викладені у додатку 5 до Програми.</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6. Організація виконання, моніторингу та контролю за ходом виконання Програми</w:t>
      </w:r>
    </w:p>
    <w:p w:rsidR="00DA0465" w:rsidRPr="00DA0465" w:rsidRDefault="00DA0465" w:rsidP="00DA0465">
      <w:pPr>
        <w:ind w:firstLine="708"/>
        <w:jc w:val="both"/>
        <w:rPr>
          <w:color w:val="000000"/>
          <w:sz w:val="28"/>
          <w:szCs w:val="28"/>
          <w:lang w:val="uk-UA"/>
        </w:rPr>
      </w:pPr>
      <w:r w:rsidRPr="00DA0465">
        <w:rPr>
          <w:color w:val="000000"/>
          <w:sz w:val="28"/>
          <w:szCs w:val="28"/>
          <w:lang w:val="uk-UA"/>
        </w:rPr>
        <w:t>Організація виконання, моніторингу та контролю за ходом виконання Програми покладено на департамент фінансів, економіки та інвестицій Сумської міської ради.</w:t>
      </w:r>
    </w:p>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2C3D37" w:rsidP="00DA0465">
      <w:pPr>
        <w:ind w:right="-2"/>
        <w:jc w:val="both"/>
        <w:rPr>
          <w:sz w:val="28"/>
          <w:szCs w:val="28"/>
          <w:lang w:val="uk-UA"/>
        </w:rPr>
      </w:pPr>
      <w:r w:rsidRPr="00DA0465">
        <w:rPr>
          <w:sz w:val="28"/>
          <w:szCs w:val="28"/>
          <w:lang w:val="uk-UA"/>
        </w:rPr>
        <w:t>Сумський міський голова                                                                           О.М. Лисенко</w:t>
      </w:r>
    </w:p>
    <w:p w:rsidR="00DA0465" w:rsidRPr="00DA0465" w:rsidRDefault="00DA0465" w:rsidP="00DA0465">
      <w:pPr>
        <w:ind w:right="-2"/>
        <w:jc w:val="both"/>
        <w:rPr>
          <w:sz w:val="28"/>
          <w:szCs w:val="28"/>
          <w:lang w:val="uk-UA"/>
        </w:rPr>
      </w:pPr>
    </w:p>
    <w:p w:rsidR="00DA0465" w:rsidRPr="00DA0465" w:rsidRDefault="00DA0465" w:rsidP="00DA0465">
      <w:pPr>
        <w:ind w:right="-2"/>
        <w:jc w:val="both"/>
        <w:rPr>
          <w:sz w:val="28"/>
          <w:szCs w:val="28"/>
          <w:lang w:val="uk-UA"/>
        </w:rPr>
      </w:pPr>
    </w:p>
    <w:p w:rsidR="00DA0465" w:rsidRDefault="00DA0465" w:rsidP="00DA0465">
      <w:pPr>
        <w:ind w:right="-2"/>
        <w:jc w:val="both"/>
        <w:rPr>
          <w:lang w:val="uk-UA"/>
        </w:rPr>
      </w:pPr>
      <w:r w:rsidRPr="00DA0465">
        <w:rPr>
          <w:lang w:val="uk-UA"/>
        </w:rPr>
        <w:t>Виконавець: Липова С.А.</w:t>
      </w:r>
    </w:p>
    <w:p w:rsidR="002C3D37" w:rsidRPr="002C3D37" w:rsidRDefault="002C3D37" w:rsidP="002C3D37">
      <w:pPr>
        <w:ind w:left="720"/>
        <w:contextualSpacing/>
        <w:jc w:val="both"/>
        <w:rPr>
          <w:lang w:val="uk-UA"/>
        </w:rPr>
      </w:pPr>
      <w:r w:rsidRPr="002C3D37">
        <w:rPr>
          <w:lang w:val="uk-UA"/>
        </w:rPr>
        <w:t xml:space="preserve">          </w:t>
      </w:r>
      <w:r>
        <w:rPr>
          <w:lang w:val="uk-UA"/>
        </w:rPr>
        <w:t>09</w:t>
      </w:r>
      <w:r w:rsidRPr="002C3D37">
        <w:rPr>
          <w:lang w:val="uk-UA"/>
        </w:rPr>
        <w:t>.1</w:t>
      </w:r>
      <w:r>
        <w:rPr>
          <w:lang w:val="uk-UA"/>
        </w:rPr>
        <w:t>1</w:t>
      </w:r>
      <w:r w:rsidRPr="002C3D37">
        <w:rPr>
          <w:lang w:val="uk-UA"/>
        </w:rPr>
        <w:t>.2020</w:t>
      </w:r>
    </w:p>
    <w:p w:rsidR="002C3D37" w:rsidRPr="00DA0465" w:rsidRDefault="002C3D37" w:rsidP="00DA0465">
      <w:pPr>
        <w:ind w:right="-2"/>
        <w:jc w:val="both"/>
        <w:rPr>
          <w:lang w:val="uk-UA"/>
        </w:rPr>
      </w:pPr>
    </w:p>
    <w:sectPr w:rsidR="002C3D37" w:rsidRPr="00DA0465" w:rsidSect="00F067C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5" w:rsidRDefault="00DA04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5" w:rsidRDefault="00DA04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502C"/>
    <w:rsid w:val="002F7F05"/>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EB"/>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3418"/>
    <w:rsid w:val="006C58AC"/>
    <w:rsid w:val="006C749E"/>
    <w:rsid w:val="006C77C8"/>
    <w:rsid w:val="006D04CD"/>
    <w:rsid w:val="006D7E58"/>
    <w:rsid w:val="006F5C66"/>
    <w:rsid w:val="007027E0"/>
    <w:rsid w:val="0071227D"/>
    <w:rsid w:val="00715B28"/>
    <w:rsid w:val="00723A1A"/>
    <w:rsid w:val="00725F7E"/>
    <w:rsid w:val="007315AF"/>
    <w:rsid w:val="00735964"/>
    <w:rsid w:val="00737158"/>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F30DB"/>
    <w:rsid w:val="00E0480D"/>
    <w:rsid w:val="00E05CAE"/>
    <w:rsid w:val="00E113B4"/>
    <w:rsid w:val="00E113D0"/>
    <w:rsid w:val="00E13A21"/>
    <w:rsid w:val="00E15EBD"/>
    <w:rsid w:val="00E2285C"/>
    <w:rsid w:val="00E2656C"/>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28A64"/>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Лист1!$A$3</c:f>
              <c:strCache>
                <c:ptCount val="1"/>
                <c:pt idx="0">
                  <c:v>Тепло</c:v>
                </c:pt>
              </c:strCache>
            </c:strRef>
          </c:tx>
          <c:spPr>
            <a:solidFill>
              <a:schemeClr val="accent5">
                <a:lumMod val="60000"/>
                <a:lumOff val="40000"/>
              </a:schemeClr>
            </a:solidFill>
            <a:ln>
              <a:solidFill>
                <a:schemeClr val="accent1">
                  <a:alpha val="98000"/>
                </a:schemeClr>
              </a:solidFill>
            </a:ln>
            <a:effectLst/>
          </c:spPr>
          <c:invertIfNegative val="0"/>
          <c:dPt>
            <c:idx val="0"/>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1-EE54-4C81-9B1D-10C4D7490D30}"/>
              </c:ext>
            </c:extLst>
          </c:dPt>
          <c:dPt>
            <c:idx val="1"/>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3-EE54-4C81-9B1D-10C4D7490D30}"/>
              </c:ext>
            </c:extLst>
          </c:dPt>
          <c:dPt>
            <c:idx val="2"/>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5-EE54-4C81-9B1D-10C4D7490D30}"/>
              </c:ext>
            </c:extLst>
          </c:dPt>
          <c:dPt>
            <c:idx val="3"/>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7-EE54-4C81-9B1D-10C4D7490D30}"/>
              </c:ext>
            </c:extLst>
          </c:dPt>
          <c:cat>
            <c:strRef>
              <c:f>Лист1!$B$2:$E$2</c:f>
              <c:strCache>
                <c:ptCount val="4"/>
                <c:pt idx="0">
                  <c:v>2016 рік </c:v>
                </c:pt>
                <c:pt idx="1">
                  <c:v>2017 рік </c:v>
                </c:pt>
                <c:pt idx="2">
                  <c:v>2018 рік </c:v>
                </c:pt>
                <c:pt idx="3">
                  <c:v> 2019 рік </c:v>
                </c:pt>
              </c:strCache>
            </c:strRef>
          </c:cat>
          <c:val>
            <c:numRef>
              <c:f>Лист1!$B$3:$E$3</c:f>
              <c:numCache>
                <c:formatCode>#,##0.00</c:formatCode>
                <c:ptCount val="4"/>
                <c:pt idx="0">
                  <c:v>61907899.829999998</c:v>
                </c:pt>
                <c:pt idx="1">
                  <c:v>69443989.590000004</c:v>
                </c:pt>
                <c:pt idx="2">
                  <c:v>69773297.189999998</c:v>
                </c:pt>
                <c:pt idx="3">
                  <c:v>69558018.450000003</c:v>
                </c:pt>
              </c:numCache>
            </c:numRef>
          </c:val>
          <c:extLst>
            <c:ext xmlns:c16="http://schemas.microsoft.com/office/drawing/2014/chart" uri="{C3380CC4-5D6E-409C-BE32-E72D297353CC}">
              <c16:uniqueId val="{00000008-EE54-4C81-9B1D-10C4D7490D30}"/>
            </c:ext>
          </c:extLst>
        </c:ser>
        <c:ser>
          <c:idx val="1"/>
          <c:order val="1"/>
          <c:tx>
            <c:strRef>
              <c:f>Лист1!$A$4</c:f>
              <c:strCache>
                <c:ptCount val="1"/>
                <c:pt idx="0">
                  <c:v>Водопостачання та водовідведення</c:v>
                </c:pt>
              </c:strCache>
            </c:strRef>
          </c:tx>
          <c:spPr>
            <a:pattFill prst="solidDmnd">
              <a:fgClr>
                <a:schemeClr val="tx2"/>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Лист1!$B$4:$E$4</c:f>
              <c:numCache>
                <c:formatCode>#,##0.00</c:formatCode>
                <c:ptCount val="4"/>
                <c:pt idx="0">
                  <c:v>4564158.49</c:v>
                </c:pt>
                <c:pt idx="1">
                  <c:v>5482133.1600000001</c:v>
                </c:pt>
                <c:pt idx="2">
                  <c:v>6079010.1299999999</c:v>
                </c:pt>
                <c:pt idx="3">
                  <c:v>7088365.0099999998</c:v>
                </c:pt>
              </c:numCache>
            </c:numRef>
          </c:val>
          <c:extLst>
            <c:ext xmlns:c16="http://schemas.microsoft.com/office/drawing/2014/chart" uri="{C3380CC4-5D6E-409C-BE32-E72D297353CC}">
              <c16:uniqueId val="{00000009-EE54-4C81-9B1D-10C4D7490D30}"/>
            </c:ext>
          </c:extLst>
        </c:ser>
        <c:ser>
          <c:idx val="2"/>
          <c:order val="2"/>
          <c:tx>
            <c:strRef>
              <c:f>Лист1!$A$5</c:f>
              <c:strCache>
                <c:ptCount val="1"/>
                <c:pt idx="0">
                  <c:v>Електрична енергія</c:v>
                </c:pt>
              </c:strCache>
            </c:strRef>
          </c:tx>
          <c:spPr>
            <a:pattFill prst="diagBrick">
              <a:fgClr>
                <a:schemeClr val="accent1">
                  <a:lumMod val="75000"/>
                </a:schemeClr>
              </a:fgClr>
              <a:bgClr>
                <a:schemeClr val="accent6">
                  <a:lumMod val="40000"/>
                  <a:lumOff val="60000"/>
                </a:schemeClr>
              </a:bgClr>
            </a:pattFill>
            <a:ln>
              <a:solidFill>
                <a:schemeClr val="accent1"/>
              </a:solidFill>
            </a:ln>
            <a:effectLst/>
          </c:spPr>
          <c:invertIfNegative val="0"/>
          <c:dPt>
            <c:idx val="0"/>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B-EE54-4C81-9B1D-10C4D7490D30}"/>
              </c:ext>
            </c:extLst>
          </c:dPt>
          <c:dPt>
            <c:idx val="1"/>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D-EE54-4C81-9B1D-10C4D7490D30}"/>
              </c:ext>
            </c:extLst>
          </c:dPt>
          <c:dPt>
            <c:idx val="2"/>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F-EE54-4C81-9B1D-10C4D7490D30}"/>
              </c:ext>
            </c:extLst>
          </c:dPt>
          <c:dPt>
            <c:idx val="3"/>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11-EE54-4C81-9B1D-10C4D7490D30}"/>
              </c:ext>
            </c:extLst>
          </c:dPt>
          <c:cat>
            <c:strRef>
              <c:f>Лист1!$B$2:$E$2</c:f>
              <c:strCache>
                <c:ptCount val="4"/>
                <c:pt idx="0">
                  <c:v>2016 рік </c:v>
                </c:pt>
                <c:pt idx="1">
                  <c:v>2017 рік </c:v>
                </c:pt>
                <c:pt idx="2">
                  <c:v>2018 рік </c:v>
                </c:pt>
                <c:pt idx="3">
                  <c:v> 2019 рік </c:v>
                </c:pt>
              </c:strCache>
            </c:strRef>
          </c:cat>
          <c:val>
            <c:numRef>
              <c:f>Лист1!$B$5:$E$5</c:f>
              <c:numCache>
                <c:formatCode>#,##0.00</c:formatCode>
                <c:ptCount val="4"/>
                <c:pt idx="0">
                  <c:v>13482600.859999999</c:v>
                </c:pt>
                <c:pt idx="1">
                  <c:v>16058685.380000001</c:v>
                </c:pt>
                <c:pt idx="2">
                  <c:v>18096248.539999999</c:v>
                </c:pt>
                <c:pt idx="3">
                  <c:v>21452780.48</c:v>
                </c:pt>
              </c:numCache>
            </c:numRef>
          </c:val>
          <c:extLst>
            <c:ext xmlns:c16="http://schemas.microsoft.com/office/drawing/2014/chart" uri="{C3380CC4-5D6E-409C-BE32-E72D297353CC}">
              <c16:uniqueId val="{00000012-EE54-4C81-9B1D-10C4D7490D30}"/>
            </c:ext>
          </c:extLst>
        </c:ser>
        <c:ser>
          <c:idx val="3"/>
          <c:order val="3"/>
          <c:tx>
            <c:strRef>
              <c:f>Лист1!$A$6</c:f>
              <c:strCache>
                <c:ptCount val="1"/>
                <c:pt idx="0">
                  <c:v>Природний газ</c:v>
                </c:pt>
              </c:strCache>
            </c:strRef>
          </c:tx>
          <c:spPr>
            <a:pattFill prst="smCheck">
              <a:fgClr>
                <a:srgbClr val="942CD4"/>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Лист1!$B$6:$E$6</c:f>
              <c:numCache>
                <c:formatCode>#,##0.00</c:formatCode>
                <c:ptCount val="4"/>
                <c:pt idx="0">
                  <c:v>3474599.6</c:v>
                </c:pt>
                <c:pt idx="1">
                  <c:v>3665208.58</c:v>
                </c:pt>
                <c:pt idx="2">
                  <c:v>4502597.9000000004</c:v>
                </c:pt>
                <c:pt idx="3">
                  <c:v>3115130.94</c:v>
                </c:pt>
              </c:numCache>
            </c:numRef>
          </c:val>
          <c:extLst>
            <c:ext xmlns:c16="http://schemas.microsoft.com/office/drawing/2014/chart" uri="{C3380CC4-5D6E-409C-BE32-E72D297353CC}">
              <c16:uniqueId val="{00000013-EE54-4C81-9B1D-10C4D7490D30}"/>
            </c:ext>
          </c:extLst>
        </c:ser>
        <c:ser>
          <c:idx val="4"/>
          <c:order val="4"/>
          <c:tx>
            <c:strRef>
              <c:f>Лист1!$A$7</c:f>
              <c:strCache>
                <c:ptCount val="1"/>
                <c:pt idx="0">
                  <c:v>Тверде паливо</c:v>
                </c:pt>
              </c:strCache>
            </c:strRef>
          </c:tx>
          <c:spPr>
            <a:solidFill>
              <a:schemeClr val="accent5"/>
            </a:solid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Лист1!$B$7:$E$7</c:f>
              <c:numCache>
                <c:formatCode>#,##0.00</c:formatCode>
                <c:ptCount val="4"/>
                <c:pt idx="0">
                  <c:v>115500</c:v>
                </c:pt>
                <c:pt idx="1">
                  <c:v>121550</c:v>
                </c:pt>
                <c:pt idx="2">
                  <c:v>200610</c:v>
                </c:pt>
                <c:pt idx="3">
                  <c:v>239555</c:v>
                </c:pt>
              </c:numCache>
            </c:numRef>
          </c:val>
          <c:extLst>
            <c:ext xmlns:c16="http://schemas.microsoft.com/office/drawing/2014/chart" uri="{C3380CC4-5D6E-409C-BE32-E72D297353CC}">
              <c16:uniqueId val="{00000014-EE54-4C81-9B1D-10C4D7490D30}"/>
            </c:ext>
          </c:extLst>
        </c:ser>
        <c:dLbls>
          <c:showLegendKey val="0"/>
          <c:showVal val="0"/>
          <c:showCatName val="0"/>
          <c:showSerName val="0"/>
          <c:showPercent val="0"/>
          <c:showBubbleSize val="0"/>
        </c:dLbls>
        <c:gapWidth val="150"/>
        <c:overlap val="100"/>
        <c:axId val="515120072"/>
        <c:axId val="515117448"/>
      </c:barChart>
      <c:catAx>
        <c:axId val="51512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17448"/>
        <c:crosses val="autoZero"/>
        <c:auto val="1"/>
        <c:lblAlgn val="ctr"/>
        <c:lblOffset val="100"/>
        <c:noMultiLvlLbl val="0"/>
      </c:catAx>
      <c:valAx>
        <c:axId val="51511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20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84602-934B-4EA3-B16E-11F396E3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Коваленко Тетяна Сергіївна</cp:lastModifiedBy>
  <cp:revision>14</cp:revision>
  <cp:lastPrinted>2020-08-14T08:06:00Z</cp:lastPrinted>
  <dcterms:created xsi:type="dcterms:W3CDTF">2020-08-14T10:05:00Z</dcterms:created>
  <dcterms:modified xsi:type="dcterms:W3CDTF">2020-11-12T13:20:00Z</dcterms:modified>
</cp:coreProperties>
</file>