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F81CBA">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 xml:space="preserve">ід </w:t>
            </w:r>
            <w:r w:rsidR="000F6272">
              <w:rPr>
                <w:rFonts w:ascii="Times New Roman" w:eastAsia="Times New Roman" w:hAnsi="Times New Roman" w:cs="Times New Roman"/>
                <w:iCs/>
                <w:color w:val="000000"/>
                <w:sz w:val="28"/>
                <w:szCs w:val="28"/>
                <w:lang w:eastAsia="ru-RU"/>
              </w:rPr>
              <w:t>27</w:t>
            </w:r>
            <w:r w:rsidR="00535743">
              <w:rPr>
                <w:rFonts w:ascii="Times New Roman" w:eastAsia="Times New Roman" w:hAnsi="Times New Roman" w:cs="Times New Roman"/>
                <w:iCs/>
                <w:color w:val="000000"/>
                <w:sz w:val="28"/>
                <w:szCs w:val="28"/>
                <w:lang w:eastAsia="ru-RU"/>
              </w:rPr>
              <w:t xml:space="preserve"> листопада 2019 року № </w:t>
            </w:r>
            <w:r w:rsidR="00F81CBA">
              <w:rPr>
                <w:rFonts w:ascii="Times New Roman" w:eastAsia="Times New Roman" w:hAnsi="Times New Roman" w:cs="Times New Roman"/>
                <w:iCs/>
                <w:color w:val="000000"/>
                <w:sz w:val="28"/>
                <w:szCs w:val="28"/>
                <w:lang w:eastAsia="ru-RU"/>
              </w:rPr>
              <w:t>5999</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81CBA" w:rsidRPr="00F81CBA">
              <w:rPr>
                <w:rFonts w:ascii="Times New Roman" w:eastAsia="Times New Roman" w:hAnsi="Times New Roman" w:cs="Times New Roman"/>
                <w:iCs/>
                <w:color w:val="000000"/>
                <w:sz w:val="28"/>
                <w:szCs w:val="28"/>
                <w:lang w:eastAsia="ru-RU"/>
              </w:rPr>
              <w:t>ТЕРИТОРІАЛЬН</w:t>
            </w:r>
            <w:r w:rsidR="00F81CBA">
              <w:rPr>
                <w:rFonts w:ascii="Times New Roman" w:eastAsia="Times New Roman" w:hAnsi="Times New Roman" w:cs="Times New Roman"/>
                <w:iCs/>
                <w:color w:val="000000"/>
                <w:sz w:val="28"/>
                <w:szCs w:val="28"/>
                <w:lang w:eastAsia="ru-RU"/>
              </w:rPr>
              <w:t>ОМУ</w:t>
            </w:r>
            <w:r w:rsidR="00F81CBA" w:rsidRPr="00F81CBA">
              <w:rPr>
                <w:rFonts w:ascii="Times New Roman" w:eastAsia="Times New Roman" w:hAnsi="Times New Roman" w:cs="Times New Roman"/>
                <w:iCs/>
                <w:color w:val="000000"/>
                <w:sz w:val="28"/>
                <w:szCs w:val="28"/>
                <w:lang w:eastAsia="ru-RU"/>
              </w:rPr>
              <w:t xml:space="preserve"> УПРАВЛІНН</w:t>
            </w:r>
            <w:r w:rsidR="00F81CBA">
              <w:rPr>
                <w:rFonts w:ascii="Times New Roman" w:eastAsia="Times New Roman" w:hAnsi="Times New Roman" w:cs="Times New Roman"/>
                <w:iCs/>
                <w:color w:val="000000"/>
                <w:sz w:val="28"/>
                <w:szCs w:val="28"/>
                <w:lang w:eastAsia="ru-RU"/>
              </w:rPr>
              <w:t>Ю</w:t>
            </w:r>
            <w:r w:rsidR="00F81CBA" w:rsidRPr="00F81CBA">
              <w:rPr>
                <w:rFonts w:ascii="Times New Roman" w:eastAsia="Times New Roman" w:hAnsi="Times New Roman" w:cs="Times New Roman"/>
                <w:iCs/>
                <w:color w:val="000000"/>
                <w:sz w:val="28"/>
                <w:szCs w:val="28"/>
                <w:lang w:eastAsia="ru-RU"/>
              </w:rPr>
              <w:t xml:space="preserve"> ДЕРЖАВНОЇ СУДОВОЇ АДМІНІСТРАЦІЇ УКРАЇНИ В СУМСЬКІЙ ОБЛАСТІ</w:t>
            </w:r>
            <w:r w:rsidR="00F81CBA">
              <w:rPr>
                <w:rFonts w:ascii="Times New Roman" w:eastAsia="Times New Roman" w:hAnsi="Times New Roman" w:cs="Times New Roman"/>
                <w:iCs/>
                <w:color w:val="000000"/>
                <w:sz w:val="28"/>
                <w:szCs w:val="28"/>
                <w:lang w:eastAsia="ru-RU"/>
              </w:rPr>
              <w:t xml:space="preserve"> </w:t>
            </w:r>
            <w:r w:rsidR="00D1159D"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F81CBA">
        <w:rPr>
          <w:rFonts w:ascii="Times New Roman" w:eastAsia="Times New Roman" w:hAnsi="Times New Roman" w:cs="Times New Roman"/>
          <w:iCs/>
          <w:color w:val="000000"/>
          <w:sz w:val="28"/>
          <w:szCs w:val="28"/>
          <w:lang w:eastAsia="ru-RU"/>
        </w:rPr>
        <w:t>ТЕРИТОРІАЛЬНОГО</w:t>
      </w:r>
      <w:r w:rsidR="00F81CBA" w:rsidRPr="00F81CBA">
        <w:rPr>
          <w:rFonts w:ascii="Times New Roman" w:eastAsia="Times New Roman" w:hAnsi="Times New Roman" w:cs="Times New Roman"/>
          <w:iCs/>
          <w:color w:val="000000"/>
          <w:sz w:val="28"/>
          <w:szCs w:val="28"/>
          <w:lang w:eastAsia="ru-RU"/>
        </w:rPr>
        <w:t xml:space="preserve"> УПРАВЛІННЯ ДЕРЖАВНОЇ СУДОВОЇ АДМІНІСТРАЦІЇ УКРАЇНИ В СУМСЬКІЙ ОБЛАСТІ</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F37B98" w:rsidRPr="00F37B98">
        <w:rPr>
          <w:rFonts w:ascii="Times New Roman" w:eastAsia="Times New Roman" w:hAnsi="Times New Roman"/>
          <w:sz w:val="28"/>
          <w:szCs w:val="28"/>
          <w:lang w:eastAsia="ru-RU"/>
        </w:rPr>
        <w:t>_______________</w:t>
      </w:r>
      <w:r w:rsidR="00806232" w:rsidRPr="00F37B98">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0F6272">
        <w:rPr>
          <w:rFonts w:ascii="Times New Roman" w:eastAsia="Times New Roman" w:hAnsi="Times New Roman"/>
          <w:sz w:val="28"/>
          <w:szCs w:val="28"/>
          <w:lang w:eastAsia="ru-RU"/>
        </w:rPr>
        <w:t>______</w:t>
      </w:r>
      <w:r w:rsidR="008C521D">
        <w:rPr>
          <w:rFonts w:ascii="Times New Roman" w:eastAsia="Times New Roman" w:hAnsi="Times New Roman"/>
          <w:sz w:val="28"/>
          <w:szCs w:val="28"/>
          <w:lang w:eastAsia="ru-RU"/>
        </w:rPr>
        <w:t xml:space="preserve">), керуючись </w:t>
      </w:r>
      <w:r w:rsidR="00F37B98">
        <w:rPr>
          <w:rFonts w:ascii="Times New Roman" w:eastAsia="Times New Roman" w:hAnsi="Times New Roman"/>
          <w:sz w:val="28"/>
          <w:szCs w:val="28"/>
          <w:lang w:eastAsia="ru-RU"/>
        </w:rPr>
        <w:t xml:space="preserve">                   </w:t>
      </w:r>
      <w:r w:rsidR="008C521D">
        <w:rPr>
          <w:rFonts w:ascii="Times New Roman" w:eastAsia="Times New Roman" w:hAnsi="Times New Roman"/>
          <w:sz w:val="28"/>
          <w:szCs w:val="28"/>
          <w:lang w:eastAsia="ru-RU"/>
        </w:rPr>
        <w:t xml:space="preserve">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 xml:space="preserve">від </w:t>
      </w:r>
      <w:r w:rsidR="000F6272">
        <w:rPr>
          <w:rFonts w:ascii="Times New Roman" w:eastAsia="Times New Roman" w:hAnsi="Times New Roman" w:cs="Times New Roman"/>
          <w:iCs/>
          <w:color w:val="000000"/>
          <w:sz w:val="28"/>
          <w:szCs w:val="28"/>
          <w:lang w:eastAsia="ru-RU"/>
        </w:rPr>
        <w:t>27 л</w:t>
      </w:r>
      <w:r w:rsidR="00B01D06">
        <w:rPr>
          <w:rFonts w:ascii="Times New Roman" w:eastAsia="Times New Roman" w:hAnsi="Times New Roman" w:cs="Times New Roman"/>
          <w:iCs/>
          <w:color w:val="000000"/>
          <w:sz w:val="28"/>
          <w:szCs w:val="28"/>
          <w:lang w:eastAsia="ru-RU"/>
        </w:rPr>
        <w:t xml:space="preserve">истопада 2019 року № </w:t>
      </w:r>
      <w:r w:rsidR="00F81CBA">
        <w:rPr>
          <w:rFonts w:ascii="Times New Roman" w:eastAsia="Times New Roman" w:hAnsi="Times New Roman" w:cs="Times New Roman"/>
          <w:iCs/>
          <w:color w:val="000000"/>
          <w:sz w:val="28"/>
          <w:szCs w:val="28"/>
          <w:lang w:eastAsia="ru-RU"/>
        </w:rPr>
        <w:t>5999</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F81CBA" w:rsidRPr="00F81CBA">
        <w:rPr>
          <w:rFonts w:ascii="Times New Roman" w:eastAsia="Times New Roman" w:hAnsi="Times New Roman" w:cs="Times New Roman"/>
          <w:iCs/>
          <w:color w:val="000000"/>
          <w:sz w:val="28"/>
          <w:szCs w:val="28"/>
          <w:lang w:eastAsia="ru-RU"/>
        </w:rPr>
        <w:t>ТЕРИТОРІАЛЬН</w:t>
      </w:r>
      <w:r w:rsidR="00F81CBA">
        <w:rPr>
          <w:rFonts w:ascii="Times New Roman" w:eastAsia="Times New Roman" w:hAnsi="Times New Roman" w:cs="Times New Roman"/>
          <w:iCs/>
          <w:color w:val="000000"/>
          <w:sz w:val="28"/>
          <w:szCs w:val="28"/>
          <w:lang w:eastAsia="ru-RU"/>
        </w:rPr>
        <w:t>ОМУ</w:t>
      </w:r>
      <w:r w:rsidR="00F81CBA" w:rsidRPr="00F81CBA">
        <w:rPr>
          <w:rFonts w:ascii="Times New Roman" w:eastAsia="Times New Roman" w:hAnsi="Times New Roman" w:cs="Times New Roman"/>
          <w:iCs/>
          <w:color w:val="000000"/>
          <w:sz w:val="28"/>
          <w:szCs w:val="28"/>
          <w:lang w:eastAsia="ru-RU"/>
        </w:rPr>
        <w:t xml:space="preserve"> УПРАВЛІНН</w:t>
      </w:r>
      <w:r w:rsidR="00F81CBA">
        <w:rPr>
          <w:rFonts w:ascii="Times New Roman" w:eastAsia="Times New Roman" w:hAnsi="Times New Roman" w:cs="Times New Roman"/>
          <w:iCs/>
          <w:color w:val="000000"/>
          <w:sz w:val="28"/>
          <w:szCs w:val="28"/>
          <w:lang w:eastAsia="ru-RU"/>
        </w:rPr>
        <w:t>Ю</w:t>
      </w:r>
      <w:r w:rsidR="00F81CBA" w:rsidRPr="00F81CBA">
        <w:rPr>
          <w:rFonts w:ascii="Times New Roman" w:eastAsia="Times New Roman" w:hAnsi="Times New Roman" w:cs="Times New Roman"/>
          <w:iCs/>
          <w:color w:val="000000"/>
          <w:sz w:val="28"/>
          <w:szCs w:val="28"/>
          <w:lang w:eastAsia="ru-RU"/>
        </w:rPr>
        <w:t xml:space="preserve"> ДЕРЖАВНОЇ СУДОВОЇ АДМІНІСТРАЦІЇ УКРАЇНИ В СУМСЬКІЙ ОБЛАСТІ</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0E1FF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F37B98">
        <w:rPr>
          <w:sz w:val="26"/>
          <w:szCs w:val="26"/>
          <w:lang w:val="uk-UA"/>
        </w:rPr>
        <w:t>Клименко 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8D7180"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8D7180">
        <w:rPr>
          <w:rFonts w:ascii="Times New Roman" w:eastAsia="Times New Roman" w:hAnsi="Times New Roman" w:cs="Times New Roman"/>
          <w:b/>
          <w:iCs/>
          <w:color w:val="000000"/>
          <w:sz w:val="28"/>
          <w:szCs w:val="28"/>
          <w:lang w:eastAsia="ru-RU"/>
        </w:rPr>
        <w:t xml:space="preserve">від 27 листопада 2019 року № </w:t>
      </w:r>
      <w:r w:rsidR="00F81CBA">
        <w:rPr>
          <w:rFonts w:ascii="Times New Roman" w:eastAsia="Times New Roman" w:hAnsi="Times New Roman" w:cs="Times New Roman"/>
          <w:b/>
          <w:iCs/>
          <w:color w:val="000000"/>
          <w:sz w:val="28"/>
          <w:szCs w:val="28"/>
          <w:lang w:eastAsia="ru-RU"/>
        </w:rPr>
        <w:t>5999</w:t>
      </w:r>
      <w:r w:rsidRPr="008D7180">
        <w:rPr>
          <w:rFonts w:ascii="Times New Roman" w:eastAsia="Times New Roman" w:hAnsi="Times New Roman" w:cs="Times New Roman"/>
          <w:b/>
          <w:iCs/>
          <w:color w:val="000000"/>
          <w:sz w:val="28"/>
          <w:szCs w:val="28"/>
          <w:lang w:eastAsia="ru-RU"/>
        </w:rPr>
        <w:t xml:space="preserve">-МР «Про встановлення орендної плати </w:t>
      </w:r>
      <w:r w:rsidR="00F81CBA" w:rsidRPr="00F81CBA">
        <w:rPr>
          <w:rFonts w:ascii="Times New Roman" w:eastAsia="Times New Roman" w:hAnsi="Times New Roman" w:cs="Times New Roman"/>
          <w:b/>
          <w:iCs/>
          <w:color w:val="000000"/>
          <w:sz w:val="28"/>
          <w:szCs w:val="28"/>
          <w:lang w:eastAsia="ru-RU"/>
        </w:rPr>
        <w:t>ТЕРИТОРІАЛЬН</w:t>
      </w:r>
      <w:r w:rsidR="00F81CBA">
        <w:rPr>
          <w:rFonts w:ascii="Times New Roman" w:eastAsia="Times New Roman" w:hAnsi="Times New Roman" w:cs="Times New Roman"/>
          <w:b/>
          <w:iCs/>
          <w:color w:val="000000"/>
          <w:sz w:val="28"/>
          <w:szCs w:val="28"/>
          <w:lang w:eastAsia="ru-RU"/>
        </w:rPr>
        <w:t>ОМУ</w:t>
      </w:r>
      <w:r w:rsidR="00F81CBA" w:rsidRPr="00F81CBA">
        <w:rPr>
          <w:rFonts w:ascii="Times New Roman" w:eastAsia="Times New Roman" w:hAnsi="Times New Roman" w:cs="Times New Roman"/>
          <w:b/>
          <w:iCs/>
          <w:color w:val="000000"/>
          <w:sz w:val="28"/>
          <w:szCs w:val="28"/>
          <w:lang w:eastAsia="ru-RU"/>
        </w:rPr>
        <w:t xml:space="preserve"> УПРАВЛІНН</w:t>
      </w:r>
      <w:r w:rsidR="00F81CBA">
        <w:rPr>
          <w:rFonts w:ascii="Times New Roman" w:eastAsia="Times New Roman" w:hAnsi="Times New Roman" w:cs="Times New Roman"/>
          <w:b/>
          <w:iCs/>
          <w:color w:val="000000"/>
          <w:sz w:val="28"/>
          <w:szCs w:val="28"/>
          <w:lang w:eastAsia="ru-RU"/>
        </w:rPr>
        <w:t>Ю</w:t>
      </w:r>
      <w:r w:rsidR="00F81CBA" w:rsidRPr="00F81CBA">
        <w:rPr>
          <w:rFonts w:ascii="Times New Roman" w:eastAsia="Times New Roman" w:hAnsi="Times New Roman" w:cs="Times New Roman"/>
          <w:b/>
          <w:iCs/>
          <w:color w:val="000000"/>
          <w:sz w:val="28"/>
          <w:szCs w:val="28"/>
          <w:lang w:eastAsia="ru-RU"/>
        </w:rPr>
        <w:t xml:space="preserve"> ДЕРЖАВНОЇ СУДОВОЇ АДМІНІСТРАЦІЇ УКРАЇНИ В СУМСЬКІЙ ОБЛАСТІ</w:t>
      </w:r>
      <w:r w:rsidR="004270B4">
        <w:rPr>
          <w:rFonts w:ascii="Times New Roman" w:eastAsia="Times New Roman" w:hAnsi="Times New Roman" w:cs="Times New Roman"/>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F37B98"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Pr>
                <w:rFonts w:ascii="Times New Roman" w:eastAsia="Times New Roman" w:hAnsi="Times New Roman" w:cs="Times New Roman"/>
                <w:sz w:val="28"/>
                <w:szCs w:val="20"/>
                <w:lang w:eastAsia="ru-RU"/>
              </w:rPr>
              <w:t>иректор</w:t>
            </w:r>
            <w:r w:rsidR="008E09F7" w:rsidRPr="005322BD">
              <w:rPr>
                <w:rFonts w:ascii="Times New Roman" w:eastAsia="Times New Roman" w:hAnsi="Times New Roman" w:cs="Times New Roman"/>
                <w:sz w:val="28"/>
                <w:szCs w:val="20"/>
                <w:lang w:eastAsia="ru-RU"/>
              </w:rPr>
              <w:t xml:space="preserve">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F37B98" w:rsidP="00F37B98">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F37B98">
        <w:rPr>
          <w:rFonts w:ascii="Times New Roman" w:eastAsia="Times New Roman" w:hAnsi="Times New Roman" w:cs="Times New Roman"/>
          <w:sz w:val="28"/>
          <w:szCs w:val="28"/>
          <w:lang w:eastAsia="ru-RU"/>
        </w:rPr>
        <w:t>Ю.М</w:t>
      </w:r>
      <w:r>
        <w:rPr>
          <w:rFonts w:ascii="Times New Roman" w:eastAsia="Times New Roman" w:hAnsi="Times New Roman" w:cs="Times New Roman"/>
          <w:sz w:val="28"/>
          <w:szCs w:val="28"/>
          <w:lang w:eastAsia="ru-RU"/>
        </w:rPr>
        <w:t xml:space="preserve">. </w:t>
      </w:r>
      <w:r w:rsidR="00F37B98">
        <w:rPr>
          <w:rFonts w:ascii="Times New Roman" w:eastAsia="Times New Roman" w:hAnsi="Times New Roman" w:cs="Times New Roman"/>
          <w:sz w:val="28"/>
          <w:szCs w:val="28"/>
          <w:lang w:eastAsia="ru-RU"/>
        </w:rPr>
        <w:t>Клименко</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bookmarkStart w:id="0" w:name="_GoBack"/>
      <w:bookmarkEnd w:id="0"/>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1FFB"/>
    <w:rsid w:val="000E27CE"/>
    <w:rsid w:val="000F6272"/>
    <w:rsid w:val="00117F01"/>
    <w:rsid w:val="001574FB"/>
    <w:rsid w:val="00234C40"/>
    <w:rsid w:val="003729B4"/>
    <w:rsid w:val="00425DCC"/>
    <w:rsid w:val="004270B4"/>
    <w:rsid w:val="004F3144"/>
    <w:rsid w:val="00522F6C"/>
    <w:rsid w:val="00535743"/>
    <w:rsid w:val="00655EC0"/>
    <w:rsid w:val="00673F98"/>
    <w:rsid w:val="007505EA"/>
    <w:rsid w:val="00762074"/>
    <w:rsid w:val="00763DFC"/>
    <w:rsid w:val="007D4848"/>
    <w:rsid w:val="007E15A5"/>
    <w:rsid w:val="00806232"/>
    <w:rsid w:val="008320A7"/>
    <w:rsid w:val="008371DE"/>
    <w:rsid w:val="008415E1"/>
    <w:rsid w:val="008C521D"/>
    <w:rsid w:val="008D7180"/>
    <w:rsid w:val="008E09F7"/>
    <w:rsid w:val="008E37F6"/>
    <w:rsid w:val="008E7DC5"/>
    <w:rsid w:val="009055C3"/>
    <w:rsid w:val="00A25E6D"/>
    <w:rsid w:val="00B01D06"/>
    <w:rsid w:val="00BE7361"/>
    <w:rsid w:val="00C007B6"/>
    <w:rsid w:val="00C96F0D"/>
    <w:rsid w:val="00D1159D"/>
    <w:rsid w:val="00D67D23"/>
    <w:rsid w:val="00D96A49"/>
    <w:rsid w:val="00F22F3D"/>
    <w:rsid w:val="00F30407"/>
    <w:rsid w:val="00F37B98"/>
    <w:rsid w:val="00F66A5F"/>
    <w:rsid w:val="00F81CBA"/>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0C1C"/>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327E-CDA2-468B-87F2-FC158A07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2020-08-06T10:33:00Z</cp:lastPrinted>
  <dcterms:created xsi:type="dcterms:W3CDTF">2020-08-10T12:19:00Z</dcterms:created>
  <dcterms:modified xsi:type="dcterms:W3CDTF">2020-08-17T13:51:00Z</dcterms:modified>
</cp:coreProperties>
</file>