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6708C" w:rsidRPr="00F67471" w:rsidTr="008E07AE">
        <w:trPr>
          <w:trHeight w:val="1076"/>
        </w:trPr>
        <w:tc>
          <w:tcPr>
            <w:tcW w:w="4253" w:type="dxa"/>
          </w:tcPr>
          <w:p w:rsidR="0016708C" w:rsidRPr="008824D2" w:rsidRDefault="0016708C" w:rsidP="008E07AE">
            <w:pPr>
              <w:pStyle w:val="a3"/>
              <w:rPr>
                <w:lang w:val="en-US"/>
              </w:rPr>
            </w:pPr>
          </w:p>
        </w:tc>
        <w:tc>
          <w:tcPr>
            <w:tcW w:w="1134" w:type="dxa"/>
          </w:tcPr>
          <w:p w:rsidR="0016708C" w:rsidRPr="00F67471" w:rsidRDefault="0016708C" w:rsidP="008E07AE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60125994" r:id="rId6"/>
              </w:object>
            </w:r>
          </w:p>
        </w:tc>
        <w:tc>
          <w:tcPr>
            <w:tcW w:w="4253" w:type="dxa"/>
          </w:tcPr>
          <w:p w:rsidR="0016708C" w:rsidRPr="00F67471" w:rsidRDefault="0016708C" w:rsidP="008E07A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16708C" w:rsidRPr="007700F0" w:rsidRDefault="0016708C" w:rsidP="008E07AE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7700F0">
              <w:rPr>
                <w:sz w:val="24"/>
                <w:szCs w:val="24"/>
                <w:lang w:val="uk-UA"/>
              </w:rPr>
              <w:t>КТ</w:t>
            </w:r>
          </w:p>
          <w:p w:rsidR="0016708C" w:rsidRPr="007700F0" w:rsidRDefault="0016708C" w:rsidP="008E07AE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16708C" w:rsidRPr="00F67471" w:rsidRDefault="0016708C" w:rsidP="008E07AE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16708C" w:rsidRPr="00F67471" w:rsidRDefault="0016708C" w:rsidP="0016708C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16708C" w:rsidRPr="00F67471" w:rsidRDefault="0016708C" w:rsidP="0016708C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16708C" w:rsidRPr="00F67471" w:rsidRDefault="0016708C" w:rsidP="0016708C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16708C" w:rsidRPr="00F67471" w:rsidRDefault="0016708C" w:rsidP="0016708C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16708C" w:rsidRPr="00F67471" w:rsidRDefault="0016708C" w:rsidP="0016708C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16708C" w:rsidRPr="00F67471" w:rsidTr="008E07AE">
        <w:tc>
          <w:tcPr>
            <w:tcW w:w="5070" w:type="dxa"/>
          </w:tcPr>
          <w:p w:rsidR="0016708C" w:rsidRPr="00F67471" w:rsidRDefault="0016708C" w:rsidP="008E07AE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від                                 №              -</w:t>
            </w:r>
            <w:r w:rsidR="000634FD">
              <w:rPr>
                <w:sz w:val="28"/>
                <w:szCs w:val="28"/>
                <w:lang w:val="uk-UA"/>
              </w:rPr>
              <w:t xml:space="preserve"> </w:t>
            </w:r>
            <w:r w:rsidRPr="00F67471">
              <w:rPr>
                <w:sz w:val="28"/>
                <w:szCs w:val="28"/>
                <w:lang w:val="uk-UA"/>
              </w:rPr>
              <w:t>МР</w:t>
            </w:r>
          </w:p>
          <w:p w:rsidR="0016708C" w:rsidRPr="00F67471" w:rsidRDefault="0016708C" w:rsidP="008E07AE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16708C" w:rsidRPr="00F67471" w:rsidTr="008E07AE">
        <w:tc>
          <w:tcPr>
            <w:tcW w:w="5070" w:type="dxa"/>
          </w:tcPr>
          <w:p w:rsidR="0016708C" w:rsidRPr="00F67471" w:rsidRDefault="0016708C" w:rsidP="008E07AE">
            <w:pPr>
              <w:rPr>
                <w:sz w:val="28"/>
                <w:szCs w:val="28"/>
                <w:lang w:val="uk-UA"/>
              </w:rPr>
            </w:pPr>
          </w:p>
        </w:tc>
      </w:tr>
      <w:tr w:rsidR="0016708C" w:rsidRPr="00F67471" w:rsidTr="008E07AE">
        <w:tc>
          <w:tcPr>
            <w:tcW w:w="5070" w:type="dxa"/>
          </w:tcPr>
          <w:p w:rsidR="0016708C" w:rsidRPr="00F67471" w:rsidRDefault="0016708C" w:rsidP="0016708C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віднесення територій до меж Ковпаківського району міста Суми</w:t>
            </w:r>
          </w:p>
        </w:tc>
      </w:tr>
    </w:tbl>
    <w:p w:rsidR="0016708C" w:rsidRPr="00634D5C" w:rsidRDefault="0016708C" w:rsidP="0016708C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6708C" w:rsidRPr="0016708C" w:rsidRDefault="008824D2" w:rsidP="0016708C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метою організації виборчого процесу на території Сумської міської об’єднаної територіальної громади, в</w:t>
      </w:r>
      <w:r w:rsidR="0016708C" w:rsidRP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раховуючи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Постанову Верховної Ради України від 17.07.2020 № 807 «Про утворення та ліквідацію районів», </w:t>
      </w:r>
      <w:r w:rsidR="0016708C" w:rsidRP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розпорядження Кабінету Міністрів України від 12 червня 2020 року № 723-р «Про визначення адміністративних центрів та затвердження територій територіальних громад Сумської області», керуючись  пунктом 4 </w:t>
      </w:r>
      <w:r w:rsid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</w:t>
      </w:r>
      <w:r w:rsidR="0016708C" w:rsidRP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ерехідних та прикінцевих положень Закону України «Про внесення змін до деяких законодавчих актів України щодо вдосконалення виборчого законодавства</w:t>
      </w:r>
      <w:r w:rsid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»,</w:t>
      </w:r>
      <w:r w:rsidR="0016708C" w:rsidRPr="0016708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статтею 25 Закону України «Про місцеве самоврядування в Україні», </w:t>
      </w:r>
      <w:r w:rsidR="0016708C" w:rsidRPr="001670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Сумська міська рада</w:t>
      </w:r>
    </w:p>
    <w:p w:rsidR="0016708C" w:rsidRPr="0016708C" w:rsidRDefault="0016708C" w:rsidP="0016708C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16708C" w:rsidRPr="00F67471" w:rsidRDefault="0016708C" w:rsidP="0016708C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16708C" w:rsidRPr="00F67471" w:rsidRDefault="0016708C" w:rsidP="0016708C">
      <w:pPr>
        <w:tabs>
          <w:tab w:val="left" w:pos="851"/>
        </w:tabs>
        <w:ind w:firstLine="567"/>
        <w:jc w:val="center"/>
        <w:rPr>
          <w:lang w:val="uk-UA"/>
        </w:rPr>
      </w:pPr>
    </w:p>
    <w:p w:rsidR="0016708C" w:rsidRPr="00C45E4C" w:rsidRDefault="0016708C" w:rsidP="00C45E4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Віднести території </w:t>
      </w:r>
      <w:proofErr w:type="spellStart"/>
      <w:r>
        <w:rPr>
          <w:sz w:val="28"/>
          <w:szCs w:val="28"/>
          <w:lang w:val="uk-UA"/>
        </w:rPr>
        <w:t>Битицької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Сумського району Сумської області  (</w:t>
      </w:r>
      <w:r w:rsidR="00C45E4C">
        <w:rPr>
          <w:sz w:val="28"/>
          <w:szCs w:val="28"/>
          <w:lang w:val="uk-UA"/>
        </w:rPr>
        <w:t xml:space="preserve">сіл </w:t>
      </w:r>
      <w:proofErr w:type="spellStart"/>
      <w:r w:rsidR="00C45E4C">
        <w:rPr>
          <w:sz w:val="28"/>
          <w:szCs w:val="28"/>
          <w:lang w:val="uk-UA"/>
        </w:rPr>
        <w:t>Пушкарівка</w:t>
      </w:r>
      <w:proofErr w:type="spellEnd"/>
      <w:r w:rsidR="00C45E4C">
        <w:rPr>
          <w:sz w:val="28"/>
          <w:szCs w:val="28"/>
          <w:lang w:val="uk-UA"/>
        </w:rPr>
        <w:t xml:space="preserve">, </w:t>
      </w:r>
      <w:proofErr w:type="spellStart"/>
      <w:r w:rsidR="00C45E4C">
        <w:rPr>
          <w:sz w:val="28"/>
          <w:szCs w:val="28"/>
          <w:lang w:val="uk-UA"/>
        </w:rPr>
        <w:t>Битиця</w:t>
      </w:r>
      <w:proofErr w:type="spellEnd"/>
      <w:r w:rsidR="00C45E4C">
        <w:rPr>
          <w:sz w:val="28"/>
          <w:szCs w:val="28"/>
          <w:lang w:val="uk-UA"/>
        </w:rPr>
        <w:t xml:space="preserve">, </w:t>
      </w:r>
      <w:proofErr w:type="spellStart"/>
      <w:r w:rsidR="00C45E4C">
        <w:rPr>
          <w:sz w:val="28"/>
          <w:szCs w:val="28"/>
          <w:lang w:val="uk-UA"/>
        </w:rPr>
        <w:t>Вакалівщина</w:t>
      </w:r>
      <w:proofErr w:type="spellEnd"/>
      <w:r w:rsidR="00C45E4C">
        <w:rPr>
          <w:sz w:val="28"/>
          <w:szCs w:val="28"/>
          <w:lang w:val="uk-UA"/>
        </w:rPr>
        <w:t xml:space="preserve">, Зелений Гай, </w:t>
      </w:r>
      <w:proofErr w:type="spellStart"/>
      <w:r w:rsidR="00C45E4C">
        <w:rPr>
          <w:sz w:val="28"/>
          <w:szCs w:val="28"/>
          <w:lang w:val="uk-UA"/>
        </w:rPr>
        <w:t>Микільське</w:t>
      </w:r>
      <w:proofErr w:type="spellEnd"/>
      <w:r>
        <w:rPr>
          <w:sz w:val="28"/>
          <w:szCs w:val="28"/>
          <w:lang w:val="uk-UA"/>
        </w:rPr>
        <w:t>)</w:t>
      </w:r>
      <w:r w:rsidR="00C45E4C">
        <w:rPr>
          <w:sz w:val="28"/>
          <w:szCs w:val="28"/>
          <w:lang w:val="uk-UA"/>
        </w:rPr>
        <w:t xml:space="preserve">, </w:t>
      </w:r>
      <w:proofErr w:type="spellStart"/>
      <w:r w:rsidR="00C45E4C">
        <w:rPr>
          <w:sz w:val="28"/>
          <w:szCs w:val="28"/>
          <w:lang w:val="uk-UA"/>
        </w:rPr>
        <w:t>Великочернеччинської</w:t>
      </w:r>
      <w:proofErr w:type="spellEnd"/>
      <w:r w:rsidR="00C45E4C">
        <w:rPr>
          <w:sz w:val="28"/>
          <w:szCs w:val="28"/>
          <w:lang w:val="uk-UA"/>
        </w:rPr>
        <w:t xml:space="preserve"> сільської територіальної </w:t>
      </w:r>
      <w:r>
        <w:rPr>
          <w:sz w:val="28"/>
          <w:szCs w:val="28"/>
          <w:lang w:val="uk-UA"/>
        </w:rPr>
        <w:t xml:space="preserve"> </w:t>
      </w:r>
      <w:r w:rsidR="00C45E4C">
        <w:rPr>
          <w:sz w:val="28"/>
          <w:szCs w:val="28"/>
          <w:lang w:val="uk-UA"/>
        </w:rPr>
        <w:t xml:space="preserve">громади Сумського району Сумської області (сіл Велика </w:t>
      </w:r>
      <w:proofErr w:type="spellStart"/>
      <w:r w:rsidR="00C45E4C">
        <w:rPr>
          <w:sz w:val="28"/>
          <w:szCs w:val="28"/>
          <w:lang w:val="uk-UA"/>
        </w:rPr>
        <w:t>Чернеччина</w:t>
      </w:r>
      <w:proofErr w:type="spellEnd"/>
      <w:r w:rsidR="00C45E4C">
        <w:rPr>
          <w:sz w:val="28"/>
          <w:szCs w:val="28"/>
          <w:lang w:val="uk-UA"/>
        </w:rPr>
        <w:t xml:space="preserve">, Вільшанка, Липняк, Хомине), </w:t>
      </w:r>
      <w:proofErr w:type="spellStart"/>
      <w:r w:rsidR="00C45E4C">
        <w:rPr>
          <w:sz w:val="28"/>
          <w:szCs w:val="28"/>
          <w:lang w:val="uk-UA"/>
        </w:rPr>
        <w:t>Стецьківської</w:t>
      </w:r>
      <w:proofErr w:type="spellEnd"/>
      <w:r w:rsidR="00C45E4C">
        <w:rPr>
          <w:sz w:val="28"/>
          <w:szCs w:val="28"/>
          <w:lang w:val="uk-UA"/>
        </w:rPr>
        <w:t xml:space="preserve"> сільської територіальної громади Сумського району Сумської області (сіл </w:t>
      </w:r>
      <w:proofErr w:type="spellStart"/>
      <w:r w:rsidR="00C45E4C">
        <w:rPr>
          <w:sz w:val="28"/>
          <w:szCs w:val="28"/>
          <w:lang w:val="uk-UA"/>
        </w:rPr>
        <w:t>Стецьківка</w:t>
      </w:r>
      <w:proofErr w:type="spellEnd"/>
      <w:r w:rsidR="00C45E4C">
        <w:rPr>
          <w:sz w:val="28"/>
          <w:szCs w:val="28"/>
          <w:lang w:val="uk-UA"/>
        </w:rPr>
        <w:t xml:space="preserve">, </w:t>
      </w:r>
      <w:proofErr w:type="spellStart"/>
      <w:r w:rsidR="00C45E4C" w:rsidRPr="00C45E4C">
        <w:rPr>
          <w:sz w:val="28"/>
          <w:szCs w:val="28"/>
          <w:shd w:val="clear" w:color="auto" w:fill="FBFBFB"/>
          <w:lang w:val="uk-UA"/>
        </w:rPr>
        <w:t>Кардашівка</w:t>
      </w:r>
      <w:proofErr w:type="spellEnd"/>
      <w:r w:rsidR="00C45E4C" w:rsidRPr="00C45E4C">
        <w:rPr>
          <w:sz w:val="28"/>
          <w:szCs w:val="28"/>
          <w:shd w:val="clear" w:color="auto" w:fill="FBFBFB"/>
          <w:lang w:val="uk-UA"/>
        </w:rPr>
        <w:t xml:space="preserve">, </w:t>
      </w:r>
      <w:proofErr w:type="spellStart"/>
      <w:r w:rsidR="00C45E4C" w:rsidRPr="00C45E4C">
        <w:rPr>
          <w:sz w:val="28"/>
          <w:szCs w:val="28"/>
          <w:shd w:val="clear" w:color="auto" w:fill="FBFBFB"/>
          <w:lang w:val="uk-UA"/>
        </w:rPr>
        <w:t>Радьківка</w:t>
      </w:r>
      <w:proofErr w:type="spellEnd"/>
      <w:r w:rsidR="00C45E4C" w:rsidRPr="00C45E4C">
        <w:rPr>
          <w:sz w:val="28"/>
          <w:szCs w:val="28"/>
          <w:shd w:val="clear" w:color="auto" w:fill="FBFBFB"/>
          <w:lang w:val="uk-UA"/>
        </w:rPr>
        <w:t>, Рибці, Шевченкове</w:t>
      </w:r>
      <w:r w:rsidR="00C45E4C" w:rsidRPr="00C45E4C">
        <w:rPr>
          <w:sz w:val="28"/>
          <w:szCs w:val="28"/>
          <w:lang w:val="uk-UA"/>
        </w:rPr>
        <w:t xml:space="preserve">) </w:t>
      </w:r>
      <w:r w:rsidRPr="00C45E4C">
        <w:rPr>
          <w:sz w:val="28"/>
          <w:szCs w:val="28"/>
          <w:lang w:val="uk-UA"/>
        </w:rPr>
        <w:t>до ме</w:t>
      </w:r>
      <w:r>
        <w:rPr>
          <w:sz w:val="28"/>
          <w:szCs w:val="28"/>
          <w:lang w:val="uk-UA"/>
        </w:rPr>
        <w:t>ж Ковпаківського району міста Суми</w:t>
      </w:r>
      <w:r w:rsidR="00C45E4C">
        <w:rPr>
          <w:sz w:val="28"/>
          <w:szCs w:val="28"/>
          <w:lang w:val="uk-UA"/>
        </w:rPr>
        <w:t>.</w:t>
      </w:r>
    </w:p>
    <w:p w:rsidR="00C45E4C" w:rsidRPr="00C26D7F" w:rsidRDefault="00C45E4C" w:rsidP="00C45E4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Сумському міському голові подати відповідне рішення до Центральної виборчої комісії.</w:t>
      </w:r>
    </w:p>
    <w:p w:rsidR="0016708C" w:rsidRPr="00F67471" w:rsidRDefault="0016708C" w:rsidP="00C45E4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bookmarkStart w:id="0" w:name="n54"/>
      <w:bookmarkEnd w:id="0"/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Сумський міський голова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             О.М. Лисенко</w:t>
      </w:r>
    </w:p>
    <w:p w:rsidR="0016708C" w:rsidRDefault="0016708C" w:rsidP="0016708C">
      <w:pPr>
        <w:rPr>
          <w:sz w:val="24"/>
          <w:szCs w:val="24"/>
          <w:lang w:val="uk-UA"/>
        </w:rPr>
      </w:pPr>
    </w:p>
    <w:p w:rsidR="0016708C" w:rsidRDefault="0016708C" w:rsidP="0016708C">
      <w:pPr>
        <w:rPr>
          <w:sz w:val="24"/>
          <w:szCs w:val="24"/>
          <w:lang w:val="uk-UA"/>
        </w:rPr>
      </w:pPr>
    </w:p>
    <w:p w:rsidR="0016708C" w:rsidRPr="00F67471" w:rsidRDefault="0016708C" w:rsidP="0016708C">
      <w:pPr>
        <w:rPr>
          <w:sz w:val="24"/>
          <w:szCs w:val="24"/>
          <w:lang w:val="uk-UA"/>
        </w:rPr>
      </w:pPr>
    </w:p>
    <w:p w:rsidR="0016708C" w:rsidRPr="00F67471" w:rsidRDefault="0016708C" w:rsidP="0016708C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16708C" w:rsidRPr="00F67471" w:rsidRDefault="0016708C" w:rsidP="0016708C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16708C" w:rsidRPr="00F67471" w:rsidRDefault="0016708C" w:rsidP="0016708C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16708C" w:rsidRDefault="0016708C" w:rsidP="0016708C">
      <w:pPr>
        <w:rPr>
          <w:sz w:val="27"/>
          <w:szCs w:val="27"/>
          <w:lang w:val="uk-UA"/>
        </w:rPr>
      </w:pPr>
    </w:p>
    <w:p w:rsidR="0016708C" w:rsidRPr="00F67471" w:rsidRDefault="0016708C" w:rsidP="0016708C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16708C" w:rsidRPr="00F67471" w:rsidRDefault="0016708C" w:rsidP="0016708C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16708C" w:rsidRPr="00F67471" w:rsidRDefault="0016708C" w:rsidP="0016708C">
      <w:pPr>
        <w:rPr>
          <w:sz w:val="28"/>
          <w:lang w:val="uk-UA"/>
        </w:rPr>
      </w:pPr>
      <w:r w:rsidRPr="00F67471">
        <w:rPr>
          <w:sz w:val="27"/>
          <w:szCs w:val="27"/>
          <w:lang w:val="uk-UA"/>
        </w:rPr>
        <w:t>Доповідає: Антоненко А.Г.</w:t>
      </w:r>
      <w:r w:rsidRPr="00F67471">
        <w:rPr>
          <w:sz w:val="28"/>
          <w:lang w:val="uk-UA"/>
        </w:rPr>
        <w:br w:type="page"/>
      </w:r>
    </w:p>
    <w:p w:rsidR="0016708C" w:rsidRPr="00F67471" w:rsidRDefault="0016708C" w:rsidP="0016708C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16708C" w:rsidRPr="00F67471" w:rsidRDefault="0016708C" w:rsidP="0016708C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16708C" w:rsidRDefault="0016708C" w:rsidP="001670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634FD">
        <w:rPr>
          <w:sz w:val="28"/>
          <w:szCs w:val="28"/>
          <w:lang w:val="uk-UA"/>
        </w:rPr>
        <w:t>Про віднесення територій до меж</w:t>
      </w:r>
      <w:bookmarkStart w:id="1" w:name="_GoBack"/>
      <w:bookmarkEnd w:id="1"/>
      <w:r w:rsidR="000634FD">
        <w:rPr>
          <w:sz w:val="28"/>
          <w:szCs w:val="28"/>
          <w:lang w:val="uk-UA"/>
        </w:rPr>
        <w:t xml:space="preserve"> Ковпаківського району міста Суми</w:t>
      </w:r>
      <w:r>
        <w:rPr>
          <w:sz w:val="28"/>
          <w:szCs w:val="28"/>
          <w:lang w:val="uk-UA"/>
        </w:rPr>
        <w:t>»</w:t>
      </w:r>
    </w:p>
    <w:p w:rsidR="0016708C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16708C" w:rsidRPr="00F67471" w:rsidRDefault="0016708C" w:rsidP="0016708C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8824D2" w:rsidP="001670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16708C" w:rsidRPr="00F6747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16708C" w:rsidRPr="00F67471">
        <w:rPr>
          <w:sz w:val="28"/>
          <w:szCs w:val="28"/>
          <w:lang w:val="uk-UA"/>
        </w:rPr>
        <w:t xml:space="preserve"> правового управління</w:t>
      </w:r>
      <w:r w:rsidR="0016708C" w:rsidRPr="00F67471">
        <w:rPr>
          <w:sz w:val="28"/>
          <w:szCs w:val="28"/>
          <w:lang w:val="uk-UA"/>
        </w:rPr>
        <w:tab/>
      </w:r>
      <w:r w:rsidR="0016708C" w:rsidRPr="00F67471">
        <w:rPr>
          <w:sz w:val="28"/>
          <w:szCs w:val="28"/>
          <w:lang w:val="uk-UA"/>
        </w:rPr>
        <w:tab/>
      </w:r>
      <w:r w:rsidR="0016708C" w:rsidRPr="00F67471">
        <w:rPr>
          <w:sz w:val="28"/>
          <w:szCs w:val="28"/>
          <w:lang w:val="uk-UA"/>
        </w:rPr>
        <w:tab/>
      </w:r>
      <w:r w:rsidR="0016708C" w:rsidRPr="00F67471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А</w:t>
      </w:r>
      <w:r w:rsidR="0016708C" w:rsidRPr="00F6747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Бойко</w:t>
      </w: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Default="008824D2" w:rsidP="001670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6708C">
        <w:rPr>
          <w:sz w:val="28"/>
          <w:szCs w:val="28"/>
          <w:lang w:val="uk-UA"/>
        </w:rPr>
        <w:t xml:space="preserve">еруючий справами </w:t>
      </w:r>
    </w:p>
    <w:p w:rsidR="0016708C" w:rsidRDefault="0016708C" w:rsidP="001670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24D2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 w:rsidR="008824D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 Па</w:t>
      </w:r>
      <w:r w:rsidR="008824D2">
        <w:rPr>
          <w:sz w:val="28"/>
          <w:szCs w:val="28"/>
          <w:lang w:val="uk-UA"/>
        </w:rPr>
        <w:t>влик</w:t>
      </w:r>
    </w:p>
    <w:p w:rsidR="0016708C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rPr>
          <w:sz w:val="28"/>
          <w:szCs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szCs w:val="28"/>
          <w:shd w:val="clear" w:color="auto" w:fill="FEFEFE"/>
          <w:lang w:val="uk-UA"/>
        </w:rPr>
      </w:pPr>
      <w:r w:rsidRPr="00F67471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16708C" w:rsidRPr="00F67471" w:rsidRDefault="0016708C" w:rsidP="0016708C">
      <w:pPr>
        <w:jc w:val="both"/>
        <w:rPr>
          <w:sz w:val="28"/>
          <w:lang w:val="uk-UA"/>
        </w:rPr>
      </w:pPr>
    </w:p>
    <w:p w:rsidR="0016708C" w:rsidRPr="00F67471" w:rsidRDefault="0016708C" w:rsidP="0016708C">
      <w:pPr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  <w:t>__________________ А.Г. Антоненко</w:t>
      </w:r>
    </w:p>
    <w:p w:rsidR="0016708C" w:rsidRPr="00F67471" w:rsidRDefault="0016708C" w:rsidP="0016708C">
      <w:pPr>
        <w:rPr>
          <w:lang w:val="uk-UA"/>
        </w:rPr>
      </w:pPr>
    </w:p>
    <w:p w:rsidR="0016708C" w:rsidRDefault="0016708C" w:rsidP="0016708C"/>
    <w:p w:rsidR="0016708C" w:rsidRDefault="0016708C" w:rsidP="0016708C"/>
    <w:p w:rsidR="0016708C" w:rsidRDefault="0016708C" w:rsidP="0016708C"/>
    <w:p w:rsidR="0086264A" w:rsidRDefault="0086264A"/>
    <w:sectPr w:rsidR="0086264A" w:rsidSect="001C49CB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2E"/>
    <w:multiLevelType w:val="hybridMultilevel"/>
    <w:tmpl w:val="F32EF134"/>
    <w:lvl w:ilvl="0" w:tplc="121AD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CC4093"/>
    <w:multiLevelType w:val="hybridMultilevel"/>
    <w:tmpl w:val="9A22A1A2"/>
    <w:lvl w:ilvl="0" w:tplc="13983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8C"/>
    <w:rsid w:val="000634FD"/>
    <w:rsid w:val="0016708C"/>
    <w:rsid w:val="00783CA1"/>
    <w:rsid w:val="0086264A"/>
    <w:rsid w:val="008824D2"/>
    <w:rsid w:val="00C23D99"/>
    <w:rsid w:val="00C45E4C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BBE51"/>
  <w15:chartTrackingRefBased/>
  <w15:docId w15:val="{E1264474-DA69-4F22-A5DD-85F5E52A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708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6708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6708C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6708C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670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6708C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16708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6708C"/>
    <w:pPr>
      <w:ind w:left="720"/>
      <w:contextualSpacing/>
    </w:pPr>
  </w:style>
  <w:style w:type="paragraph" w:customStyle="1" w:styleId="rvps2">
    <w:name w:val="rvps2"/>
    <w:basedOn w:val="a"/>
    <w:rsid w:val="0016708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70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4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2020-08-28T08:35:00Z</cp:lastPrinted>
  <dcterms:created xsi:type="dcterms:W3CDTF">2020-08-27T13:06:00Z</dcterms:created>
  <dcterms:modified xsi:type="dcterms:W3CDTF">2020-08-28T10:20:00Z</dcterms:modified>
</cp:coreProperties>
</file>