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6625">
              <w:rPr>
                <w:sz w:val="28"/>
                <w:szCs w:val="28"/>
                <w:lang w:val="uk-UA"/>
              </w:rPr>
              <w:t>Про</w:t>
            </w:r>
            <w:r w:rsidR="00C22DEE">
              <w:rPr>
                <w:sz w:val="28"/>
                <w:szCs w:val="28"/>
                <w:lang w:val="uk-UA"/>
              </w:rPr>
              <w:t>є</w:t>
            </w:r>
            <w:r w:rsidRPr="009B6625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44030" w:rsidRPr="009B6625" w:rsidRDefault="00E44030" w:rsidP="006E57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 20</w:t>
            </w:r>
            <w:r w:rsidR="006E57E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________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6E57E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C22DEE" w:rsidP="006A2F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5 червня 2019 року                № 5112-МР </w:t>
            </w:r>
            <w:r w:rsidRPr="00991D5C">
              <w:rPr>
                <w:sz w:val="28"/>
                <w:szCs w:val="28"/>
                <w:lang w:val="uk-UA"/>
              </w:rPr>
              <w:t>«Про Положення про управління «Центр надання адміністративних послуг у м. Суми» Сумської міської ради»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C22DE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З метою приведення </w:t>
            </w:r>
            <w:r w:rsidR="00C22DEE" w:rsidRPr="00C22DEE">
              <w:rPr>
                <w:sz w:val="28"/>
                <w:szCs w:val="28"/>
                <w:lang w:val="uk-UA"/>
              </w:rPr>
              <w:t>Положення про управління «Центр надання адміністративних послуг у м. Суми» Сумської міської ради</w:t>
            </w:r>
            <w:r w:rsidR="00C22DEE" w:rsidRPr="00C22DEE">
              <w:rPr>
                <w:color w:val="000000"/>
                <w:sz w:val="28"/>
                <w:szCs w:val="28"/>
                <w:lang w:val="uk-UA"/>
              </w:rPr>
              <w:t xml:space="preserve"> у відповідність до чинного законодавства</w:t>
            </w:r>
            <w:r w:rsidR="00C22DEE">
              <w:rPr>
                <w:color w:val="000000"/>
                <w:szCs w:val="28"/>
                <w:lang w:val="uk-UA"/>
              </w:rPr>
              <w:t xml:space="preserve"> </w:t>
            </w:r>
            <w:r w:rsidR="00C22DEE">
              <w:rPr>
                <w:sz w:val="28"/>
                <w:lang w:val="uk-UA"/>
              </w:rPr>
              <w:t>у</w:t>
            </w:r>
            <w:r w:rsidRPr="004536EC">
              <w:rPr>
                <w:sz w:val="28"/>
                <w:lang w:val="uk-UA"/>
              </w:rPr>
              <w:t xml:space="preserve"> зв’язку зі змінами </w:t>
            </w:r>
            <w:r w:rsidR="007037FA">
              <w:rPr>
                <w:sz w:val="28"/>
                <w:lang w:val="uk-UA"/>
              </w:rPr>
              <w:t>Закону України «Про адміністративні послуги»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291761">
              <w:rPr>
                <w:sz w:val="28"/>
                <w:szCs w:val="28"/>
                <w:lang w:val="uk-UA"/>
              </w:rPr>
              <w:t xml:space="preserve">відповідно до постанови Кабінету Міністрів України від </w:t>
            </w:r>
            <w:r w:rsidR="00C22DEE">
              <w:rPr>
                <w:sz w:val="28"/>
                <w:szCs w:val="28"/>
                <w:lang w:val="uk-UA"/>
              </w:rPr>
              <w:t xml:space="preserve">20 лютого </w:t>
            </w:r>
            <w:r w:rsidR="00291761">
              <w:rPr>
                <w:sz w:val="28"/>
                <w:szCs w:val="28"/>
                <w:lang w:val="uk-UA"/>
              </w:rPr>
              <w:t>2013</w:t>
            </w:r>
            <w:r w:rsidR="00C22DEE">
              <w:rPr>
                <w:sz w:val="28"/>
                <w:szCs w:val="28"/>
                <w:lang w:val="uk-UA"/>
              </w:rPr>
              <w:t xml:space="preserve"> року</w:t>
            </w:r>
            <w:r w:rsidR="00291761">
              <w:rPr>
                <w:sz w:val="28"/>
                <w:szCs w:val="28"/>
                <w:lang w:val="uk-UA"/>
              </w:rPr>
              <w:t xml:space="preserve"> № 118 «Про затвердження Примірного положення про центр надання адміністративних послуг»</w:t>
            </w:r>
            <w:r w:rsidR="001835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відповідно до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 xml:space="preserve">твертої статті 54 та керуючись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22DEE">
        <w:rPr>
          <w:sz w:val="28"/>
          <w:szCs w:val="28"/>
          <w:lang w:val="uk-UA"/>
        </w:rPr>
        <w:t xml:space="preserve">Унести зміни до </w:t>
      </w:r>
      <w:r>
        <w:rPr>
          <w:iCs/>
          <w:sz w:val="28"/>
          <w:szCs w:val="28"/>
          <w:lang w:val="uk-UA"/>
        </w:rPr>
        <w:t xml:space="preserve">рішення Сумської міської ради від </w:t>
      </w:r>
      <w:r w:rsidR="00C22DEE">
        <w:rPr>
          <w:sz w:val="28"/>
          <w:lang w:val="uk-UA"/>
        </w:rPr>
        <w:t>5 червня                2019 року</w:t>
      </w:r>
      <w:r>
        <w:rPr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№ </w:t>
      </w:r>
      <w:r w:rsidR="009F2304">
        <w:rPr>
          <w:sz w:val="28"/>
          <w:lang w:val="uk-UA"/>
        </w:rPr>
        <w:t>5112</w:t>
      </w:r>
      <w:r>
        <w:rPr>
          <w:iCs/>
          <w:sz w:val="28"/>
          <w:szCs w:val="28"/>
          <w:lang w:val="uk-UA"/>
        </w:rPr>
        <w:t>-МР «Про Положення про управління «Центр надання адміністративних послуг у м. Суми» Сумської міської ради»</w:t>
      </w:r>
      <w:r w:rsidR="00C22DEE">
        <w:rPr>
          <w:iCs/>
          <w:sz w:val="28"/>
          <w:szCs w:val="28"/>
          <w:lang w:val="uk-UA"/>
        </w:rPr>
        <w:t xml:space="preserve"> шляхом викладення додатку до даного рішення у новій редакції (додається)</w:t>
      </w:r>
      <w:r>
        <w:rPr>
          <w:iCs/>
          <w:sz w:val="28"/>
          <w:szCs w:val="28"/>
          <w:lang w:val="uk-UA"/>
        </w:rPr>
        <w:t>.</w:t>
      </w:r>
    </w:p>
    <w:p w:rsidR="006E57EF" w:rsidRPr="00AF42EA" w:rsidRDefault="00C22DEE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w:r w:rsidR="006E57EF" w:rsidRPr="00AF42EA">
        <w:rPr>
          <w:iCs/>
          <w:sz w:val="28"/>
          <w:szCs w:val="28"/>
          <w:lang w:val="uk-UA"/>
        </w:rPr>
        <w:t xml:space="preserve">. </w:t>
      </w:r>
      <w:r w:rsidR="006E57EF" w:rsidRPr="00AF42EA">
        <w:rPr>
          <w:sz w:val="28"/>
          <w:szCs w:val="28"/>
          <w:lang w:val="uk-UA"/>
        </w:rPr>
        <w:t xml:space="preserve">Дане рішення набирає чинності з </w:t>
      </w:r>
      <w:r w:rsidR="001833FD">
        <w:rPr>
          <w:sz w:val="28"/>
          <w:szCs w:val="28"/>
          <w:lang w:val="uk-UA"/>
        </w:rPr>
        <w:t>дня</w:t>
      </w:r>
      <w:r w:rsidR="006E57EF" w:rsidRPr="00AF42EA">
        <w:rPr>
          <w:sz w:val="28"/>
          <w:szCs w:val="28"/>
          <w:lang w:val="uk-UA"/>
        </w:rPr>
        <w:t xml:space="preserve"> його оприлюднення.</w:t>
      </w:r>
    </w:p>
    <w:p w:rsidR="006E57EF" w:rsidRPr="00AF42EA" w:rsidRDefault="00C22DEE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57EF" w:rsidRPr="00AF42EA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заступника </w:t>
      </w:r>
      <w:proofErr w:type="spellStart"/>
      <w:r w:rsidR="006E57EF" w:rsidRPr="00AF42EA">
        <w:rPr>
          <w:sz w:val="28"/>
          <w:szCs w:val="28"/>
        </w:rPr>
        <w:t>міського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голови</w:t>
      </w:r>
      <w:proofErr w:type="spellEnd"/>
      <w:r w:rsidR="006E57EF" w:rsidRPr="00AF42EA">
        <w:rPr>
          <w:sz w:val="28"/>
          <w:szCs w:val="28"/>
        </w:rPr>
        <w:t xml:space="preserve"> з питань діяльності </w:t>
      </w:r>
      <w:proofErr w:type="spellStart"/>
      <w:r w:rsidR="006E57EF" w:rsidRPr="00AF42EA">
        <w:rPr>
          <w:sz w:val="28"/>
          <w:szCs w:val="28"/>
        </w:rPr>
        <w:t>виконавчих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органів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gramStart"/>
      <w:r w:rsidR="006E57EF" w:rsidRPr="00AF42EA">
        <w:rPr>
          <w:sz w:val="28"/>
          <w:szCs w:val="28"/>
        </w:rPr>
        <w:t xml:space="preserve">ради  </w:t>
      </w:r>
      <w:r w:rsidR="006E57EF" w:rsidRPr="00AF42EA">
        <w:rPr>
          <w:sz w:val="28"/>
          <w:szCs w:val="28"/>
        </w:rPr>
        <w:br/>
      </w:r>
      <w:proofErr w:type="spellStart"/>
      <w:r w:rsidR="006E57EF" w:rsidRPr="00AF42EA">
        <w:rPr>
          <w:sz w:val="28"/>
          <w:szCs w:val="28"/>
          <w:lang w:val="uk-UA"/>
        </w:rPr>
        <w:t>Мотречко</w:t>
      </w:r>
      <w:proofErr w:type="spellEnd"/>
      <w:proofErr w:type="gramEnd"/>
      <w:r w:rsidR="006E57EF" w:rsidRPr="00AF42EA">
        <w:rPr>
          <w:sz w:val="28"/>
          <w:szCs w:val="28"/>
          <w:lang w:val="uk-UA"/>
        </w:rPr>
        <w:t xml:space="preserve"> В.В.</w:t>
      </w:r>
    </w:p>
    <w:p w:rsidR="006E57EF" w:rsidRPr="00AF42EA" w:rsidRDefault="006E57EF" w:rsidP="0071785E">
      <w:pPr>
        <w:pStyle w:val="2"/>
        <w:jc w:val="both"/>
        <w:rPr>
          <w:szCs w:val="28"/>
          <w:lang w:val="uk-UA"/>
        </w:rPr>
      </w:pPr>
    </w:p>
    <w:p w:rsidR="006E57EF" w:rsidRPr="00AF42EA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Сумський міський голова</w:t>
      </w:r>
      <w:r w:rsidRPr="00AF42EA">
        <w:rPr>
          <w:lang w:val="uk-UA"/>
        </w:rPr>
        <w:tab/>
      </w:r>
      <w:r w:rsidRPr="00AF42EA">
        <w:rPr>
          <w:lang w:val="uk-UA"/>
        </w:rPr>
        <w:tab/>
      </w:r>
      <w:r w:rsidRPr="00AF42EA">
        <w:rPr>
          <w:lang w:val="uk-UA"/>
        </w:rPr>
        <w:tab/>
      </w:r>
      <w:r w:rsidRPr="00AF42EA">
        <w:rPr>
          <w:lang w:val="uk-UA"/>
        </w:rPr>
        <w:tab/>
      </w:r>
      <w:r w:rsidRPr="00AF42EA">
        <w:rPr>
          <w:lang w:val="uk-UA"/>
        </w:rPr>
        <w:tab/>
      </w:r>
      <w:r w:rsidRPr="00AF42EA">
        <w:rPr>
          <w:lang w:val="uk-UA"/>
        </w:rPr>
        <w:tab/>
        <w:t xml:space="preserve">       </w:t>
      </w:r>
      <w:r w:rsidRPr="00AF42EA">
        <w:t>О.М.</w:t>
      </w:r>
      <w:r w:rsidR="009F2304">
        <w:rPr>
          <w:lang w:val="uk-UA"/>
        </w:rPr>
        <w:t xml:space="preserve"> </w:t>
      </w:r>
      <w:r w:rsidRPr="00AF42EA">
        <w:t>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А.В.</w:t>
      </w: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>__________  ______ 2020 р.</w:t>
      </w:r>
    </w:p>
    <w:p w:rsidR="006E57EF" w:rsidRPr="00AF42EA" w:rsidRDefault="006E57EF" w:rsidP="0071785E">
      <w:pPr>
        <w:rPr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>Ініціатор розгляду питання – Сумський міський голова Лисенко О.М.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C22DEE">
        <w:rPr>
          <w:lang w:val="uk-UA"/>
        </w:rPr>
        <w:t xml:space="preserve"> </w:t>
      </w:r>
      <w:r w:rsidRPr="00AF42EA">
        <w:rPr>
          <w:lang w:val="uk-UA"/>
        </w:rPr>
        <w:t>м. Суми» Сумської міської ради.</w:t>
      </w:r>
    </w:p>
    <w:p w:rsidR="006E57EF" w:rsidRPr="00AF42EA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м. Суми» Сумської міської ради 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</w:t>
      </w:r>
      <w:r w:rsidR="006E57EF" w:rsidRPr="00AF42EA">
        <w:rPr>
          <w:lang w:val="uk-UA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037FA"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7037FA"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:rsidR="007037FA" w:rsidRPr="006A2F0E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F0E">
              <w:rPr>
                <w:b/>
                <w:sz w:val="28"/>
                <w:szCs w:val="28"/>
                <w:lang w:val="uk-UA"/>
              </w:rPr>
              <w:t>«</w:t>
            </w:r>
            <w:r w:rsidR="006A2F0E" w:rsidRPr="006A2F0E">
              <w:rPr>
                <w:b/>
                <w:sz w:val="28"/>
                <w:szCs w:val="28"/>
                <w:lang w:val="uk-UA"/>
              </w:rPr>
              <w:t>Про внесення змін до рішення Сумської міської ради від 5 червня       2019 року № 5112-МР «Про Положення про управління «Центр надання адміністративних послуг у м. Суми» Сумської міської ради»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693D5E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693D5E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А.В. Стрижова</w:t>
                  </w: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Головний спеціаліст - юрисконсульт відділу з питань прийому документів по державній реєстрації           управління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«Центр надання адміністративних послуг у                  м. Суми»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О.О. </w:t>
                  </w:r>
                  <w:proofErr w:type="spellStart"/>
                  <w:r w:rsidRPr="00AF42EA">
                    <w:rPr>
                      <w:sz w:val="28"/>
                      <w:szCs w:val="20"/>
                      <w:lang w:val="uk-UA"/>
                    </w:rPr>
                    <w:t>Чувакова</w:t>
                  </w:r>
                  <w:proofErr w:type="spellEnd"/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В.В. </w:t>
                  </w:r>
                  <w:proofErr w:type="spellStart"/>
                  <w:r w:rsidRPr="00AF42EA">
                    <w:rPr>
                      <w:sz w:val="28"/>
                      <w:szCs w:val="28"/>
                      <w:lang w:val="uk-UA"/>
                    </w:rPr>
                    <w:t>Мотречко</w:t>
                  </w:r>
                  <w:proofErr w:type="spellEnd"/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А.Г. Антоненко</w:t>
                  </w:r>
                </w:p>
              </w:tc>
            </w:tr>
            <w:tr w:rsidR="0026491D" w:rsidRPr="00AF42EA" w:rsidTr="0071785E">
              <w:tc>
                <w:tcPr>
                  <w:tcW w:w="4361" w:type="dxa"/>
                  <w:shd w:val="clear" w:color="auto" w:fill="auto"/>
                </w:tcPr>
                <w:p w:rsidR="0026491D" w:rsidRPr="00AF42EA" w:rsidRDefault="0026491D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26491D" w:rsidRPr="00AF42EA" w:rsidRDefault="0026491D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26491D" w:rsidRPr="00AF42EA" w:rsidRDefault="0026491D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О.В. </w:t>
                  </w:r>
                  <w:proofErr w:type="spellStart"/>
                  <w:r w:rsidRPr="00AF42EA"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А.В. Баранов</w:t>
                  </w:r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38280F" w:rsidTr="0071785E">
              <w:tc>
                <w:tcPr>
                  <w:tcW w:w="4361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Про</w:t>
            </w:r>
            <w:r w:rsidR="0026491D">
              <w:rPr>
                <w:sz w:val="28"/>
                <w:szCs w:val="28"/>
                <w:shd w:val="clear" w:color="auto" w:fill="FEFEFE"/>
                <w:lang w:val="uk-UA"/>
              </w:rPr>
              <w:t>є</w:t>
            </w:r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кт</w:t>
            </w:r>
            <w:proofErr w:type="spellEnd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.</w:t>
            </w:r>
          </w:p>
          <w:p w:rsidR="007037FA" w:rsidRPr="00EF656F" w:rsidRDefault="0026491D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Стрижова</w:t>
            </w:r>
            <w:proofErr w:type="spellEnd"/>
            <w:r>
              <w:rPr>
                <w:szCs w:val="28"/>
                <w:lang w:val="uk-UA"/>
              </w:rPr>
              <w:t xml:space="preserve"> А.В.</w:t>
            </w: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C42D29" w:rsidRPr="0038280F" w:rsidRDefault="007037FA" w:rsidP="0038280F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 w:rsidRPr="00EF656F">
              <w:rPr>
                <w:szCs w:val="28"/>
                <w:lang w:val="uk-UA"/>
              </w:rPr>
              <w:t>__________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«___» _______ 20</w:t>
            </w:r>
            <w:r w:rsidR="009F2304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р.</w:t>
            </w:r>
          </w:p>
        </w:tc>
      </w:tr>
    </w:tbl>
    <w:p w:rsidR="00C42D29" w:rsidRDefault="00C42D29" w:rsidP="0038280F">
      <w:pPr>
        <w:rPr>
          <w:rFonts w:cs="Arial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833FD"/>
    <w:rsid w:val="001835CA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8280F"/>
    <w:rsid w:val="003B4723"/>
    <w:rsid w:val="003C6483"/>
    <w:rsid w:val="003E7EBC"/>
    <w:rsid w:val="003F20C2"/>
    <w:rsid w:val="004074ED"/>
    <w:rsid w:val="0041032C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6023B9"/>
    <w:rsid w:val="006301E5"/>
    <w:rsid w:val="00640E0E"/>
    <w:rsid w:val="00644DE3"/>
    <w:rsid w:val="006553D5"/>
    <w:rsid w:val="00693BC8"/>
    <w:rsid w:val="00693D5E"/>
    <w:rsid w:val="006A2F0E"/>
    <w:rsid w:val="006B6075"/>
    <w:rsid w:val="006E57EF"/>
    <w:rsid w:val="00701B63"/>
    <w:rsid w:val="007037FA"/>
    <w:rsid w:val="00721E9E"/>
    <w:rsid w:val="00726618"/>
    <w:rsid w:val="007279A0"/>
    <w:rsid w:val="007334CB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21E74"/>
    <w:rsid w:val="009316A5"/>
    <w:rsid w:val="00956B86"/>
    <w:rsid w:val="00995604"/>
    <w:rsid w:val="009D3C03"/>
    <w:rsid w:val="009D3E93"/>
    <w:rsid w:val="009F2304"/>
    <w:rsid w:val="00A05CB0"/>
    <w:rsid w:val="00A14AB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96D0F"/>
    <w:rsid w:val="00CB1882"/>
    <w:rsid w:val="00CD0F78"/>
    <w:rsid w:val="00CD3424"/>
    <w:rsid w:val="00D04CF3"/>
    <w:rsid w:val="00D32B5F"/>
    <w:rsid w:val="00D34D76"/>
    <w:rsid w:val="00D47034"/>
    <w:rsid w:val="00D80A05"/>
    <w:rsid w:val="00DC138B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8D258-CBD0-421F-ABDF-8CDC471D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Коваленко Юлія Юріївна</cp:lastModifiedBy>
  <cp:revision>3</cp:revision>
  <cp:lastPrinted>2020-05-12T09:55:00Z</cp:lastPrinted>
  <dcterms:created xsi:type="dcterms:W3CDTF">2020-06-22T09:01:00Z</dcterms:created>
  <dcterms:modified xsi:type="dcterms:W3CDTF">2020-06-22T10:20:00Z</dcterms:modified>
</cp:coreProperties>
</file>