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F5972" w:rsidRDefault="00DB1975">
      <w:pPr>
        <w:shd w:val="clear" w:color="auto" w:fill="FFFFFF"/>
        <w:spacing w:line="240" w:lineRule="auto"/>
        <w:ind w:left="5040"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5F5972" w:rsidRDefault="00DB1975">
      <w:pPr>
        <w:shd w:val="clear" w:color="auto" w:fill="FFFFFF"/>
        <w:spacing w:line="240" w:lineRule="auto"/>
        <w:ind w:left="5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</w:p>
    <w:p w:rsidR="005F5972" w:rsidRDefault="00DB1975">
      <w:pPr>
        <w:shd w:val="clear" w:color="auto" w:fill="FFFFFF"/>
        <w:spacing w:line="240" w:lineRule="auto"/>
        <w:ind w:left="5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</w:p>
    <w:p w:rsidR="005F5972" w:rsidRDefault="00DB1975">
      <w:pPr>
        <w:shd w:val="clear" w:color="auto" w:fill="FFFFFF"/>
        <w:spacing w:line="240" w:lineRule="auto"/>
        <w:ind w:left="5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порядок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F5972" w:rsidRDefault="00DB1975">
      <w:pPr>
        <w:shd w:val="clear" w:color="auto" w:fill="FFFFFF"/>
        <w:spacing w:line="240" w:lineRule="auto"/>
        <w:ind w:left="55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 №__ -МР</w:t>
      </w:r>
    </w:p>
    <w:p w:rsidR="005F5972" w:rsidRDefault="005F5972">
      <w:pPr>
        <w:shd w:val="clear" w:color="auto" w:fill="FFFFFF"/>
        <w:spacing w:line="240" w:lineRule="auto"/>
        <w:ind w:left="55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972" w:rsidRDefault="00DB197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 порядок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бренду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Суми</w:t>
      </w:r>
      <w:proofErr w:type="spellEnd"/>
    </w:p>
    <w:p w:rsidR="005F5972" w:rsidRDefault="005F597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972" w:rsidRDefault="00DB1975">
      <w:pPr>
        <w:shd w:val="clear" w:color="auto" w:fill="FFFFFF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5F5972" w:rsidRDefault="00DB19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бренду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визначає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єдині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організаційні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фінансові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викорстання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офіційній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промоційній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продукції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стилістику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продукції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виготовляється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замовлення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підтримки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ради.</w:t>
      </w:r>
    </w:p>
    <w:p w:rsidR="005F5972" w:rsidRDefault="00DB1975">
      <w:pPr>
        <w:shd w:val="clear" w:color="auto" w:fill="FFFFFF"/>
        <w:spacing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розроблене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Цивільного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«Про рекламу», «Про туризм»,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охорону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 на знаки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авторське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право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суміжні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права»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2030 року.</w:t>
      </w:r>
    </w:p>
    <w:p w:rsidR="005F5972" w:rsidRDefault="00DB19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Бренд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2019 року № 6247 - МР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Бренд).</w:t>
      </w:r>
    </w:p>
    <w:p w:rsidR="005F5972" w:rsidRDefault="00DB19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поши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виконавчі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комунальні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підприємства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установи,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самоорганізації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фізичних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юридичних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форм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суб’єкти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брендування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).</w:t>
      </w:r>
    </w:p>
    <w:p w:rsidR="005F5972" w:rsidRDefault="00DB1975">
      <w:pPr>
        <w:shd w:val="clear" w:color="auto" w:fill="FFFFFF"/>
        <w:spacing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вживаються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такому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sz w:val="28"/>
          <w:szCs w:val="28"/>
        </w:rPr>
        <w:t>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5972" w:rsidRDefault="00DB1975">
      <w:pPr>
        <w:shd w:val="clear" w:color="auto" w:fill="FFFFFF"/>
        <w:spacing w:line="240" w:lineRule="auto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бренд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сукупність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цінностей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неповторні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оригінальні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5972" w:rsidRDefault="00DB1975">
      <w:pPr>
        <w:shd w:val="clear" w:color="auto" w:fill="FFFFFF"/>
        <w:spacing w:line="240" w:lineRule="auto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брендбук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детальна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інструкція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розроблених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(логотип,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фірмовий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шрифт,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фірмовий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правильному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підвищує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імідж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5972" w:rsidRDefault="00DB1975">
      <w:pPr>
        <w:shd w:val="clear" w:color="auto" w:fill="FFFFFF"/>
        <w:spacing w:line="240" w:lineRule="auto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офіційна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промоційна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продукція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продукція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виготовляється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уб'єктами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972" w:rsidRDefault="005F5972">
      <w:pPr>
        <w:shd w:val="clear" w:color="auto" w:fill="FFFFFF"/>
        <w:spacing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972" w:rsidRDefault="00DB1975">
      <w:pPr>
        <w:shd w:val="clear" w:color="auto" w:fill="FFFFFF"/>
        <w:spacing w:line="240" w:lineRule="auto"/>
        <w:ind w:right="-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Мета 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5F5972" w:rsidRDefault="00DB1975">
      <w:pPr>
        <w:shd w:val="clear" w:color="auto" w:fill="FFFFFF"/>
        <w:spacing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та 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розроблених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позитивного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сприйняття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жителів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іноземних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громадя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конкурентоспроможності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сприятливих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умов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972" w:rsidRDefault="00DB19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5972" w:rsidRDefault="00DB1975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уніфікація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візуалізованих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промоційних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5972" w:rsidRDefault="00DB1975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регламентація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правильного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Бренду;</w:t>
      </w:r>
    </w:p>
    <w:p w:rsidR="005F5972" w:rsidRDefault="00DB1975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</w:rPr>
        <w:t>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корпоративної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972" w:rsidRDefault="005F5972" w:rsidP="00DB19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1975" w:rsidRDefault="00DB1975">
      <w:pPr>
        <w:shd w:val="clear" w:color="auto" w:fill="FFFFFF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1975" w:rsidRDefault="00DB1975">
      <w:pPr>
        <w:shd w:val="clear" w:color="auto" w:fill="FFFFFF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1975" w:rsidRDefault="00DB1975">
      <w:pPr>
        <w:shd w:val="clear" w:color="auto" w:fill="FFFFFF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972" w:rsidRDefault="00DB1975">
      <w:pPr>
        <w:shd w:val="clear" w:color="auto" w:fill="FFFFFF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Бренду</w:t>
      </w:r>
    </w:p>
    <w:p w:rsidR="005F5972" w:rsidRDefault="00DB19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В основу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ідеї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покладено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тезу про те,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Візуальний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 Бренду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емоційні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зображення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відкриває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цікаве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активне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sz w:val="28"/>
          <w:szCs w:val="28"/>
        </w:rPr>
        <w:t>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показує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сумчан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емоції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здобутки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повсякденне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культуру,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архітектуру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972" w:rsidRDefault="00DB19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Позиціонування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Живемо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візуалізується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яскравої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Бренду, говорить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сумч</w:t>
      </w:r>
      <w:r>
        <w:rPr>
          <w:rFonts w:ascii="Times New Roman" w:eastAsia="Times New Roman" w:hAnsi="Times New Roman" w:cs="Times New Roman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розкриває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так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відпочинку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972" w:rsidRDefault="00DB19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Візуальні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атрибути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F5972" w:rsidRDefault="00DB19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3.3.1. Логотип: </w:t>
      </w:r>
    </w:p>
    <w:p w:rsidR="005F5972" w:rsidRDefault="00DB1975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головне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логотипу -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бачимо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”, “дивись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ширше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”, “не дивись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поверхнево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”; </w:t>
      </w:r>
    </w:p>
    <w:p w:rsidR="005F5972" w:rsidRDefault="00DB1975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 логотипу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щастинки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бачимо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крапки-щастинки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логотипі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Щастинки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щасливі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F5972" w:rsidRDefault="00DB1975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логотип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накресленні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кирилицею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5972" w:rsidRDefault="00DB1975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логотип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накресленні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латиницею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noProof/>
          <w:lang w:val="ru-RU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1676400</wp:posOffset>
            </wp:positionH>
            <wp:positionV relativeFrom="paragraph">
              <wp:posOffset>257175</wp:posOffset>
            </wp:positionV>
            <wp:extent cx="3217456" cy="790575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l="20608" t="42955" r="19966" b="43645"/>
                    <a:stretch>
                      <a:fillRect/>
                    </a:stretch>
                  </pic:blipFill>
                  <pic:spPr>
                    <a:xfrm>
                      <a:off x="0" y="0"/>
                      <a:ext cx="3217456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F5972" w:rsidRDefault="00DB19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1733550</wp:posOffset>
            </wp:positionH>
            <wp:positionV relativeFrom="paragraph">
              <wp:posOffset>200025</wp:posOffset>
            </wp:positionV>
            <wp:extent cx="3057525" cy="790575"/>
            <wp:effectExtent l="0" t="0" r="0" b="0"/>
            <wp:wrapTopAndBottom distT="114300" distB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l="20918" t="44044" r="25720" b="43022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F5972" w:rsidRDefault="00DB19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Фірмові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кольори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(CMYK 0 0 0 0, RGB 255 255 255, HEX 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ffffff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блакитний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озерний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Pantone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3125 C, CMYK 75 5 21 0, RGB 0 175 200, HEX #00afc8),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оптимістичний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жовтий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Pantone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123 C, CMYK 0 18 80 0, RGB 25521062, HEX #ffd23e),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шляхетний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сма</w:t>
      </w:r>
      <w:r>
        <w:rPr>
          <w:rFonts w:ascii="Times New Roman" w:eastAsia="Times New Roman" w:hAnsi="Times New Roman" w:cs="Times New Roman"/>
          <w:sz w:val="28"/>
          <w:szCs w:val="28"/>
        </w:rPr>
        <w:t>рагдовий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Pantone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323 C, CMYK 92 52 55 57, RGB 2 57 62, HEX #02393e),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чарівний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Pantone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288 C, CMYK 100 87 40 30, RGB 5 40 90, HEX #05285a),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палкий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червоний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Pantone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1787 C, CMYK 0 95 65 0, RGB 230 30 65, HEX #e61e41),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чорний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Pantone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Black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C, CMYK 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 0 100, RGB 29 29 29, HEX #1d1d1d).</w:t>
      </w:r>
    </w:p>
    <w:p w:rsidR="005F5972" w:rsidRDefault="00DB19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3.3.3. Бренд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шрифт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Sumy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Regular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Sumy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Bold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рядкові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прописні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літери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однакове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величиною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підкреслює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об'єкти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невідомі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972" w:rsidRDefault="00DB19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Графічні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стандарти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правила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детально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описані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брендбуці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кожного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елементу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(логотипу, слогану,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фірмових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кольорів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шрифтів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фірмової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графіки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5F5972" w:rsidRDefault="00DB19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Вербальні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атрибути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F5972" w:rsidRDefault="00DB19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англійською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Sumy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та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логотипу.</w:t>
      </w:r>
    </w:p>
    <w:p w:rsidR="005F5972" w:rsidRDefault="00DB19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3.4.2.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Рекламний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слоган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разом, так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окре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побачити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–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і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Побачити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–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емоційну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вчинки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спеціальний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візуальний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поєднано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літери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«о» та «е»,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об'єднати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Два напрямки бренду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всебічно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sz w:val="28"/>
          <w:szCs w:val="28"/>
        </w:rPr>
        <w:t>кривають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позиціонування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побачити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архітектуру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людей,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відкриття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інновації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інвестиції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побачити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емоції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щастя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свободу,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активність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креативність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972" w:rsidRDefault="00DB19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Рекламний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слоган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англійською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версією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matters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5F5972" w:rsidRDefault="00DB19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цільових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аудиторій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слогани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розкривають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): “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”, “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вемо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”, “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олодко-ц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іць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нулого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”, “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ьогодні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sz w:val="28"/>
          <w:szCs w:val="28"/>
        </w:rPr>
        <w:t>бутнє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”, “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истецтві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бачит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”, “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єш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”,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тигнути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інвест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істо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множує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”, “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творюй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спіх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справам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</w:p>
    <w:p w:rsidR="005F5972" w:rsidRDefault="005F5972">
      <w:pPr>
        <w:shd w:val="clear" w:color="auto" w:fill="FFFFFF"/>
        <w:spacing w:line="240" w:lineRule="auto"/>
        <w:ind w:left="720" w:hanging="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972" w:rsidRDefault="00DB1975">
      <w:pPr>
        <w:shd w:val="clear" w:color="auto" w:fill="FFFFFF"/>
        <w:spacing w:line="240" w:lineRule="auto"/>
        <w:ind w:right="-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порядок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Бренду</w:t>
      </w:r>
    </w:p>
    <w:p w:rsidR="005F5972" w:rsidRDefault="00DB19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B6D7A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Технічний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консультаційний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супровід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брендбуку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Управлінням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).</w:t>
      </w:r>
    </w:p>
    <w:p w:rsidR="005F5972" w:rsidRDefault="00DB19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Суб’єкти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брендування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брендування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безоплатній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погодження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макетів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Управлінням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</w:p>
    <w:p w:rsidR="005F5972" w:rsidRDefault="00DB1975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макет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електронному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надсилається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електронну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скриньку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pmo@smr.gov.ua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5F5972" w:rsidRDefault="00DB1975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погодження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макету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письм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консультації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редагування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безоплатній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термін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робочі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5F5972" w:rsidRDefault="00DB19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Рекомендується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зустрічей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презентацій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F5972" w:rsidRDefault="00DB1975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елемент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святкового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оформлення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урочистих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церемоній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фестивалі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конкурси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виставки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F5972" w:rsidRDefault="00DB1975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Почесних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відзнаках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грамотах,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вітальних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листах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5972" w:rsidRDefault="00DB1975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сувенірній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продукції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5972" w:rsidRDefault="00DB1975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поліграфічній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продукції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презентаційних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5972" w:rsidRDefault="00DB1975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елементах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навігації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вивісках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5972" w:rsidRDefault="00DB1975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рекламних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афішах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соціальній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рекламі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5972" w:rsidRDefault="00DB1975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дизайні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веб-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сторінок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мобільних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972" w:rsidRDefault="00DB1975">
      <w:pPr>
        <w:shd w:val="clear" w:color="auto" w:fill="FFFFFF"/>
        <w:spacing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графічні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безкоштовно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посиланням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</w:rPr>
          <w:t>https://cutt.ly/Ar3uXR7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Інформаційному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порталі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:rsidR="005F5972" w:rsidRDefault="00DB1975">
      <w:pPr>
        <w:shd w:val="clear" w:color="auto" w:fill="FFFFFF"/>
        <w:spacing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графічного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викладені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брендбуці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обов’язковими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Брендбук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допустимі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недопустимі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варіанти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логотип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фірмові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кольори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фірмову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гарнітуру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972" w:rsidRDefault="00DB1975">
      <w:pPr>
        <w:shd w:val="clear" w:color="auto" w:fill="FFFFFF"/>
        <w:spacing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Бренд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незаконних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образливих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таких,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дискредитують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імідж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гуманності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будь-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негативно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імідж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972" w:rsidRDefault="005F597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972" w:rsidRDefault="00DB197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Прикінцеві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5F5972" w:rsidRDefault="00DB19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доповнення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публікується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офіційному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порталі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:rsidR="005F5972" w:rsidRDefault="005F597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972" w:rsidRDefault="005F597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972" w:rsidRDefault="005F597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972" w:rsidRDefault="005F597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972" w:rsidRDefault="00DB19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голова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О.М. Лисенко</w:t>
      </w:r>
    </w:p>
    <w:p w:rsidR="005F5972" w:rsidRDefault="005F5972">
      <w:pPr>
        <w:shd w:val="clear" w:color="auto" w:fill="FFFFFF"/>
        <w:spacing w:line="240" w:lineRule="auto"/>
        <w:ind w:right="-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5972" w:rsidRDefault="00DB1975">
      <w:pPr>
        <w:shd w:val="clear" w:color="auto" w:fill="FFFFFF"/>
        <w:spacing w:line="240" w:lineRule="auto"/>
        <w:ind w:right="-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Кубрак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О.М</w:t>
      </w:r>
      <w:r>
        <w:br w:type="page"/>
      </w:r>
    </w:p>
    <w:p w:rsidR="005F5972" w:rsidRDefault="005F5972">
      <w:pPr>
        <w:shd w:val="clear" w:color="auto" w:fill="FFFFFF"/>
        <w:spacing w:line="240" w:lineRule="auto"/>
        <w:ind w:left="5040"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972" w:rsidRDefault="005F5972">
      <w:bookmarkStart w:id="0" w:name="_GoBack"/>
      <w:bookmarkEnd w:id="0"/>
    </w:p>
    <w:sectPr w:rsidR="005F5972">
      <w:pgSz w:w="11906" w:h="16838"/>
      <w:pgMar w:top="566" w:right="566" w:bottom="566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27675"/>
    <w:multiLevelType w:val="multilevel"/>
    <w:tmpl w:val="733EAF12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DBF40B4"/>
    <w:multiLevelType w:val="multilevel"/>
    <w:tmpl w:val="F9C80624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1C02020"/>
    <w:multiLevelType w:val="multilevel"/>
    <w:tmpl w:val="44A0FE12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56F7FD6"/>
    <w:multiLevelType w:val="multilevel"/>
    <w:tmpl w:val="29783F80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72"/>
    <w:rsid w:val="005F5972"/>
    <w:rsid w:val="00DB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A2CB1-04FC-4A5D-85A5-2FDB6FEC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tt.ly/Ar3uXR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6268</Characters>
  <Application>Microsoft Office Word</Application>
  <DocSecurity>0</DocSecurity>
  <Lines>52</Lines>
  <Paragraphs>14</Paragraphs>
  <ScaleCrop>false</ScaleCrop>
  <Company/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ZakreVa</cp:lastModifiedBy>
  <cp:revision>2</cp:revision>
  <dcterms:created xsi:type="dcterms:W3CDTF">2020-02-25T22:02:00Z</dcterms:created>
  <dcterms:modified xsi:type="dcterms:W3CDTF">2020-02-25T22:03:00Z</dcterms:modified>
</cp:coreProperties>
</file>