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DCF" w:rsidRPr="006F6C7D" w:rsidRDefault="00916DCF" w:rsidP="00EA1A71">
      <w:pPr>
        <w:jc w:val="both"/>
        <w:rPr>
          <w:b/>
          <w:sz w:val="22"/>
          <w:szCs w:val="22"/>
          <w:lang w:val="uk-UA"/>
        </w:rPr>
      </w:pPr>
      <w:bookmarkStart w:id="0" w:name="_GoBack"/>
      <w:bookmarkEnd w:id="0"/>
    </w:p>
    <w:p w:rsidR="00E31DE8" w:rsidRPr="006F6C7D" w:rsidRDefault="00E31DE8" w:rsidP="00593CA1">
      <w:pPr>
        <w:jc w:val="center"/>
        <w:rPr>
          <w:b/>
          <w:sz w:val="22"/>
          <w:szCs w:val="22"/>
          <w:lang w:val="uk-UA"/>
        </w:rPr>
      </w:pPr>
      <w:r w:rsidRPr="006F6C7D">
        <w:rPr>
          <w:b/>
          <w:sz w:val="22"/>
          <w:szCs w:val="22"/>
          <w:lang w:val="uk-UA"/>
        </w:rPr>
        <w:t>ПОРІВНЯЛЬНА ТАБЛИЦЯ</w:t>
      </w:r>
    </w:p>
    <w:p w:rsidR="00EC737D" w:rsidRDefault="00E31DE8" w:rsidP="00EC737D">
      <w:pPr>
        <w:jc w:val="center"/>
        <w:rPr>
          <w:b/>
          <w:sz w:val="22"/>
          <w:szCs w:val="22"/>
          <w:lang w:val="uk-UA"/>
        </w:rPr>
      </w:pPr>
      <w:r w:rsidRPr="006F6C7D">
        <w:rPr>
          <w:b/>
          <w:sz w:val="22"/>
          <w:szCs w:val="22"/>
          <w:lang w:val="uk-UA"/>
        </w:rPr>
        <w:t>до проекту рішення Сумської міської ради</w:t>
      </w:r>
    </w:p>
    <w:p w:rsidR="00EC737D" w:rsidRDefault="00EC737D" w:rsidP="00EC737D">
      <w:pPr>
        <w:jc w:val="center"/>
        <w:rPr>
          <w:kern w:val="2"/>
          <w:sz w:val="28"/>
          <w:szCs w:val="28"/>
          <w:lang w:val="uk-UA"/>
        </w:rPr>
      </w:pPr>
      <w:r w:rsidRPr="00A747B2">
        <w:rPr>
          <w:sz w:val="28"/>
          <w:szCs w:val="28"/>
          <w:lang w:val="uk-UA" w:eastAsia="uk-UA"/>
        </w:rPr>
        <w:t xml:space="preserve">«Про внесення змін до рішення Сумської міської ради від </w:t>
      </w:r>
      <w:r w:rsidRPr="00A747B2">
        <w:rPr>
          <w:kern w:val="2"/>
          <w:sz w:val="28"/>
          <w:szCs w:val="28"/>
          <w:lang w:val="uk-UA"/>
        </w:rPr>
        <w:t>07 липня 2016 року № 954–МР</w:t>
      </w:r>
    </w:p>
    <w:p w:rsidR="00D762C7" w:rsidRPr="000C5917" w:rsidRDefault="00EC737D" w:rsidP="00850D55">
      <w:pPr>
        <w:jc w:val="center"/>
        <w:rPr>
          <w:b/>
          <w:lang w:val="uk-UA"/>
        </w:rPr>
      </w:pPr>
      <w:r w:rsidRPr="00A747B2">
        <w:rPr>
          <w:kern w:val="2"/>
          <w:sz w:val="28"/>
          <w:szCs w:val="28"/>
          <w:lang w:val="uk-UA"/>
        </w:rPr>
        <w:t xml:space="preserve"> </w:t>
      </w:r>
      <w:r w:rsidRPr="00A747B2">
        <w:rPr>
          <w:sz w:val="28"/>
          <w:szCs w:val="28"/>
          <w:lang w:val="uk-UA" w:eastAsia="uk-UA"/>
        </w:rPr>
        <w:t>«Про затвердження Порядку забезпечення житлом учасників антитерористичної операції та операції об’єднаних сил на 2016-2021 роки» (зі змінами)»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5"/>
        <w:gridCol w:w="426"/>
        <w:gridCol w:w="992"/>
        <w:gridCol w:w="992"/>
        <w:gridCol w:w="7187"/>
      </w:tblGrid>
      <w:tr w:rsidR="00615E91" w:rsidRPr="000C5917" w:rsidTr="0038779E">
        <w:trPr>
          <w:trHeight w:val="320"/>
          <w:jc w:val="center"/>
        </w:trPr>
        <w:tc>
          <w:tcPr>
            <w:tcW w:w="7083" w:type="dxa"/>
            <w:gridSpan w:val="3"/>
            <w:shd w:val="clear" w:color="auto" w:fill="auto"/>
            <w:vAlign w:val="center"/>
          </w:tcPr>
          <w:p w:rsidR="00615E91" w:rsidRPr="00B97E42" w:rsidRDefault="00615E91" w:rsidP="00B97E42">
            <w:pPr>
              <w:snapToGrid w:val="0"/>
              <w:ind w:firstLine="600"/>
              <w:jc w:val="both"/>
              <w:rPr>
                <w:b/>
                <w:bCs/>
                <w:lang w:val="uk-UA"/>
              </w:rPr>
            </w:pPr>
            <w:r w:rsidRPr="00B97E42">
              <w:rPr>
                <w:b/>
                <w:lang w:val="uk-UA"/>
              </w:rPr>
              <w:t xml:space="preserve">Зміст норми чинного нормативного </w:t>
            </w:r>
            <w:proofErr w:type="spellStart"/>
            <w:r w:rsidRPr="00B97E42">
              <w:rPr>
                <w:b/>
                <w:lang w:val="uk-UA"/>
              </w:rPr>
              <w:t>акта</w:t>
            </w:r>
            <w:proofErr w:type="spellEnd"/>
            <w:r w:rsidRPr="00B97E42">
              <w:rPr>
                <w:b/>
                <w:bCs/>
                <w:lang w:val="uk-UA"/>
              </w:rPr>
              <w:t xml:space="preserve"> </w:t>
            </w:r>
          </w:p>
        </w:tc>
        <w:tc>
          <w:tcPr>
            <w:tcW w:w="992" w:type="dxa"/>
            <w:shd w:val="clear" w:color="auto" w:fill="auto"/>
            <w:vAlign w:val="center"/>
          </w:tcPr>
          <w:p w:rsidR="00615E91" w:rsidRPr="00B97E42" w:rsidRDefault="00A20BA3" w:rsidP="00B97E42">
            <w:pPr>
              <w:snapToGrid w:val="0"/>
              <w:jc w:val="center"/>
              <w:rPr>
                <w:b/>
                <w:sz w:val="20"/>
                <w:szCs w:val="20"/>
                <w:lang w:val="uk-UA"/>
              </w:rPr>
            </w:pPr>
            <w:r w:rsidRPr="00B97E42">
              <w:rPr>
                <w:b/>
                <w:sz w:val="20"/>
                <w:szCs w:val="20"/>
                <w:lang w:val="uk-UA"/>
              </w:rPr>
              <w:t>П</w:t>
            </w:r>
            <w:r w:rsidR="00B97E42" w:rsidRPr="00B97E42">
              <w:rPr>
                <w:b/>
                <w:sz w:val="20"/>
                <w:szCs w:val="20"/>
                <w:lang w:val="uk-UA"/>
              </w:rPr>
              <w:t>римітки</w:t>
            </w:r>
          </w:p>
        </w:tc>
        <w:tc>
          <w:tcPr>
            <w:tcW w:w="7187" w:type="dxa"/>
            <w:shd w:val="clear" w:color="auto" w:fill="auto"/>
            <w:vAlign w:val="center"/>
          </w:tcPr>
          <w:p w:rsidR="00615E91" w:rsidRPr="00B97E42" w:rsidRDefault="00615E91" w:rsidP="00B97E42">
            <w:pPr>
              <w:snapToGrid w:val="0"/>
              <w:ind w:firstLine="600"/>
              <w:jc w:val="center"/>
              <w:rPr>
                <w:b/>
                <w:lang w:val="uk-UA"/>
              </w:rPr>
            </w:pPr>
            <w:r w:rsidRPr="00B97E42">
              <w:rPr>
                <w:b/>
                <w:lang w:val="uk-UA"/>
              </w:rPr>
              <w:t xml:space="preserve">Пропозиція змін </w:t>
            </w:r>
            <w:r w:rsidR="004954E3" w:rsidRPr="00B97E42">
              <w:rPr>
                <w:b/>
                <w:lang w:val="uk-UA"/>
              </w:rPr>
              <w:t>(позиція)</w:t>
            </w:r>
          </w:p>
        </w:tc>
      </w:tr>
      <w:tr w:rsidR="007E71F5" w:rsidRPr="00B97E42" w:rsidTr="0038779E">
        <w:trPr>
          <w:trHeight w:val="320"/>
          <w:jc w:val="center"/>
        </w:trPr>
        <w:tc>
          <w:tcPr>
            <w:tcW w:w="7083" w:type="dxa"/>
            <w:gridSpan w:val="3"/>
            <w:shd w:val="clear" w:color="auto" w:fill="auto"/>
            <w:vAlign w:val="center"/>
          </w:tcPr>
          <w:p w:rsidR="007E71F5" w:rsidRPr="000C5917" w:rsidRDefault="007E71F5" w:rsidP="00EA1A71">
            <w:pPr>
              <w:ind w:firstLine="708"/>
              <w:jc w:val="both"/>
              <w:rPr>
                <w:lang w:val="uk-UA"/>
              </w:rPr>
            </w:pPr>
          </w:p>
        </w:tc>
        <w:tc>
          <w:tcPr>
            <w:tcW w:w="992" w:type="dxa"/>
            <w:shd w:val="clear" w:color="auto" w:fill="auto"/>
            <w:vAlign w:val="center"/>
          </w:tcPr>
          <w:p w:rsidR="00151CAF" w:rsidRPr="00B97E42" w:rsidRDefault="009C7810" w:rsidP="00EA1A71">
            <w:pPr>
              <w:snapToGrid w:val="0"/>
              <w:jc w:val="both"/>
              <w:rPr>
                <w:sz w:val="20"/>
                <w:szCs w:val="20"/>
                <w:lang w:val="uk-UA"/>
              </w:rPr>
            </w:pPr>
            <w:hyperlink r:id="rId7" w:history="1">
              <w:proofErr w:type="spellStart"/>
              <w:r w:rsidR="007C6C42">
                <w:rPr>
                  <w:rStyle w:val="a9"/>
                  <w:color w:val="auto"/>
                  <w:sz w:val="20"/>
                  <w:szCs w:val="20"/>
                  <w:u w:val="none"/>
                  <w:shd w:val="clear" w:color="auto" w:fill="FFFFFF"/>
                </w:rPr>
                <w:t>Р</w:t>
              </w:r>
              <w:r w:rsidR="00B97E42" w:rsidRPr="00B97E42">
                <w:rPr>
                  <w:rStyle w:val="a9"/>
                  <w:color w:val="auto"/>
                  <w:sz w:val="20"/>
                  <w:szCs w:val="20"/>
                  <w:u w:val="none"/>
                  <w:shd w:val="clear" w:color="auto" w:fill="FFFFFF"/>
                </w:rPr>
                <w:t>ішення</w:t>
              </w:r>
              <w:proofErr w:type="spellEnd"/>
              <w:r w:rsidR="00B97E42" w:rsidRPr="00B97E42">
                <w:rPr>
                  <w:rStyle w:val="a9"/>
                  <w:color w:val="auto"/>
                  <w:sz w:val="20"/>
                  <w:szCs w:val="20"/>
                  <w:u w:val="none"/>
                  <w:shd w:val="clear" w:color="auto" w:fill="FFFFFF"/>
                </w:rPr>
                <w:t xml:space="preserve"> </w:t>
              </w:r>
              <w:r w:rsidR="00B97E42" w:rsidRPr="00B97E42">
                <w:rPr>
                  <w:rStyle w:val="a9"/>
                  <w:color w:val="auto"/>
                  <w:sz w:val="20"/>
                  <w:szCs w:val="20"/>
                  <w:u w:val="none"/>
                  <w:shd w:val="clear" w:color="auto" w:fill="FFFFFF"/>
                  <w:lang w:val="uk-UA"/>
                </w:rPr>
                <w:t xml:space="preserve">СМР </w:t>
              </w:r>
              <w:proofErr w:type="spellStart"/>
              <w:r w:rsidR="00B97E42" w:rsidRPr="00B97E42">
                <w:rPr>
                  <w:rStyle w:val="a9"/>
                  <w:color w:val="auto"/>
                  <w:sz w:val="20"/>
                  <w:szCs w:val="20"/>
                  <w:u w:val="none"/>
                  <w:shd w:val="clear" w:color="auto" w:fill="FFFFFF"/>
                </w:rPr>
                <w:t>від</w:t>
              </w:r>
              <w:proofErr w:type="spellEnd"/>
              <w:r w:rsidR="00B97E42" w:rsidRPr="00B97E42">
                <w:rPr>
                  <w:rStyle w:val="a9"/>
                  <w:color w:val="auto"/>
                  <w:sz w:val="20"/>
                  <w:szCs w:val="20"/>
                  <w:u w:val="none"/>
                  <w:shd w:val="clear" w:color="auto" w:fill="FFFFFF"/>
                </w:rPr>
                <w:t xml:space="preserve"> 24.04.2019 № 4989 – </w:t>
              </w:r>
              <w:proofErr w:type="spellStart"/>
              <w:r w:rsidR="00B97E42" w:rsidRPr="00B97E42">
                <w:rPr>
                  <w:rStyle w:val="a9"/>
                  <w:color w:val="auto"/>
                  <w:sz w:val="20"/>
                  <w:szCs w:val="20"/>
                  <w:u w:val="none"/>
                  <w:shd w:val="clear" w:color="auto" w:fill="FFFFFF"/>
                </w:rPr>
                <w:t>МР</w:t>
              </w:r>
              <w:proofErr w:type="spellEnd"/>
            </w:hyperlink>
          </w:p>
        </w:tc>
        <w:tc>
          <w:tcPr>
            <w:tcW w:w="7187" w:type="dxa"/>
            <w:shd w:val="clear" w:color="auto" w:fill="auto"/>
            <w:vAlign w:val="center"/>
          </w:tcPr>
          <w:p w:rsidR="00EC737D" w:rsidRPr="007A6498" w:rsidRDefault="00B97E42" w:rsidP="008966F9">
            <w:pPr>
              <w:ind w:firstLine="741"/>
              <w:jc w:val="both"/>
              <w:rPr>
                <w:rFonts w:eastAsia="Times New Roman"/>
                <w:b/>
                <w:lang w:val="uk-UA"/>
              </w:rPr>
            </w:pPr>
            <w:r>
              <w:rPr>
                <w:rFonts w:eastAsia="Times New Roman"/>
                <w:b/>
                <w:lang w:val="uk-UA"/>
              </w:rPr>
              <w:t xml:space="preserve">У </w:t>
            </w:r>
            <w:r w:rsidR="007A6498">
              <w:rPr>
                <w:rFonts w:eastAsia="Times New Roman"/>
                <w:b/>
                <w:lang w:val="uk-UA"/>
              </w:rPr>
              <w:t>під</w:t>
            </w:r>
            <w:r>
              <w:rPr>
                <w:rFonts w:eastAsia="Times New Roman"/>
                <w:b/>
                <w:lang w:val="uk-UA"/>
              </w:rPr>
              <w:t>пункт</w:t>
            </w:r>
            <w:r w:rsidR="007A6498">
              <w:rPr>
                <w:rFonts w:eastAsia="Times New Roman"/>
                <w:b/>
                <w:lang w:val="uk-UA"/>
              </w:rPr>
              <w:t>і</w:t>
            </w:r>
            <w:r w:rsidR="00EC737D" w:rsidRPr="000C5917">
              <w:rPr>
                <w:rFonts w:eastAsia="Times New Roman"/>
                <w:b/>
                <w:lang w:val="uk-UA"/>
              </w:rPr>
              <w:t xml:space="preserve"> 1.3.1</w:t>
            </w:r>
            <w:r w:rsidR="00EC737D" w:rsidRPr="000C5917">
              <w:rPr>
                <w:rFonts w:eastAsia="Times New Roman"/>
                <w:lang w:val="uk-UA"/>
              </w:rPr>
              <w:t xml:space="preserve">. </w:t>
            </w:r>
            <w:r w:rsidR="007A6498" w:rsidRPr="007A6498">
              <w:rPr>
                <w:rFonts w:eastAsia="Times New Roman"/>
                <w:b/>
                <w:lang w:val="uk-UA"/>
              </w:rPr>
              <w:t>пункту 1.3., пунктах 2.4., 3.2., 3.10.,</w:t>
            </w:r>
            <w:r w:rsidR="00435C3E">
              <w:rPr>
                <w:rFonts w:eastAsia="Times New Roman"/>
                <w:b/>
                <w:lang w:val="uk-UA"/>
              </w:rPr>
              <w:t xml:space="preserve"> </w:t>
            </w:r>
            <w:r w:rsidR="007A6498" w:rsidRPr="007A6498">
              <w:rPr>
                <w:rFonts w:eastAsia="Times New Roman"/>
                <w:b/>
                <w:lang w:val="uk-UA"/>
              </w:rPr>
              <w:t>3.11.,</w:t>
            </w:r>
            <w:r w:rsidR="00435C3E">
              <w:rPr>
                <w:rFonts w:eastAsia="Times New Roman"/>
                <w:b/>
                <w:lang w:val="uk-UA"/>
              </w:rPr>
              <w:t xml:space="preserve"> </w:t>
            </w:r>
            <w:r w:rsidR="007A6498" w:rsidRPr="007A6498">
              <w:rPr>
                <w:rFonts w:eastAsia="Times New Roman"/>
                <w:b/>
                <w:lang w:val="uk-UA"/>
              </w:rPr>
              <w:t>3.15, 4.1.</w:t>
            </w:r>
            <w:r w:rsidR="000C5917" w:rsidRPr="007A6498">
              <w:rPr>
                <w:rFonts w:eastAsia="Times New Roman"/>
                <w:b/>
                <w:lang w:val="uk-UA"/>
              </w:rPr>
              <w:t>:</w:t>
            </w:r>
          </w:p>
          <w:p w:rsidR="00151CAF" w:rsidRPr="000C5917" w:rsidRDefault="00EC737D" w:rsidP="008966F9">
            <w:pPr>
              <w:ind w:firstLine="741"/>
              <w:jc w:val="both"/>
              <w:rPr>
                <w:lang w:val="uk-UA"/>
              </w:rPr>
            </w:pPr>
            <w:r w:rsidRPr="000C5917">
              <w:rPr>
                <w:rFonts w:eastAsia="Times New Roman"/>
                <w:lang w:val="uk-UA"/>
              </w:rPr>
              <w:t>слов</w:t>
            </w:r>
            <w:r w:rsidR="00B97E42">
              <w:rPr>
                <w:rFonts w:eastAsia="Times New Roman"/>
                <w:lang w:val="uk-UA"/>
              </w:rPr>
              <w:t>а «бюджет</w:t>
            </w:r>
            <w:r w:rsidR="00533166" w:rsidRPr="000C5917">
              <w:rPr>
                <w:rFonts w:eastAsia="Times New Roman"/>
                <w:lang w:val="uk-UA"/>
              </w:rPr>
              <w:t xml:space="preserve"> міста Суми» замінити </w:t>
            </w:r>
            <w:r w:rsidR="00B97E42">
              <w:rPr>
                <w:rFonts w:eastAsia="Times New Roman"/>
                <w:lang w:val="uk-UA"/>
              </w:rPr>
              <w:t xml:space="preserve">словами </w:t>
            </w:r>
            <w:r w:rsidR="00533166" w:rsidRPr="000C5917">
              <w:rPr>
                <w:rFonts w:eastAsia="Times New Roman"/>
                <w:lang w:val="uk-UA"/>
              </w:rPr>
              <w:t>«</w:t>
            </w:r>
            <w:r w:rsidR="00B97E42">
              <w:rPr>
                <w:rFonts w:eastAsia="Times New Roman"/>
                <w:lang w:val="uk-UA"/>
              </w:rPr>
              <w:t>бюджет</w:t>
            </w:r>
            <w:r w:rsidRPr="000C5917">
              <w:rPr>
                <w:rFonts w:eastAsia="Times New Roman"/>
                <w:lang w:val="uk-UA"/>
              </w:rPr>
              <w:t xml:space="preserve"> Сумської міської об’єднаної територіальної громади</w:t>
            </w:r>
            <w:r w:rsidR="00533166" w:rsidRPr="000C5917">
              <w:rPr>
                <w:rFonts w:eastAsia="Times New Roman"/>
                <w:lang w:val="uk-UA"/>
              </w:rPr>
              <w:t>»</w:t>
            </w:r>
            <w:r w:rsidR="00B97E42">
              <w:rPr>
                <w:rFonts w:eastAsia="Times New Roman"/>
                <w:lang w:val="uk-UA"/>
              </w:rPr>
              <w:t xml:space="preserve"> у всіх відмінках, а слова «міський бюджет» - словами «місцевий бюджет» у всіх відмінках.</w:t>
            </w:r>
          </w:p>
        </w:tc>
      </w:tr>
      <w:tr w:rsidR="00787FB2" w:rsidRPr="000C5917" w:rsidTr="0038779E">
        <w:trPr>
          <w:trHeight w:val="320"/>
          <w:jc w:val="center"/>
        </w:trPr>
        <w:tc>
          <w:tcPr>
            <w:tcW w:w="7083" w:type="dxa"/>
            <w:gridSpan w:val="3"/>
            <w:shd w:val="clear" w:color="auto" w:fill="auto"/>
            <w:vAlign w:val="center"/>
          </w:tcPr>
          <w:p w:rsidR="00787FB2" w:rsidRPr="005F565A" w:rsidRDefault="000C5917" w:rsidP="000C5917">
            <w:pPr>
              <w:ind w:firstLine="709"/>
              <w:jc w:val="both"/>
              <w:rPr>
                <w:b/>
                <w:bCs/>
                <w:shd w:val="clear" w:color="auto" w:fill="FFFFFF"/>
                <w:lang w:val="uk-UA" w:eastAsia="uk-UA"/>
              </w:rPr>
            </w:pPr>
            <w:r w:rsidRPr="005F565A">
              <w:rPr>
                <w:b/>
                <w:bCs/>
                <w:shd w:val="clear" w:color="auto" w:fill="FFFFFF"/>
                <w:lang w:val="uk-UA" w:eastAsia="uk-UA"/>
              </w:rPr>
              <w:t>Текст відсутній</w:t>
            </w:r>
          </w:p>
        </w:tc>
        <w:tc>
          <w:tcPr>
            <w:tcW w:w="992" w:type="dxa"/>
            <w:shd w:val="clear" w:color="auto" w:fill="auto"/>
            <w:vAlign w:val="center"/>
          </w:tcPr>
          <w:p w:rsidR="00787FB2" w:rsidRPr="0038779E" w:rsidRDefault="000C5917" w:rsidP="00850D55">
            <w:pPr>
              <w:ind w:left="-106" w:right="-110"/>
              <w:jc w:val="both"/>
              <w:rPr>
                <w:sz w:val="20"/>
                <w:szCs w:val="20"/>
                <w:lang w:val="uk-UA"/>
              </w:rPr>
            </w:pPr>
            <w:r w:rsidRPr="0038779E">
              <w:rPr>
                <w:sz w:val="20"/>
                <w:szCs w:val="20"/>
                <w:lang w:val="uk-UA"/>
              </w:rPr>
              <w:t>З метою уточнення</w:t>
            </w:r>
          </w:p>
        </w:tc>
        <w:tc>
          <w:tcPr>
            <w:tcW w:w="7187" w:type="dxa"/>
            <w:shd w:val="clear" w:color="auto" w:fill="auto"/>
            <w:vAlign w:val="center"/>
          </w:tcPr>
          <w:p w:rsidR="00C113C6" w:rsidRDefault="00C113C6" w:rsidP="008966F9">
            <w:pPr>
              <w:ind w:firstLine="741"/>
              <w:jc w:val="both"/>
              <w:rPr>
                <w:rFonts w:eastAsia="Times New Roman"/>
                <w:b/>
                <w:lang w:val="uk-UA"/>
              </w:rPr>
            </w:pPr>
            <w:r w:rsidRPr="000C5917">
              <w:rPr>
                <w:rFonts w:eastAsia="Times New Roman"/>
                <w:b/>
                <w:lang w:val="uk-UA"/>
              </w:rPr>
              <w:t>П</w:t>
            </w:r>
            <w:r w:rsidR="00C64B5B" w:rsidRPr="000C5917">
              <w:rPr>
                <w:rFonts w:eastAsia="Times New Roman"/>
                <w:b/>
                <w:lang w:val="uk-UA"/>
              </w:rPr>
              <w:t xml:space="preserve">ункт 1.3.2. </w:t>
            </w:r>
            <w:r w:rsidRPr="000C5917">
              <w:rPr>
                <w:rFonts w:eastAsia="Times New Roman"/>
                <w:b/>
                <w:lang w:val="uk-UA"/>
              </w:rPr>
              <w:t>до</w:t>
            </w:r>
            <w:r w:rsidR="00B23735" w:rsidRPr="000C5917">
              <w:rPr>
                <w:rFonts w:eastAsia="Times New Roman"/>
                <w:b/>
                <w:lang w:val="uk-UA"/>
              </w:rPr>
              <w:t xml:space="preserve">повнити </w:t>
            </w:r>
            <w:r w:rsidR="007C6C42">
              <w:rPr>
                <w:rFonts w:eastAsia="Times New Roman"/>
                <w:b/>
                <w:lang w:val="uk-UA"/>
              </w:rPr>
              <w:t>словами такого змісту</w:t>
            </w:r>
            <w:r w:rsidRPr="000C5917">
              <w:rPr>
                <w:rFonts w:eastAsia="Times New Roman"/>
                <w:b/>
                <w:lang w:val="uk-UA"/>
              </w:rPr>
              <w:t>:</w:t>
            </w:r>
          </w:p>
          <w:p w:rsidR="00787FB2" w:rsidRPr="000C5917" w:rsidRDefault="00C113C6" w:rsidP="008966F9">
            <w:pPr>
              <w:ind w:firstLine="741"/>
              <w:jc w:val="both"/>
              <w:rPr>
                <w:bCs/>
                <w:shd w:val="clear" w:color="auto" w:fill="FFFFFF"/>
                <w:lang w:val="uk-UA" w:eastAsia="uk-UA"/>
              </w:rPr>
            </w:pPr>
            <w:r w:rsidRPr="000C5917">
              <w:rPr>
                <w:rFonts w:eastAsia="Times New Roman"/>
                <w:shd w:val="clear" w:color="auto" w:fill="FFFFFF"/>
                <w:lang w:val="uk-UA" w:eastAsia="uk-UA"/>
              </w:rPr>
              <w:t>«</w:t>
            </w:r>
            <w:r w:rsidR="00C64B5B" w:rsidRPr="000C5917">
              <w:rPr>
                <w:rFonts w:eastAsia="Times New Roman"/>
                <w:shd w:val="clear" w:color="auto" w:fill="FFFFFF"/>
                <w:lang w:val="uk-UA" w:eastAsia="uk-UA"/>
              </w:rPr>
              <w:t>відповідає критеріям, зазначеним у підпунктах 1-6 пункту 2.1. Порядку, та включені до кола осіб, передбачених пунктом 2.2. Порядку</w:t>
            </w:r>
            <w:r w:rsidR="000C5917">
              <w:rPr>
                <w:rFonts w:eastAsia="Times New Roman"/>
                <w:shd w:val="clear" w:color="auto" w:fill="FFFFFF"/>
                <w:lang w:val="uk-UA" w:eastAsia="uk-UA"/>
              </w:rPr>
              <w:t>»</w:t>
            </w:r>
            <w:r w:rsidR="00C64B5B" w:rsidRPr="000C5917">
              <w:rPr>
                <w:rFonts w:eastAsia="Times New Roman"/>
                <w:shd w:val="clear" w:color="auto" w:fill="FFFFFF"/>
                <w:lang w:val="uk-UA" w:eastAsia="uk-UA"/>
              </w:rPr>
              <w:t>.</w:t>
            </w:r>
            <w:r w:rsidR="00C64B5B" w:rsidRPr="000C5917">
              <w:rPr>
                <w:rFonts w:eastAsia="Times New Roman"/>
                <w:lang w:val="uk-UA"/>
              </w:rPr>
              <w:t xml:space="preserve"> </w:t>
            </w:r>
          </w:p>
        </w:tc>
      </w:tr>
      <w:tr w:rsidR="00787FB2" w:rsidRPr="000C5917" w:rsidTr="0038779E">
        <w:trPr>
          <w:trHeight w:val="320"/>
          <w:jc w:val="center"/>
        </w:trPr>
        <w:tc>
          <w:tcPr>
            <w:tcW w:w="7083" w:type="dxa"/>
            <w:gridSpan w:val="3"/>
            <w:shd w:val="clear" w:color="auto" w:fill="auto"/>
            <w:vAlign w:val="center"/>
          </w:tcPr>
          <w:p w:rsidR="00787FB2" w:rsidRPr="000C5917" w:rsidRDefault="00787FB2" w:rsidP="00EB4E99">
            <w:pPr>
              <w:ind w:firstLine="709"/>
              <w:jc w:val="both"/>
              <w:rPr>
                <w:b/>
                <w:bCs/>
                <w:shd w:val="clear" w:color="auto" w:fill="FFFFFF"/>
                <w:lang w:val="uk-UA" w:eastAsia="uk-UA"/>
              </w:rPr>
            </w:pPr>
          </w:p>
        </w:tc>
        <w:tc>
          <w:tcPr>
            <w:tcW w:w="992" w:type="dxa"/>
            <w:shd w:val="clear" w:color="auto" w:fill="auto"/>
            <w:vAlign w:val="center"/>
          </w:tcPr>
          <w:p w:rsidR="00787FB2" w:rsidRPr="0038779E" w:rsidRDefault="00732615" w:rsidP="00EA1A71">
            <w:pPr>
              <w:jc w:val="both"/>
              <w:rPr>
                <w:sz w:val="20"/>
                <w:szCs w:val="20"/>
                <w:lang w:val="uk-UA"/>
              </w:rPr>
            </w:pPr>
            <w:r w:rsidRPr="0038779E">
              <w:rPr>
                <w:sz w:val="20"/>
                <w:szCs w:val="20"/>
                <w:lang w:val="uk-UA"/>
              </w:rPr>
              <w:t>Впорядкування нумерації</w:t>
            </w:r>
          </w:p>
        </w:tc>
        <w:tc>
          <w:tcPr>
            <w:tcW w:w="7187" w:type="dxa"/>
            <w:shd w:val="clear" w:color="auto" w:fill="auto"/>
            <w:vAlign w:val="center"/>
          </w:tcPr>
          <w:p w:rsidR="000C5917" w:rsidRPr="001E05EA" w:rsidRDefault="00EB4E99" w:rsidP="008966F9">
            <w:pPr>
              <w:ind w:firstLine="741"/>
              <w:jc w:val="both"/>
              <w:rPr>
                <w:b/>
                <w:lang w:val="uk-UA"/>
              </w:rPr>
            </w:pPr>
            <w:r w:rsidRPr="001E05EA">
              <w:rPr>
                <w:b/>
                <w:lang w:val="uk-UA"/>
              </w:rPr>
              <w:t xml:space="preserve">У </w:t>
            </w:r>
            <w:r w:rsidR="007C6C42" w:rsidRPr="001E05EA">
              <w:rPr>
                <w:b/>
                <w:lang w:val="uk-UA"/>
              </w:rPr>
              <w:t>підпункті</w:t>
            </w:r>
            <w:r w:rsidRPr="001E05EA">
              <w:rPr>
                <w:b/>
                <w:lang w:val="uk-UA"/>
              </w:rPr>
              <w:t xml:space="preserve"> 1.3.3.</w:t>
            </w:r>
            <w:r w:rsidR="007C6C42" w:rsidRPr="001E05EA">
              <w:rPr>
                <w:b/>
                <w:lang w:val="uk-UA"/>
              </w:rPr>
              <w:t xml:space="preserve"> пункту 1.3., пункті 2.</w:t>
            </w:r>
            <w:r w:rsidR="001E05EA" w:rsidRPr="001E05EA">
              <w:rPr>
                <w:b/>
                <w:lang w:val="uk-UA"/>
              </w:rPr>
              <w:t>1</w:t>
            </w:r>
            <w:r w:rsidR="000C5917" w:rsidRPr="001E05EA">
              <w:rPr>
                <w:b/>
                <w:lang w:val="uk-UA"/>
              </w:rPr>
              <w:t>:</w:t>
            </w:r>
            <w:r w:rsidRPr="001E05EA">
              <w:rPr>
                <w:b/>
                <w:lang w:val="uk-UA"/>
              </w:rPr>
              <w:t xml:space="preserve"> </w:t>
            </w:r>
          </w:p>
          <w:p w:rsidR="00787FB2" w:rsidRPr="000C5917" w:rsidRDefault="00EB4E99" w:rsidP="008966F9">
            <w:pPr>
              <w:ind w:firstLine="741"/>
              <w:jc w:val="both"/>
              <w:rPr>
                <w:b/>
                <w:bCs/>
                <w:shd w:val="clear" w:color="auto" w:fill="FFFFFF"/>
                <w:lang w:val="uk-UA" w:eastAsia="uk-UA"/>
              </w:rPr>
            </w:pPr>
            <w:r w:rsidRPr="000C5917">
              <w:rPr>
                <w:lang w:val="uk-UA"/>
              </w:rPr>
              <w:t>цифри «2.8.» замінити цифр</w:t>
            </w:r>
            <w:r w:rsidR="001E05EA">
              <w:rPr>
                <w:lang w:val="uk-UA"/>
              </w:rPr>
              <w:t>ами</w:t>
            </w:r>
            <w:r w:rsidRPr="000C5917">
              <w:rPr>
                <w:lang w:val="uk-UA"/>
              </w:rPr>
              <w:t xml:space="preserve"> «2.9</w:t>
            </w:r>
            <w:r w:rsidR="001E05EA">
              <w:rPr>
                <w:lang w:val="uk-UA"/>
              </w:rPr>
              <w:t>.</w:t>
            </w:r>
            <w:r w:rsidRPr="000C5917">
              <w:rPr>
                <w:lang w:val="uk-UA"/>
              </w:rPr>
              <w:t>».</w:t>
            </w:r>
          </w:p>
        </w:tc>
      </w:tr>
      <w:tr w:rsidR="005C5162" w:rsidRPr="00B97E42" w:rsidTr="0038779E">
        <w:trPr>
          <w:trHeight w:val="320"/>
          <w:jc w:val="center"/>
        </w:trPr>
        <w:tc>
          <w:tcPr>
            <w:tcW w:w="7083" w:type="dxa"/>
            <w:gridSpan w:val="3"/>
            <w:shd w:val="clear" w:color="auto" w:fill="auto"/>
            <w:vAlign w:val="center"/>
          </w:tcPr>
          <w:p w:rsidR="00973AAC" w:rsidRDefault="00973AAC" w:rsidP="00732615">
            <w:pPr>
              <w:ind w:firstLine="709"/>
              <w:jc w:val="both"/>
              <w:rPr>
                <w:rFonts w:eastAsia="Times New Roman"/>
                <w:b/>
                <w:lang w:val="uk-UA"/>
              </w:rPr>
            </w:pPr>
            <w:r w:rsidRPr="000C5917">
              <w:rPr>
                <w:rFonts w:eastAsia="Times New Roman"/>
                <w:b/>
                <w:lang w:val="uk-UA"/>
              </w:rPr>
              <w:t>Підпункти 1-</w:t>
            </w:r>
            <w:r>
              <w:rPr>
                <w:rFonts w:eastAsia="Times New Roman"/>
                <w:b/>
                <w:lang w:val="uk-UA"/>
              </w:rPr>
              <w:t xml:space="preserve">3 </w:t>
            </w:r>
            <w:r w:rsidRPr="000C5917">
              <w:rPr>
                <w:rFonts w:eastAsia="Times New Roman"/>
                <w:b/>
                <w:lang w:val="uk-UA"/>
              </w:rPr>
              <w:t xml:space="preserve">пункту 2.1. </w:t>
            </w:r>
          </w:p>
          <w:p w:rsidR="00732615" w:rsidRPr="00732615" w:rsidRDefault="00732615" w:rsidP="00732615">
            <w:pPr>
              <w:ind w:firstLine="709"/>
              <w:jc w:val="both"/>
              <w:rPr>
                <w:rFonts w:eastAsia="Times New Roman"/>
                <w:lang w:val="uk-UA"/>
              </w:rPr>
            </w:pPr>
            <w:r w:rsidRPr="00732615">
              <w:rPr>
                <w:rFonts w:eastAsia="Times New Roman"/>
                <w:lang w:val="uk-UA"/>
              </w:rPr>
              <w:t>1) на момент звернення за одноразовою цільовою матеріальною допомогою та на момент безпосередньої участі в АТО мали зареєстроване місце проживання у місті Суми;</w:t>
            </w:r>
          </w:p>
          <w:p w:rsidR="00732615" w:rsidRPr="00732615" w:rsidRDefault="00732615" w:rsidP="00732615">
            <w:pPr>
              <w:ind w:firstLine="709"/>
              <w:jc w:val="both"/>
              <w:rPr>
                <w:rFonts w:eastAsia="Times New Roman"/>
                <w:lang w:val="uk-UA"/>
              </w:rPr>
            </w:pPr>
            <w:r w:rsidRPr="00732615">
              <w:rPr>
                <w:rFonts w:eastAsia="Times New Roman"/>
                <w:lang w:val="uk-UA"/>
              </w:rPr>
              <w:t>2) не мають у власності земельної ділянки у межах міста Суми для будівництва та обслуговування житлового будинку та/або житла, придбаного за рахунок інших державних/місцевих програм, або в інший спосіб;</w:t>
            </w:r>
          </w:p>
          <w:p w:rsidR="00732615" w:rsidRPr="00732615" w:rsidRDefault="00732615" w:rsidP="00732615">
            <w:pPr>
              <w:ind w:firstLine="709"/>
              <w:jc w:val="both"/>
              <w:rPr>
                <w:rFonts w:eastAsia="Times New Roman"/>
                <w:lang w:val="uk-UA"/>
              </w:rPr>
            </w:pPr>
            <w:r w:rsidRPr="00732615">
              <w:rPr>
                <w:rFonts w:eastAsia="Times New Roman"/>
                <w:lang w:val="uk-UA"/>
              </w:rPr>
              <w:t>3) не отримували одноразової цільової матеріальної допомоги відповідно до цього Порядку.</w:t>
            </w:r>
          </w:p>
          <w:p w:rsidR="005C5162" w:rsidRPr="000C5917" w:rsidRDefault="005C5162" w:rsidP="00EA1A71">
            <w:pPr>
              <w:ind w:firstLine="709"/>
              <w:jc w:val="both"/>
              <w:rPr>
                <w:b/>
                <w:bCs/>
                <w:shd w:val="clear" w:color="auto" w:fill="FFFFFF"/>
                <w:lang w:val="uk-UA" w:eastAsia="uk-UA"/>
              </w:rPr>
            </w:pPr>
          </w:p>
        </w:tc>
        <w:tc>
          <w:tcPr>
            <w:tcW w:w="992" w:type="dxa"/>
            <w:shd w:val="clear" w:color="auto" w:fill="auto"/>
            <w:vAlign w:val="center"/>
          </w:tcPr>
          <w:p w:rsidR="005C5162" w:rsidRPr="0038779E" w:rsidRDefault="005C5162" w:rsidP="00EA1A71">
            <w:pPr>
              <w:jc w:val="both"/>
              <w:rPr>
                <w:sz w:val="20"/>
                <w:szCs w:val="20"/>
                <w:lang w:val="uk-UA"/>
              </w:rPr>
            </w:pPr>
          </w:p>
        </w:tc>
        <w:tc>
          <w:tcPr>
            <w:tcW w:w="7187" w:type="dxa"/>
            <w:shd w:val="clear" w:color="auto" w:fill="auto"/>
            <w:vAlign w:val="center"/>
          </w:tcPr>
          <w:p w:rsidR="001F416D" w:rsidRPr="001E05EA" w:rsidRDefault="001F416D" w:rsidP="008966F9">
            <w:pPr>
              <w:ind w:firstLine="741"/>
              <w:jc w:val="both"/>
              <w:rPr>
                <w:rFonts w:eastAsia="Times New Roman"/>
                <w:b/>
                <w:lang w:val="uk-UA"/>
              </w:rPr>
            </w:pPr>
          </w:p>
          <w:p w:rsidR="009062FB" w:rsidRPr="001E05EA" w:rsidRDefault="00EB4E99" w:rsidP="008966F9">
            <w:pPr>
              <w:ind w:firstLine="741"/>
              <w:jc w:val="both"/>
              <w:rPr>
                <w:rFonts w:eastAsia="Times New Roman"/>
                <w:b/>
                <w:lang w:val="uk-UA"/>
              </w:rPr>
            </w:pPr>
            <w:r w:rsidRPr="001E05EA">
              <w:rPr>
                <w:rFonts w:eastAsia="Times New Roman"/>
                <w:b/>
                <w:lang w:val="uk-UA"/>
              </w:rPr>
              <w:t>Підпункти 1-</w:t>
            </w:r>
            <w:r w:rsidR="00973AAC" w:rsidRPr="001E05EA">
              <w:rPr>
                <w:rFonts w:eastAsia="Times New Roman"/>
                <w:b/>
                <w:lang w:val="uk-UA"/>
              </w:rPr>
              <w:t xml:space="preserve">3 </w:t>
            </w:r>
            <w:r w:rsidR="009062FB" w:rsidRPr="001E05EA">
              <w:rPr>
                <w:rFonts w:eastAsia="Times New Roman"/>
                <w:b/>
                <w:lang w:val="uk-UA"/>
              </w:rPr>
              <w:t xml:space="preserve">пункту 2.1. викласти </w:t>
            </w:r>
            <w:r w:rsidR="001E05EA" w:rsidRPr="001E05EA">
              <w:rPr>
                <w:rFonts w:eastAsia="Times New Roman"/>
                <w:b/>
                <w:lang w:val="uk-UA"/>
              </w:rPr>
              <w:t>в</w:t>
            </w:r>
            <w:r w:rsidR="009062FB" w:rsidRPr="001E05EA">
              <w:rPr>
                <w:rFonts w:eastAsia="Times New Roman"/>
                <w:b/>
                <w:lang w:val="uk-UA"/>
              </w:rPr>
              <w:t xml:space="preserve"> </w:t>
            </w:r>
            <w:r w:rsidR="00973AAC" w:rsidRPr="001E05EA">
              <w:rPr>
                <w:rFonts w:eastAsia="Times New Roman"/>
                <w:b/>
                <w:lang w:val="uk-UA"/>
              </w:rPr>
              <w:t xml:space="preserve">новій редакції та доповнити </w:t>
            </w:r>
            <w:r w:rsidR="00B60FF0">
              <w:rPr>
                <w:rFonts w:eastAsia="Times New Roman"/>
                <w:b/>
                <w:lang w:val="uk-UA"/>
              </w:rPr>
              <w:t xml:space="preserve">новими </w:t>
            </w:r>
            <w:r w:rsidR="00973AAC" w:rsidRPr="001E05EA">
              <w:rPr>
                <w:rFonts w:eastAsia="Times New Roman"/>
                <w:b/>
                <w:lang w:val="uk-UA"/>
              </w:rPr>
              <w:t>підпункт</w:t>
            </w:r>
            <w:r w:rsidR="001F416D" w:rsidRPr="001E05EA">
              <w:rPr>
                <w:rFonts w:eastAsia="Times New Roman"/>
                <w:b/>
                <w:lang w:val="uk-UA"/>
              </w:rPr>
              <w:t>а</w:t>
            </w:r>
            <w:r w:rsidR="00973AAC" w:rsidRPr="001E05EA">
              <w:rPr>
                <w:rFonts w:eastAsia="Times New Roman"/>
                <w:b/>
                <w:lang w:val="uk-UA"/>
              </w:rPr>
              <w:t xml:space="preserve">ми 4-6 </w:t>
            </w:r>
            <w:r w:rsidR="001E05EA" w:rsidRPr="001E05EA">
              <w:rPr>
                <w:rFonts w:eastAsia="Times New Roman"/>
                <w:b/>
                <w:lang w:val="uk-UA"/>
              </w:rPr>
              <w:t>такого змісту</w:t>
            </w:r>
            <w:r w:rsidR="009062FB" w:rsidRPr="001E05EA">
              <w:rPr>
                <w:rFonts w:eastAsia="Times New Roman"/>
                <w:b/>
                <w:lang w:val="uk-UA"/>
              </w:rPr>
              <w:t>:</w:t>
            </w:r>
          </w:p>
          <w:p w:rsidR="001E05EA" w:rsidRPr="001E05EA" w:rsidRDefault="001E05EA" w:rsidP="008966F9">
            <w:pPr>
              <w:ind w:firstLine="709"/>
              <w:jc w:val="both"/>
              <w:rPr>
                <w:lang w:val="uk-UA"/>
              </w:rPr>
            </w:pPr>
            <w:r w:rsidRPr="001E05EA">
              <w:rPr>
                <w:lang w:val="uk-UA"/>
              </w:rPr>
              <w:t>1) на момент звернення за одноразовою цільовою матеріальною допомогою та на момент безпосередньої участі в АТО/</w:t>
            </w:r>
            <w:r w:rsidRPr="001E05EA">
              <w:rPr>
                <w:highlight w:val="yellow"/>
                <w:lang w:val="uk-UA"/>
              </w:rPr>
              <w:t>ООС</w:t>
            </w:r>
            <w:r w:rsidRPr="001E05EA">
              <w:rPr>
                <w:lang w:val="uk-UA"/>
              </w:rPr>
              <w:t xml:space="preserve"> мали зареєстроване місце проживання у місті Суми;</w:t>
            </w:r>
          </w:p>
          <w:p w:rsidR="001E05EA" w:rsidRPr="001E05EA" w:rsidRDefault="001E05EA" w:rsidP="008966F9">
            <w:pPr>
              <w:ind w:firstLine="709"/>
              <w:jc w:val="both"/>
              <w:rPr>
                <w:lang w:val="uk-UA"/>
              </w:rPr>
            </w:pPr>
            <w:r w:rsidRPr="001E05EA">
              <w:rPr>
                <w:lang w:val="uk-UA"/>
              </w:rPr>
              <w:t xml:space="preserve">2) не мають у власності земельної ділянки в межах </w:t>
            </w:r>
            <w:r w:rsidRPr="001E05EA">
              <w:rPr>
                <w:highlight w:val="yellow"/>
                <w:lang w:val="uk-UA"/>
              </w:rPr>
              <w:t>Сумської міської об’єднаної територіальної громади</w:t>
            </w:r>
            <w:r w:rsidRPr="001E05EA">
              <w:rPr>
                <w:lang w:val="uk-UA"/>
              </w:rPr>
              <w:t xml:space="preserve"> для будівництва та обслуговування житлового будинку, </w:t>
            </w:r>
            <w:r w:rsidRPr="001E05EA">
              <w:rPr>
                <w:highlight w:val="yellow"/>
                <w:lang w:val="uk-UA"/>
              </w:rPr>
              <w:t>господарських будівель та споруд</w:t>
            </w:r>
            <w:r w:rsidRPr="001E05EA">
              <w:rPr>
                <w:lang w:val="uk-UA"/>
              </w:rPr>
              <w:t xml:space="preserve"> та/або житла, придбаного за рахунок інших державних/місцевих програм, або в інший спосіб.</w:t>
            </w:r>
          </w:p>
          <w:p w:rsidR="001E05EA" w:rsidRPr="001E05EA" w:rsidRDefault="001E05EA" w:rsidP="008966F9">
            <w:pPr>
              <w:ind w:firstLine="709"/>
              <w:jc w:val="both"/>
              <w:rPr>
                <w:lang w:val="uk-UA"/>
              </w:rPr>
            </w:pPr>
            <w:r w:rsidRPr="001E05EA">
              <w:rPr>
                <w:highlight w:val="yellow"/>
                <w:lang w:val="uk-UA"/>
              </w:rPr>
              <w:t>Обмеження щодо наявності у власності земельної ділянки у межах Сумської міської об’єднаної територіальної громади для будівництва та обслуговування житлового будинку, господарських будівель та споруд за цим підпунктом не стосується сімей загиблих (померлих) учасників АТО/ООС;</w:t>
            </w:r>
          </w:p>
          <w:p w:rsidR="001E05EA" w:rsidRPr="001E05EA" w:rsidRDefault="001E05EA" w:rsidP="008966F9">
            <w:pPr>
              <w:ind w:firstLine="709"/>
              <w:jc w:val="both"/>
              <w:rPr>
                <w:lang w:val="uk-UA"/>
              </w:rPr>
            </w:pPr>
            <w:r w:rsidRPr="001E05EA">
              <w:rPr>
                <w:lang w:val="uk-UA"/>
              </w:rPr>
              <w:t>3) не отримували одноразової цільової матеріальної допомоги відповідно до цього Порядку;</w:t>
            </w:r>
          </w:p>
          <w:p w:rsidR="001E05EA" w:rsidRPr="001E05EA" w:rsidRDefault="001E05EA" w:rsidP="008966F9">
            <w:pPr>
              <w:ind w:firstLine="709"/>
              <w:jc w:val="both"/>
              <w:rPr>
                <w:highlight w:val="yellow"/>
                <w:lang w:val="uk-UA"/>
              </w:rPr>
            </w:pPr>
            <w:r w:rsidRPr="001E05EA">
              <w:rPr>
                <w:highlight w:val="yellow"/>
                <w:lang w:val="uk-UA"/>
              </w:rPr>
              <w:lastRenderedPageBreak/>
              <w:t>4) не мають у власності житло або частку в житловому приміщенні, площа якого складає 6 кв.м. та більше;</w:t>
            </w:r>
          </w:p>
          <w:p w:rsidR="001E05EA" w:rsidRPr="001E05EA" w:rsidRDefault="001E05EA" w:rsidP="008966F9">
            <w:pPr>
              <w:ind w:firstLine="709"/>
              <w:jc w:val="both"/>
              <w:rPr>
                <w:highlight w:val="yellow"/>
                <w:lang w:val="uk-UA"/>
              </w:rPr>
            </w:pPr>
            <w:r w:rsidRPr="001E05EA">
              <w:rPr>
                <w:highlight w:val="yellow"/>
                <w:lang w:val="uk-UA"/>
              </w:rPr>
              <w:t>5) не здійснювали починаючи з 01.01.2017 добровільного відчуження належного житла або частки в житловому приміщенні, площа якого складає 6 кв.м. та більше, без придбання іншого житла;</w:t>
            </w:r>
          </w:p>
          <w:p w:rsidR="00DB786E" w:rsidRPr="001E05EA" w:rsidRDefault="001E05EA" w:rsidP="008966F9">
            <w:pPr>
              <w:ind w:firstLine="709"/>
              <w:jc w:val="both"/>
              <w:rPr>
                <w:bCs/>
                <w:shd w:val="clear" w:color="auto" w:fill="FFFFFF"/>
                <w:lang w:val="uk-UA" w:eastAsia="uk-UA"/>
              </w:rPr>
            </w:pPr>
            <w:r w:rsidRPr="001E05EA">
              <w:rPr>
                <w:highlight w:val="yellow"/>
                <w:lang w:val="uk-UA"/>
              </w:rPr>
              <w:t xml:space="preserve">6) діючі військовослужбовці або працівники Збройних сил України, Національної гвардії України, Служби безпеки України, Служби зовнішньої розвитки України, Державної прикордонної служби України, особи рядового та начальницького складу, військовослужбовці, працівники Міністерства внутрішніх справ України, Державної служби України з надзвичайних ситуацій, Управління державної охорони України, Державної служби спеціального зв’язку та захисту інформації України, які </w:t>
            </w:r>
            <w:r w:rsidRPr="001E05EA">
              <w:rPr>
                <w:bCs/>
                <w:highlight w:val="yellow"/>
                <w:shd w:val="clear" w:color="auto" w:fill="FFFFFF"/>
                <w:lang w:val="uk-UA"/>
              </w:rPr>
              <w:t xml:space="preserve">брали участь в антитерористичній операції в Донецькій та Луганській областях в період часу з 2014 року по 31 грудня 2016 року. </w:t>
            </w:r>
          </w:p>
        </w:tc>
      </w:tr>
      <w:tr w:rsidR="00615E91" w:rsidRPr="00F807B4" w:rsidTr="006D38D1">
        <w:trPr>
          <w:jc w:val="center"/>
        </w:trPr>
        <w:tc>
          <w:tcPr>
            <w:tcW w:w="6091" w:type="dxa"/>
            <w:gridSpan w:val="2"/>
            <w:shd w:val="clear" w:color="auto" w:fill="auto"/>
          </w:tcPr>
          <w:p w:rsidR="001F416D" w:rsidRDefault="001F416D" w:rsidP="00973AAC">
            <w:pPr>
              <w:ind w:firstLine="709"/>
              <w:jc w:val="both"/>
              <w:rPr>
                <w:b/>
                <w:lang w:val="uk-UA"/>
              </w:rPr>
            </w:pPr>
          </w:p>
          <w:p w:rsidR="00973AAC" w:rsidRPr="000C5917" w:rsidRDefault="00F807B4" w:rsidP="00973AAC">
            <w:pPr>
              <w:ind w:firstLine="709"/>
              <w:jc w:val="both"/>
              <w:rPr>
                <w:b/>
                <w:lang w:val="uk-UA"/>
              </w:rPr>
            </w:pPr>
            <w:r>
              <w:rPr>
                <w:b/>
                <w:lang w:val="uk-UA"/>
              </w:rPr>
              <w:t xml:space="preserve">В абзаці 9 </w:t>
            </w:r>
            <w:r w:rsidR="00973AAC" w:rsidRPr="000C5917">
              <w:rPr>
                <w:b/>
                <w:lang w:val="uk-UA"/>
              </w:rPr>
              <w:t>пункту 2.1.:</w:t>
            </w:r>
          </w:p>
          <w:p w:rsidR="004451D1" w:rsidRPr="000C5917" w:rsidRDefault="00973AAC" w:rsidP="00F807B4">
            <w:pPr>
              <w:ind w:firstLine="709"/>
              <w:jc w:val="both"/>
              <w:rPr>
                <w:b/>
                <w:lang w:val="uk-UA"/>
              </w:rPr>
            </w:pPr>
            <w:r>
              <w:rPr>
                <w:lang w:val="uk-UA"/>
              </w:rPr>
              <w:t xml:space="preserve">зазначено </w:t>
            </w:r>
            <w:r w:rsidR="00F807B4">
              <w:rPr>
                <w:lang w:val="uk-UA"/>
              </w:rPr>
              <w:t>«інваліди війни І-ІІ груп внаслідок поранення, контузії чи каліцтва»</w:t>
            </w:r>
          </w:p>
        </w:tc>
        <w:tc>
          <w:tcPr>
            <w:tcW w:w="1984" w:type="dxa"/>
            <w:gridSpan w:val="2"/>
            <w:shd w:val="clear" w:color="auto" w:fill="auto"/>
          </w:tcPr>
          <w:p w:rsidR="00D762C7" w:rsidRPr="0038779E" w:rsidRDefault="008C0695" w:rsidP="00B56407">
            <w:pPr>
              <w:jc w:val="both"/>
              <w:rPr>
                <w:sz w:val="20"/>
                <w:szCs w:val="20"/>
                <w:lang w:val="uk-UA"/>
              </w:rPr>
            </w:pPr>
            <w:r w:rsidRPr="008C0695">
              <w:rPr>
                <w:rFonts w:eastAsia="Times New Roman"/>
                <w:sz w:val="20"/>
                <w:szCs w:val="20"/>
                <w:lang w:val="uk-UA"/>
              </w:rPr>
              <w:t xml:space="preserve">Ст. 7 </w:t>
            </w:r>
            <w:proofErr w:type="spellStart"/>
            <w:r w:rsidRPr="008C0695">
              <w:rPr>
                <w:rFonts w:eastAsia="Times New Roman"/>
                <w:sz w:val="20"/>
                <w:szCs w:val="20"/>
                <w:lang w:val="uk-UA"/>
              </w:rPr>
              <w:t>ЗУ</w:t>
            </w:r>
            <w:proofErr w:type="spellEnd"/>
            <w:r w:rsidRPr="008C0695">
              <w:rPr>
                <w:rFonts w:eastAsia="Times New Roman"/>
                <w:sz w:val="20"/>
                <w:szCs w:val="20"/>
                <w:lang w:val="uk-UA"/>
              </w:rPr>
              <w:t xml:space="preserve"> «</w:t>
            </w:r>
            <w:r w:rsidRPr="008C0695">
              <w:rPr>
                <w:bCs/>
                <w:color w:val="000000"/>
                <w:sz w:val="20"/>
                <w:szCs w:val="20"/>
                <w:shd w:val="clear" w:color="auto" w:fill="FFFFFF"/>
              </w:rPr>
              <w:t xml:space="preserve">Про статус </w:t>
            </w:r>
            <w:proofErr w:type="spellStart"/>
            <w:r w:rsidRPr="008C0695">
              <w:rPr>
                <w:bCs/>
                <w:color w:val="000000"/>
                <w:sz w:val="20"/>
                <w:szCs w:val="20"/>
                <w:shd w:val="clear" w:color="auto" w:fill="FFFFFF"/>
              </w:rPr>
              <w:t>ветеранів</w:t>
            </w:r>
            <w:proofErr w:type="spellEnd"/>
            <w:r w:rsidRPr="008C0695">
              <w:rPr>
                <w:bCs/>
                <w:color w:val="000000"/>
                <w:sz w:val="20"/>
                <w:szCs w:val="20"/>
                <w:shd w:val="clear" w:color="auto" w:fill="FFFFFF"/>
              </w:rPr>
              <w:t xml:space="preserve"> </w:t>
            </w:r>
            <w:proofErr w:type="spellStart"/>
            <w:r w:rsidRPr="008C0695">
              <w:rPr>
                <w:bCs/>
                <w:color w:val="000000"/>
                <w:sz w:val="20"/>
                <w:szCs w:val="20"/>
                <w:shd w:val="clear" w:color="auto" w:fill="FFFFFF"/>
              </w:rPr>
              <w:t>війни</w:t>
            </w:r>
            <w:proofErr w:type="spellEnd"/>
            <w:r w:rsidRPr="008C0695">
              <w:rPr>
                <w:bCs/>
                <w:color w:val="000000"/>
                <w:sz w:val="20"/>
                <w:szCs w:val="20"/>
                <w:shd w:val="clear" w:color="auto" w:fill="FFFFFF"/>
              </w:rPr>
              <w:t xml:space="preserve">, </w:t>
            </w:r>
            <w:proofErr w:type="spellStart"/>
            <w:r w:rsidRPr="008C0695">
              <w:rPr>
                <w:bCs/>
                <w:color w:val="000000"/>
                <w:sz w:val="20"/>
                <w:szCs w:val="20"/>
                <w:shd w:val="clear" w:color="auto" w:fill="FFFFFF"/>
              </w:rPr>
              <w:t>гарантії</w:t>
            </w:r>
            <w:proofErr w:type="spellEnd"/>
            <w:r w:rsidRPr="008C0695">
              <w:rPr>
                <w:bCs/>
                <w:color w:val="000000"/>
                <w:sz w:val="20"/>
                <w:szCs w:val="20"/>
                <w:shd w:val="clear" w:color="auto" w:fill="FFFFFF"/>
              </w:rPr>
              <w:t xml:space="preserve"> </w:t>
            </w:r>
            <w:proofErr w:type="spellStart"/>
            <w:r w:rsidRPr="008C0695">
              <w:rPr>
                <w:bCs/>
                <w:color w:val="000000"/>
                <w:sz w:val="20"/>
                <w:szCs w:val="20"/>
                <w:shd w:val="clear" w:color="auto" w:fill="FFFFFF"/>
              </w:rPr>
              <w:t>їх</w:t>
            </w:r>
            <w:proofErr w:type="spellEnd"/>
            <w:r w:rsidRPr="008C0695">
              <w:rPr>
                <w:bCs/>
                <w:color w:val="000000"/>
                <w:sz w:val="20"/>
                <w:szCs w:val="20"/>
                <w:shd w:val="clear" w:color="auto" w:fill="FFFFFF"/>
              </w:rPr>
              <w:t xml:space="preserve"> </w:t>
            </w:r>
            <w:proofErr w:type="spellStart"/>
            <w:r w:rsidRPr="008C0695">
              <w:rPr>
                <w:bCs/>
                <w:color w:val="000000"/>
                <w:sz w:val="20"/>
                <w:szCs w:val="20"/>
                <w:shd w:val="clear" w:color="auto" w:fill="FFFFFF"/>
              </w:rPr>
              <w:t>соціального</w:t>
            </w:r>
            <w:proofErr w:type="spellEnd"/>
            <w:r w:rsidRPr="008C0695">
              <w:rPr>
                <w:bCs/>
                <w:color w:val="000000"/>
                <w:sz w:val="20"/>
                <w:szCs w:val="20"/>
                <w:shd w:val="clear" w:color="auto" w:fill="FFFFFF"/>
              </w:rPr>
              <w:t xml:space="preserve"> </w:t>
            </w:r>
            <w:proofErr w:type="spellStart"/>
            <w:r w:rsidRPr="008C0695">
              <w:rPr>
                <w:bCs/>
                <w:color w:val="000000"/>
                <w:sz w:val="20"/>
                <w:szCs w:val="20"/>
                <w:shd w:val="clear" w:color="auto" w:fill="FFFFFF"/>
              </w:rPr>
              <w:t>захисту</w:t>
            </w:r>
            <w:proofErr w:type="spellEnd"/>
            <w:r w:rsidRPr="008C0695">
              <w:rPr>
                <w:bCs/>
                <w:color w:val="000000"/>
                <w:sz w:val="20"/>
                <w:szCs w:val="20"/>
                <w:shd w:val="clear" w:color="auto" w:fill="FFFFFF"/>
                <w:lang w:val="uk-UA"/>
              </w:rPr>
              <w:t>»</w:t>
            </w:r>
            <w:r w:rsidR="006D38D1">
              <w:rPr>
                <w:bCs/>
                <w:color w:val="000000"/>
                <w:sz w:val="20"/>
                <w:szCs w:val="20"/>
                <w:shd w:val="clear" w:color="auto" w:fill="FFFFFF"/>
                <w:lang w:val="uk-UA"/>
              </w:rPr>
              <w:t>. Пропозиція ПУ СМР</w:t>
            </w:r>
          </w:p>
        </w:tc>
        <w:tc>
          <w:tcPr>
            <w:tcW w:w="7187" w:type="dxa"/>
            <w:shd w:val="clear" w:color="auto" w:fill="auto"/>
          </w:tcPr>
          <w:p w:rsidR="001F416D" w:rsidRPr="00C16260" w:rsidRDefault="001F416D" w:rsidP="009062FB">
            <w:pPr>
              <w:ind w:firstLine="709"/>
              <w:jc w:val="both"/>
              <w:rPr>
                <w:b/>
                <w:lang w:val="uk-UA"/>
              </w:rPr>
            </w:pPr>
          </w:p>
          <w:p w:rsidR="00F807B4" w:rsidRPr="00C16260" w:rsidRDefault="00F807B4" w:rsidP="00F807B4">
            <w:pPr>
              <w:ind w:firstLine="709"/>
              <w:jc w:val="both"/>
              <w:rPr>
                <w:b/>
                <w:lang w:val="uk-UA"/>
              </w:rPr>
            </w:pPr>
            <w:r w:rsidRPr="00C16260">
              <w:rPr>
                <w:b/>
                <w:lang w:val="uk-UA"/>
              </w:rPr>
              <w:t>В абзаці 9 пункту 2.1.:</w:t>
            </w:r>
          </w:p>
          <w:p w:rsidR="009062FB" w:rsidRPr="00C16260" w:rsidRDefault="00F807B4" w:rsidP="009062FB">
            <w:pPr>
              <w:ind w:firstLine="709"/>
              <w:jc w:val="both"/>
              <w:rPr>
                <w:lang w:val="uk-UA"/>
              </w:rPr>
            </w:pPr>
            <w:r w:rsidRPr="00C16260">
              <w:rPr>
                <w:lang w:val="uk-UA"/>
              </w:rPr>
              <w:t>слова «інваліди війни І-ІІ груп внаслідок поранення, контузії чи каліцтва» замінити словами «особи з інвалідністю внаслідок війни І-ІІ груп із числа учасників АТО/ООС»</w:t>
            </w:r>
          </w:p>
        </w:tc>
      </w:tr>
      <w:tr w:rsidR="008679A6" w:rsidRPr="00B97E42" w:rsidTr="0038779E">
        <w:trPr>
          <w:jc w:val="center"/>
        </w:trPr>
        <w:tc>
          <w:tcPr>
            <w:tcW w:w="7083" w:type="dxa"/>
            <w:gridSpan w:val="3"/>
            <w:shd w:val="clear" w:color="auto" w:fill="auto"/>
          </w:tcPr>
          <w:p w:rsidR="001F416D" w:rsidRDefault="001F416D" w:rsidP="00EA1A71">
            <w:pPr>
              <w:ind w:firstLine="600"/>
              <w:jc w:val="both"/>
              <w:rPr>
                <w:b/>
                <w:lang w:val="uk-UA"/>
              </w:rPr>
            </w:pPr>
          </w:p>
          <w:p w:rsidR="006F6C7D" w:rsidRDefault="005F565A" w:rsidP="00EA1A71">
            <w:pPr>
              <w:ind w:firstLine="600"/>
              <w:jc w:val="both"/>
              <w:rPr>
                <w:b/>
                <w:lang w:val="uk-UA"/>
              </w:rPr>
            </w:pPr>
            <w:r>
              <w:rPr>
                <w:b/>
                <w:lang w:val="uk-UA"/>
              </w:rPr>
              <w:t>Норма відсутня</w:t>
            </w:r>
          </w:p>
          <w:p w:rsidR="005F565A" w:rsidRPr="000C5917" w:rsidRDefault="005F565A" w:rsidP="00EA1A71">
            <w:pPr>
              <w:ind w:firstLine="600"/>
              <w:jc w:val="both"/>
              <w:rPr>
                <w:b/>
                <w:lang w:val="uk-UA"/>
              </w:rPr>
            </w:pPr>
          </w:p>
        </w:tc>
        <w:tc>
          <w:tcPr>
            <w:tcW w:w="992" w:type="dxa"/>
            <w:shd w:val="clear" w:color="auto" w:fill="auto"/>
          </w:tcPr>
          <w:p w:rsidR="006B3A93" w:rsidRPr="008C0695" w:rsidRDefault="006B3A93" w:rsidP="000A3574">
            <w:pPr>
              <w:jc w:val="both"/>
              <w:rPr>
                <w:rFonts w:eastAsia="Times New Roman"/>
                <w:sz w:val="20"/>
                <w:szCs w:val="20"/>
                <w:lang w:val="uk-UA"/>
              </w:rPr>
            </w:pPr>
          </w:p>
        </w:tc>
        <w:tc>
          <w:tcPr>
            <w:tcW w:w="7187" w:type="dxa"/>
            <w:shd w:val="clear" w:color="auto" w:fill="auto"/>
          </w:tcPr>
          <w:p w:rsidR="001F416D" w:rsidRPr="00C16260" w:rsidRDefault="001F416D" w:rsidP="00B23735">
            <w:pPr>
              <w:ind w:firstLine="709"/>
              <w:jc w:val="both"/>
              <w:rPr>
                <w:rFonts w:eastAsia="Times New Roman"/>
                <w:b/>
                <w:lang w:val="uk-UA"/>
              </w:rPr>
            </w:pPr>
          </w:p>
          <w:p w:rsidR="00B23735" w:rsidRPr="00C16260" w:rsidRDefault="00B23735" w:rsidP="00B23735">
            <w:pPr>
              <w:ind w:firstLine="709"/>
              <w:jc w:val="both"/>
              <w:rPr>
                <w:rFonts w:eastAsia="Times New Roman"/>
                <w:b/>
                <w:lang w:val="uk-UA"/>
              </w:rPr>
            </w:pPr>
            <w:r w:rsidRPr="00C16260">
              <w:rPr>
                <w:rFonts w:eastAsia="Times New Roman"/>
                <w:b/>
                <w:lang w:val="uk-UA"/>
              </w:rPr>
              <w:t xml:space="preserve">Пункт 2.1. доповнити </w:t>
            </w:r>
            <w:r w:rsidR="00B60FF0" w:rsidRPr="00C16260">
              <w:rPr>
                <w:rFonts w:eastAsia="Times New Roman"/>
                <w:b/>
                <w:lang w:val="uk-UA"/>
              </w:rPr>
              <w:t xml:space="preserve">новим </w:t>
            </w:r>
            <w:r w:rsidR="00F807B4" w:rsidRPr="00C16260">
              <w:rPr>
                <w:rFonts w:eastAsia="Times New Roman"/>
                <w:b/>
                <w:lang w:val="uk-UA"/>
              </w:rPr>
              <w:t xml:space="preserve">абзацом 11 такого </w:t>
            </w:r>
            <w:r w:rsidRPr="00C16260">
              <w:rPr>
                <w:rFonts w:eastAsia="Times New Roman"/>
                <w:b/>
                <w:lang w:val="uk-UA"/>
              </w:rPr>
              <w:t>змісту:</w:t>
            </w:r>
          </w:p>
          <w:p w:rsidR="00D610EB" w:rsidRPr="00C16260" w:rsidRDefault="00F807B4" w:rsidP="001F416D">
            <w:pPr>
              <w:ind w:firstLine="709"/>
              <w:jc w:val="both"/>
              <w:rPr>
                <w:lang w:val="uk-UA"/>
              </w:rPr>
            </w:pPr>
            <w:r w:rsidRPr="00C16260">
              <w:rPr>
                <w:rFonts w:eastAsia="Times New Roman"/>
                <w:lang w:val="uk-UA"/>
              </w:rPr>
              <w:t>«</w:t>
            </w:r>
            <w:r w:rsidR="00B23735" w:rsidRPr="00C16260">
              <w:rPr>
                <w:rFonts w:eastAsia="Times New Roman"/>
                <w:lang w:val="uk-UA"/>
              </w:rPr>
              <w:t>Особи, які були демобілізовані або звільнені зі служби у зв’язку з порушенням порядку проходження служби (порушення дисципліни, аморальні вчинки тощо), не мають право на отримання одноразової цільової матеріальної допомоги та не включаються до списку учасників АТО/ООС (членів сімей загиблих (померлих) учасників АТО/ООС) для надання їм одноразової цільової матеріальної допомоги на придбання житла.</w:t>
            </w:r>
            <w:r w:rsidRPr="00C16260">
              <w:rPr>
                <w:rFonts w:eastAsia="Times New Roman"/>
                <w:lang w:val="uk-UA"/>
              </w:rPr>
              <w:t>»</w:t>
            </w:r>
            <w:r w:rsidR="00B23735" w:rsidRPr="00C16260">
              <w:rPr>
                <w:rFonts w:eastAsia="Times New Roman"/>
                <w:lang w:val="uk-UA"/>
              </w:rPr>
              <w:t xml:space="preserve"> </w:t>
            </w:r>
          </w:p>
        </w:tc>
      </w:tr>
      <w:tr w:rsidR="00F807B4" w:rsidRPr="00B97E42" w:rsidTr="006D38D1">
        <w:trPr>
          <w:jc w:val="center"/>
        </w:trPr>
        <w:tc>
          <w:tcPr>
            <w:tcW w:w="5665" w:type="dxa"/>
            <w:shd w:val="clear" w:color="auto" w:fill="auto"/>
          </w:tcPr>
          <w:p w:rsidR="00F807B4" w:rsidRDefault="00F807B4" w:rsidP="00EA1A71">
            <w:pPr>
              <w:ind w:firstLine="600"/>
              <w:jc w:val="both"/>
              <w:rPr>
                <w:lang w:val="uk-UA"/>
              </w:rPr>
            </w:pPr>
          </w:p>
          <w:p w:rsidR="00F807B4" w:rsidRPr="00F807B4" w:rsidRDefault="00F807B4" w:rsidP="00EA1A71">
            <w:pPr>
              <w:ind w:firstLine="600"/>
              <w:jc w:val="both"/>
              <w:rPr>
                <w:b/>
                <w:lang w:val="uk-UA"/>
              </w:rPr>
            </w:pPr>
            <w:r w:rsidRPr="00F807B4">
              <w:rPr>
                <w:b/>
                <w:lang w:val="uk-UA"/>
              </w:rPr>
              <w:t>У підпункті 2.2.2. пункту 2.2.:</w:t>
            </w:r>
          </w:p>
          <w:p w:rsidR="00F807B4" w:rsidRDefault="00F807B4" w:rsidP="00F807B4">
            <w:pPr>
              <w:ind w:firstLine="600"/>
              <w:jc w:val="both"/>
              <w:rPr>
                <w:b/>
                <w:lang w:val="uk-UA"/>
              </w:rPr>
            </w:pPr>
            <w:r>
              <w:rPr>
                <w:lang w:val="uk-UA"/>
              </w:rPr>
              <w:t>зазначено «інваліди І-ІІ груп внаслідок поранення, контузії чи каліцтва»</w:t>
            </w:r>
          </w:p>
        </w:tc>
        <w:tc>
          <w:tcPr>
            <w:tcW w:w="2410" w:type="dxa"/>
            <w:gridSpan w:val="3"/>
            <w:shd w:val="clear" w:color="auto" w:fill="auto"/>
          </w:tcPr>
          <w:p w:rsidR="00F807B4" w:rsidRPr="0038779E" w:rsidRDefault="00B60FF0" w:rsidP="000A3574">
            <w:pPr>
              <w:jc w:val="both"/>
              <w:rPr>
                <w:rFonts w:eastAsia="Times New Roman"/>
                <w:sz w:val="20"/>
                <w:szCs w:val="20"/>
                <w:lang w:val="uk-UA"/>
              </w:rPr>
            </w:pPr>
            <w:r w:rsidRPr="008C0695">
              <w:rPr>
                <w:rFonts w:eastAsia="Times New Roman"/>
                <w:sz w:val="20"/>
                <w:szCs w:val="20"/>
                <w:lang w:val="uk-UA"/>
              </w:rPr>
              <w:t xml:space="preserve">Ст. 7 </w:t>
            </w:r>
            <w:proofErr w:type="spellStart"/>
            <w:r w:rsidRPr="008C0695">
              <w:rPr>
                <w:rFonts w:eastAsia="Times New Roman"/>
                <w:sz w:val="20"/>
                <w:szCs w:val="20"/>
                <w:lang w:val="uk-UA"/>
              </w:rPr>
              <w:t>ЗУ</w:t>
            </w:r>
            <w:proofErr w:type="spellEnd"/>
            <w:r w:rsidRPr="008C0695">
              <w:rPr>
                <w:rFonts w:eastAsia="Times New Roman"/>
                <w:sz w:val="20"/>
                <w:szCs w:val="20"/>
                <w:lang w:val="uk-UA"/>
              </w:rPr>
              <w:t xml:space="preserve"> «</w:t>
            </w:r>
            <w:r w:rsidRPr="008C0695">
              <w:rPr>
                <w:bCs/>
                <w:color w:val="000000"/>
                <w:sz w:val="20"/>
                <w:szCs w:val="20"/>
                <w:shd w:val="clear" w:color="auto" w:fill="FFFFFF"/>
              </w:rPr>
              <w:t xml:space="preserve">Про статус </w:t>
            </w:r>
            <w:proofErr w:type="spellStart"/>
            <w:r w:rsidRPr="008C0695">
              <w:rPr>
                <w:bCs/>
                <w:color w:val="000000"/>
                <w:sz w:val="20"/>
                <w:szCs w:val="20"/>
                <w:shd w:val="clear" w:color="auto" w:fill="FFFFFF"/>
              </w:rPr>
              <w:t>ветеранів</w:t>
            </w:r>
            <w:proofErr w:type="spellEnd"/>
            <w:r w:rsidRPr="008C0695">
              <w:rPr>
                <w:bCs/>
                <w:color w:val="000000"/>
                <w:sz w:val="20"/>
                <w:szCs w:val="20"/>
                <w:shd w:val="clear" w:color="auto" w:fill="FFFFFF"/>
              </w:rPr>
              <w:t xml:space="preserve"> </w:t>
            </w:r>
            <w:proofErr w:type="spellStart"/>
            <w:r w:rsidRPr="008C0695">
              <w:rPr>
                <w:bCs/>
                <w:color w:val="000000"/>
                <w:sz w:val="20"/>
                <w:szCs w:val="20"/>
                <w:shd w:val="clear" w:color="auto" w:fill="FFFFFF"/>
              </w:rPr>
              <w:t>війни</w:t>
            </w:r>
            <w:proofErr w:type="spellEnd"/>
            <w:r w:rsidRPr="008C0695">
              <w:rPr>
                <w:bCs/>
                <w:color w:val="000000"/>
                <w:sz w:val="20"/>
                <w:szCs w:val="20"/>
                <w:shd w:val="clear" w:color="auto" w:fill="FFFFFF"/>
              </w:rPr>
              <w:t xml:space="preserve">, </w:t>
            </w:r>
            <w:proofErr w:type="spellStart"/>
            <w:r w:rsidRPr="008C0695">
              <w:rPr>
                <w:bCs/>
                <w:color w:val="000000"/>
                <w:sz w:val="20"/>
                <w:szCs w:val="20"/>
                <w:shd w:val="clear" w:color="auto" w:fill="FFFFFF"/>
              </w:rPr>
              <w:t>гарантії</w:t>
            </w:r>
            <w:proofErr w:type="spellEnd"/>
            <w:r w:rsidRPr="008C0695">
              <w:rPr>
                <w:bCs/>
                <w:color w:val="000000"/>
                <w:sz w:val="20"/>
                <w:szCs w:val="20"/>
                <w:shd w:val="clear" w:color="auto" w:fill="FFFFFF"/>
              </w:rPr>
              <w:t xml:space="preserve"> </w:t>
            </w:r>
            <w:proofErr w:type="spellStart"/>
            <w:r w:rsidRPr="008C0695">
              <w:rPr>
                <w:bCs/>
                <w:color w:val="000000"/>
                <w:sz w:val="20"/>
                <w:szCs w:val="20"/>
                <w:shd w:val="clear" w:color="auto" w:fill="FFFFFF"/>
              </w:rPr>
              <w:t>їх</w:t>
            </w:r>
            <w:proofErr w:type="spellEnd"/>
            <w:r w:rsidRPr="008C0695">
              <w:rPr>
                <w:bCs/>
                <w:color w:val="000000"/>
                <w:sz w:val="20"/>
                <w:szCs w:val="20"/>
                <w:shd w:val="clear" w:color="auto" w:fill="FFFFFF"/>
              </w:rPr>
              <w:t xml:space="preserve"> </w:t>
            </w:r>
            <w:proofErr w:type="spellStart"/>
            <w:r w:rsidRPr="008C0695">
              <w:rPr>
                <w:bCs/>
                <w:color w:val="000000"/>
                <w:sz w:val="20"/>
                <w:szCs w:val="20"/>
                <w:shd w:val="clear" w:color="auto" w:fill="FFFFFF"/>
              </w:rPr>
              <w:t>соціального</w:t>
            </w:r>
            <w:proofErr w:type="spellEnd"/>
            <w:r w:rsidRPr="008C0695">
              <w:rPr>
                <w:bCs/>
                <w:color w:val="000000"/>
                <w:sz w:val="20"/>
                <w:szCs w:val="20"/>
                <w:shd w:val="clear" w:color="auto" w:fill="FFFFFF"/>
              </w:rPr>
              <w:t xml:space="preserve"> </w:t>
            </w:r>
            <w:proofErr w:type="spellStart"/>
            <w:r w:rsidRPr="008C0695">
              <w:rPr>
                <w:bCs/>
                <w:color w:val="000000"/>
                <w:sz w:val="20"/>
                <w:szCs w:val="20"/>
                <w:shd w:val="clear" w:color="auto" w:fill="FFFFFF"/>
              </w:rPr>
              <w:t>захисту</w:t>
            </w:r>
            <w:proofErr w:type="spellEnd"/>
            <w:r w:rsidRPr="008C0695">
              <w:rPr>
                <w:bCs/>
                <w:color w:val="000000"/>
                <w:sz w:val="20"/>
                <w:szCs w:val="20"/>
                <w:shd w:val="clear" w:color="auto" w:fill="FFFFFF"/>
                <w:lang w:val="uk-UA"/>
              </w:rPr>
              <w:t>»</w:t>
            </w:r>
            <w:r w:rsidR="006D38D1">
              <w:rPr>
                <w:bCs/>
                <w:color w:val="000000"/>
                <w:sz w:val="20"/>
                <w:szCs w:val="20"/>
                <w:shd w:val="clear" w:color="auto" w:fill="FFFFFF"/>
                <w:lang w:val="uk-UA"/>
              </w:rPr>
              <w:t>. Пропозиція ПУ СМР</w:t>
            </w:r>
          </w:p>
        </w:tc>
        <w:tc>
          <w:tcPr>
            <w:tcW w:w="7187" w:type="dxa"/>
            <w:shd w:val="clear" w:color="auto" w:fill="auto"/>
          </w:tcPr>
          <w:p w:rsidR="00F807B4" w:rsidRPr="00C16260" w:rsidRDefault="00F807B4" w:rsidP="00B23735">
            <w:pPr>
              <w:ind w:firstLine="709"/>
              <w:jc w:val="both"/>
              <w:rPr>
                <w:rFonts w:eastAsia="Times New Roman"/>
                <w:b/>
                <w:lang w:val="uk-UA"/>
              </w:rPr>
            </w:pPr>
          </w:p>
          <w:p w:rsidR="00F807B4" w:rsidRPr="00C16260" w:rsidRDefault="00F807B4" w:rsidP="00F807B4">
            <w:pPr>
              <w:ind w:firstLine="600"/>
              <w:jc w:val="both"/>
              <w:rPr>
                <w:b/>
                <w:lang w:val="uk-UA"/>
              </w:rPr>
            </w:pPr>
            <w:r w:rsidRPr="00C16260">
              <w:rPr>
                <w:b/>
                <w:lang w:val="uk-UA"/>
              </w:rPr>
              <w:t>У підпункті 2.2.2. пункту 2.2.:</w:t>
            </w:r>
          </w:p>
          <w:p w:rsidR="00F807B4" w:rsidRPr="00C16260" w:rsidRDefault="00F807B4" w:rsidP="00F807B4">
            <w:pPr>
              <w:ind w:firstLine="605"/>
              <w:jc w:val="both"/>
              <w:rPr>
                <w:rFonts w:eastAsia="Times New Roman"/>
                <w:b/>
                <w:lang w:val="uk-UA"/>
              </w:rPr>
            </w:pPr>
            <w:r w:rsidRPr="00C16260">
              <w:rPr>
                <w:lang w:val="uk-UA"/>
              </w:rPr>
              <w:t>слова «інваліди І-ІІ груп внаслідок поранення, контузії чи каліцтва» замінити словами «</w:t>
            </w:r>
            <w:r w:rsidRPr="00C16260">
              <w:rPr>
                <w:shd w:val="clear" w:color="auto" w:fill="FFFFFF"/>
                <w:lang w:val="uk-UA" w:eastAsia="uk-UA"/>
              </w:rPr>
              <w:t>особами з інвалідністю внаслідок війни І-ІІ груп із числа учасників АТО/ООС»</w:t>
            </w:r>
          </w:p>
        </w:tc>
      </w:tr>
      <w:tr w:rsidR="00FA22D5" w:rsidRPr="00B97E42" w:rsidTr="006D38D1">
        <w:trPr>
          <w:jc w:val="center"/>
        </w:trPr>
        <w:tc>
          <w:tcPr>
            <w:tcW w:w="5665" w:type="dxa"/>
            <w:shd w:val="clear" w:color="auto" w:fill="auto"/>
          </w:tcPr>
          <w:p w:rsidR="00FA22D5" w:rsidRDefault="00FA22D5" w:rsidP="001A2DE3">
            <w:pPr>
              <w:ind w:firstLine="600"/>
              <w:jc w:val="both"/>
              <w:rPr>
                <w:lang w:val="uk-UA"/>
              </w:rPr>
            </w:pPr>
            <w:bookmarkStart w:id="1" w:name="n3"/>
            <w:bookmarkEnd w:id="1"/>
          </w:p>
        </w:tc>
        <w:tc>
          <w:tcPr>
            <w:tcW w:w="2410" w:type="dxa"/>
            <w:gridSpan w:val="3"/>
            <w:shd w:val="clear" w:color="auto" w:fill="auto"/>
          </w:tcPr>
          <w:p w:rsidR="00FA22D5" w:rsidRPr="008C0695" w:rsidRDefault="001A2DE3" w:rsidP="000A3574">
            <w:pPr>
              <w:jc w:val="both"/>
              <w:rPr>
                <w:rFonts w:eastAsia="Times New Roman"/>
                <w:sz w:val="20"/>
                <w:szCs w:val="20"/>
                <w:lang w:val="uk-UA"/>
              </w:rPr>
            </w:pPr>
            <w:proofErr w:type="spellStart"/>
            <w:r>
              <w:rPr>
                <w:rFonts w:eastAsia="Times New Roman"/>
                <w:sz w:val="20"/>
                <w:szCs w:val="20"/>
                <w:lang w:val="uk-UA"/>
              </w:rPr>
              <w:t>ЗУ</w:t>
            </w:r>
            <w:proofErr w:type="spellEnd"/>
            <w:r>
              <w:rPr>
                <w:rFonts w:eastAsia="Times New Roman"/>
                <w:sz w:val="20"/>
                <w:szCs w:val="20"/>
                <w:lang w:val="uk-UA"/>
              </w:rPr>
              <w:t xml:space="preserve"> «Про внесення змін до деяких законодавчих актів України щодо застосування </w:t>
            </w:r>
            <w:proofErr w:type="spellStart"/>
            <w:r>
              <w:rPr>
                <w:rFonts w:eastAsia="Times New Roman"/>
                <w:sz w:val="20"/>
                <w:szCs w:val="20"/>
                <w:lang w:val="uk-UA"/>
              </w:rPr>
              <w:t>терміна</w:t>
            </w:r>
            <w:proofErr w:type="spellEnd"/>
            <w:r>
              <w:rPr>
                <w:rFonts w:eastAsia="Times New Roman"/>
                <w:sz w:val="20"/>
                <w:szCs w:val="20"/>
                <w:lang w:val="uk-UA"/>
              </w:rPr>
              <w:t xml:space="preserve"> «особа з інвалідністю» та похідних від нього»</w:t>
            </w:r>
            <w:r w:rsidR="006D38D1">
              <w:rPr>
                <w:rFonts w:eastAsia="Times New Roman"/>
                <w:sz w:val="20"/>
                <w:szCs w:val="20"/>
                <w:lang w:val="uk-UA"/>
              </w:rPr>
              <w:t xml:space="preserve">. </w:t>
            </w:r>
            <w:r w:rsidR="006D38D1">
              <w:rPr>
                <w:bCs/>
                <w:color w:val="000000"/>
                <w:sz w:val="20"/>
                <w:szCs w:val="20"/>
                <w:shd w:val="clear" w:color="auto" w:fill="FFFFFF"/>
                <w:lang w:val="uk-UA"/>
              </w:rPr>
              <w:t>Пропозиція ПУ СМР.</w:t>
            </w:r>
          </w:p>
        </w:tc>
        <w:tc>
          <w:tcPr>
            <w:tcW w:w="7187" w:type="dxa"/>
            <w:shd w:val="clear" w:color="auto" w:fill="auto"/>
          </w:tcPr>
          <w:p w:rsidR="001A2DE3" w:rsidRDefault="001A2DE3" w:rsidP="00FA22D5">
            <w:pPr>
              <w:ind w:firstLine="600"/>
              <w:jc w:val="both"/>
              <w:rPr>
                <w:b/>
                <w:lang w:val="uk-UA"/>
              </w:rPr>
            </w:pPr>
          </w:p>
          <w:p w:rsidR="00FA22D5" w:rsidRDefault="001A2DE3" w:rsidP="00FA22D5">
            <w:pPr>
              <w:ind w:firstLine="600"/>
              <w:jc w:val="both"/>
              <w:rPr>
                <w:b/>
                <w:lang w:val="uk-UA"/>
              </w:rPr>
            </w:pPr>
            <w:r>
              <w:rPr>
                <w:b/>
                <w:lang w:val="uk-UA"/>
              </w:rPr>
              <w:t>У п</w:t>
            </w:r>
            <w:r w:rsidR="00FA22D5" w:rsidRPr="00FA22D5">
              <w:rPr>
                <w:b/>
                <w:lang w:val="uk-UA"/>
              </w:rPr>
              <w:t>ідпункт</w:t>
            </w:r>
            <w:r>
              <w:rPr>
                <w:b/>
                <w:lang w:val="uk-UA"/>
              </w:rPr>
              <w:t>і</w:t>
            </w:r>
            <w:r w:rsidR="00FA22D5" w:rsidRPr="00FA22D5">
              <w:rPr>
                <w:b/>
                <w:lang w:val="uk-UA"/>
              </w:rPr>
              <w:t xml:space="preserve"> 7 пункту 2.3.</w:t>
            </w:r>
            <w:r w:rsidR="00FA22D5">
              <w:rPr>
                <w:b/>
                <w:lang w:val="uk-UA"/>
              </w:rPr>
              <w:t>:</w:t>
            </w:r>
          </w:p>
          <w:p w:rsidR="00FA22D5" w:rsidRPr="001A2DE3" w:rsidRDefault="001A2DE3" w:rsidP="001A2DE3">
            <w:pPr>
              <w:jc w:val="both"/>
              <w:rPr>
                <w:rFonts w:eastAsia="Times New Roman"/>
                <w:lang w:val="uk-UA"/>
              </w:rPr>
            </w:pPr>
            <w:r w:rsidRPr="001A2DE3">
              <w:rPr>
                <w:rFonts w:eastAsia="Times New Roman"/>
                <w:lang w:val="uk-UA"/>
              </w:rPr>
              <w:t>слово «інваліда» замінити словами «особи з інвалідністю»</w:t>
            </w:r>
          </w:p>
        </w:tc>
      </w:tr>
      <w:tr w:rsidR="006904BA" w:rsidRPr="000C5917" w:rsidTr="0038779E">
        <w:trPr>
          <w:jc w:val="center"/>
        </w:trPr>
        <w:tc>
          <w:tcPr>
            <w:tcW w:w="7083" w:type="dxa"/>
            <w:gridSpan w:val="3"/>
            <w:shd w:val="clear" w:color="auto" w:fill="auto"/>
          </w:tcPr>
          <w:p w:rsidR="001F416D" w:rsidRDefault="001F416D" w:rsidP="004144BC">
            <w:pPr>
              <w:widowControl w:val="0"/>
              <w:tabs>
                <w:tab w:val="left" w:pos="851"/>
              </w:tabs>
              <w:ind w:right="57" w:firstLine="709"/>
              <w:jc w:val="both"/>
              <w:rPr>
                <w:rFonts w:eastAsia="Times New Roman"/>
                <w:b/>
                <w:lang w:val="uk-UA"/>
              </w:rPr>
            </w:pPr>
          </w:p>
          <w:p w:rsidR="006904BA" w:rsidRPr="000C5917" w:rsidRDefault="005F565A" w:rsidP="004144BC">
            <w:pPr>
              <w:widowControl w:val="0"/>
              <w:tabs>
                <w:tab w:val="left" w:pos="851"/>
              </w:tabs>
              <w:ind w:right="57" w:firstLine="709"/>
              <w:jc w:val="both"/>
              <w:rPr>
                <w:rFonts w:eastAsia="Times New Roman"/>
                <w:b/>
                <w:lang w:val="uk-UA"/>
              </w:rPr>
            </w:pPr>
            <w:r>
              <w:rPr>
                <w:rFonts w:eastAsia="Times New Roman"/>
                <w:b/>
                <w:lang w:val="uk-UA"/>
              </w:rPr>
              <w:lastRenderedPageBreak/>
              <w:t>Норма відсутня</w:t>
            </w:r>
          </w:p>
        </w:tc>
        <w:tc>
          <w:tcPr>
            <w:tcW w:w="992" w:type="dxa"/>
            <w:shd w:val="clear" w:color="auto" w:fill="auto"/>
          </w:tcPr>
          <w:p w:rsidR="006904BA" w:rsidRPr="0038779E" w:rsidRDefault="006904BA" w:rsidP="000A3574">
            <w:pPr>
              <w:jc w:val="both"/>
              <w:rPr>
                <w:rFonts w:eastAsia="Times New Roman"/>
                <w:sz w:val="20"/>
                <w:szCs w:val="20"/>
                <w:lang w:val="uk-UA"/>
              </w:rPr>
            </w:pPr>
          </w:p>
        </w:tc>
        <w:tc>
          <w:tcPr>
            <w:tcW w:w="7187" w:type="dxa"/>
            <w:shd w:val="clear" w:color="auto" w:fill="auto"/>
          </w:tcPr>
          <w:p w:rsidR="001F416D" w:rsidRDefault="001F416D" w:rsidP="00B23735">
            <w:pPr>
              <w:ind w:firstLine="709"/>
              <w:jc w:val="both"/>
              <w:rPr>
                <w:rFonts w:eastAsia="Times New Roman"/>
                <w:b/>
                <w:lang w:val="uk-UA"/>
              </w:rPr>
            </w:pPr>
          </w:p>
          <w:p w:rsidR="006904BA" w:rsidRPr="000C5917" w:rsidRDefault="00B60FF0" w:rsidP="00B23735">
            <w:pPr>
              <w:ind w:firstLine="709"/>
              <w:jc w:val="both"/>
              <w:rPr>
                <w:rFonts w:eastAsia="Times New Roman"/>
                <w:b/>
                <w:lang w:val="uk-UA"/>
              </w:rPr>
            </w:pPr>
            <w:r>
              <w:rPr>
                <w:rFonts w:eastAsia="Times New Roman"/>
                <w:b/>
                <w:lang w:val="uk-UA"/>
              </w:rPr>
              <w:lastRenderedPageBreak/>
              <w:t>П</w:t>
            </w:r>
            <w:r w:rsidR="00B23735" w:rsidRPr="000C5917">
              <w:rPr>
                <w:rFonts w:eastAsia="Times New Roman"/>
                <w:b/>
                <w:lang w:val="uk-UA"/>
              </w:rPr>
              <w:t xml:space="preserve">ункт 2.3. доповнити новим підпунктом </w:t>
            </w:r>
            <w:r>
              <w:rPr>
                <w:rFonts w:eastAsia="Times New Roman"/>
                <w:b/>
                <w:lang w:val="uk-UA"/>
              </w:rPr>
              <w:t>13 такого</w:t>
            </w:r>
            <w:r w:rsidR="00B23735" w:rsidRPr="000C5917">
              <w:rPr>
                <w:rFonts w:eastAsia="Times New Roman"/>
                <w:b/>
                <w:lang w:val="uk-UA"/>
              </w:rPr>
              <w:t xml:space="preserve"> </w:t>
            </w:r>
            <w:r>
              <w:rPr>
                <w:rFonts w:eastAsia="Times New Roman"/>
                <w:b/>
                <w:lang w:val="uk-UA"/>
              </w:rPr>
              <w:t>змісту</w:t>
            </w:r>
            <w:r w:rsidR="00B23735" w:rsidRPr="000C5917">
              <w:rPr>
                <w:rFonts w:eastAsia="Times New Roman"/>
                <w:b/>
                <w:lang w:val="uk-UA"/>
              </w:rPr>
              <w:t>:</w:t>
            </w:r>
          </w:p>
          <w:p w:rsidR="00B23735" w:rsidRPr="000C5917" w:rsidRDefault="00B23735" w:rsidP="001F416D">
            <w:pPr>
              <w:ind w:firstLine="708"/>
              <w:jc w:val="both"/>
              <w:rPr>
                <w:rFonts w:eastAsia="Times New Roman"/>
                <w:lang w:val="uk-UA"/>
              </w:rPr>
            </w:pPr>
            <w:r w:rsidRPr="005F565A">
              <w:rPr>
                <w:shd w:val="clear" w:color="auto" w:fill="FFFFFF"/>
                <w:lang w:val="uk-UA" w:eastAsia="uk-UA"/>
              </w:rPr>
              <w:t>13) витяг з наказу про звільнення зі служби.</w:t>
            </w:r>
          </w:p>
        </w:tc>
      </w:tr>
      <w:tr w:rsidR="00850D55" w:rsidRPr="00850D55" w:rsidTr="0038779E">
        <w:trPr>
          <w:jc w:val="center"/>
        </w:trPr>
        <w:tc>
          <w:tcPr>
            <w:tcW w:w="7083" w:type="dxa"/>
            <w:gridSpan w:val="3"/>
            <w:shd w:val="clear" w:color="auto" w:fill="auto"/>
          </w:tcPr>
          <w:p w:rsidR="00850D55" w:rsidRDefault="00850D55" w:rsidP="00850D55">
            <w:pPr>
              <w:ind w:firstLine="709"/>
              <w:jc w:val="both"/>
              <w:rPr>
                <w:rFonts w:eastAsia="Times New Roman"/>
                <w:b/>
                <w:lang w:val="uk-UA"/>
              </w:rPr>
            </w:pPr>
          </w:p>
          <w:p w:rsidR="00850D55" w:rsidRPr="00850D55" w:rsidRDefault="00D60657" w:rsidP="00850D55">
            <w:pPr>
              <w:ind w:firstLine="709"/>
              <w:jc w:val="both"/>
              <w:rPr>
                <w:rFonts w:eastAsia="Times New Roman"/>
                <w:b/>
                <w:lang w:val="uk-UA"/>
              </w:rPr>
            </w:pPr>
            <w:r>
              <w:rPr>
                <w:rFonts w:eastAsia="Times New Roman"/>
                <w:b/>
                <w:lang w:val="uk-UA"/>
              </w:rPr>
              <w:t>Абзац 17</w:t>
            </w:r>
            <w:r w:rsidR="00850D55" w:rsidRPr="00850D55">
              <w:rPr>
                <w:rFonts w:eastAsia="Times New Roman"/>
                <w:b/>
                <w:lang w:val="uk-UA"/>
              </w:rPr>
              <w:t xml:space="preserve"> пункту 2.3.</w:t>
            </w:r>
          </w:p>
          <w:p w:rsidR="00850D55" w:rsidRPr="00850D55" w:rsidRDefault="00D60657" w:rsidP="00850D55">
            <w:pPr>
              <w:ind w:firstLine="709"/>
              <w:jc w:val="both"/>
              <w:rPr>
                <w:rFonts w:eastAsia="Times New Roman"/>
                <w:b/>
                <w:lang w:val="uk-UA"/>
              </w:rPr>
            </w:pPr>
            <w:r>
              <w:rPr>
                <w:rFonts w:eastAsia="Times New Roman"/>
                <w:lang w:val="uk-UA"/>
              </w:rPr>
              <w:t>«</w:t>
            </w:r>
            <w:r w:rsidR="00850D55" w:rsidRPr="00850D55">
              <w:rPr>
                <w:rFonts w:eastAsia="Times New Roman"/>
                <w:lang w:val="uk-UA"/>
              </w:rPr>
              <w:t>У випадку подання заявником неповного комплекту документів Рада надсилає йому письмове повідомлення з визначенням терміну до одного місяця, протягом якого особа може усунути порушення. У випадку ненадання документів у встановлений термін не з вини заявника, йому визначається додатковий термін до одного місяця. При ненаданні документів після спливу додаткового терміну особа втрачає в поточному році право на отримання одноразової цільової матеріальної допомоги за цим Порядк</w:t>
            </w:r>
            <w:r>
              <w:rPr>
                <w:rFonts w:eastAsia="Times New Roman"/>
                <w:lang w:val="uk-UA"/>
              </w:rPr>
              <w:t>ом і їй повертаються документи.».</w:t>
            </w:r>
          </w:p>
        </w:tc>
        <w:tc>
          <w:tcPr>
            <w:tcW w:w="992" w:type="dxa"/>
            <w:shd w:val="clear" w:color="auto" w:fill="auto"/>
          </w:tcPr>
          <w:p w:rsidR="00850D55" w:rsidRPr="00850D55" w:rsidRDefault="00850D55" w:rsidP="000A3574">
            <w:pPr>
              <w:jc w:val="both"/>
              <w:rPr>
                <w:rFonts w:eastAsia="Times New Roman"/>
                <w:lang w:val="uk-UA"/>
              </w:rPr>
            </w:pPr>
          </w:p>
        </w:tc>
        <w:tc>
          <w:tcPr>
            <w:tcW w:w="7187" w:type="dxa"/>
            <w:shd w:val="clear" w:color="auto" w:fill="auto"/>
          </w:tcPr>
          <w:p w:rsidR="00850D55" w:rsidRDefault="00850D55" w:rsidP="00850D55">
            <w:pPr>
              <w:ind w:firstLine="709"/>
              <w:jc w:val="both"/>
              <w:rPr>
                <w:rFonts w:eastAsia="Times New Roman"/>
                <w:b/>
                <w:lang w:val="uk-UA"/>
              </w:rPr>
            </w:pPr>
          </w:p>
          <w:p w:rsidR="00850D55" w:rsidRPr="00850D55" w:rsidRDefault="00D60657" w:rsidP="00850D55">
            <w:pPr>
              <w:ind w:firstLine="709"/>
              <w:jc w:val="both"/>
              <w:rPr>
                <w:rFonts w:eastAsia="Times New Roman"/>
                <w:b/>
                <w:lang w:val="uk-UA"/>
              </w:rPr>
            </w:pPr>
            <w:r>
              <w:rPr>
                <w:rFonts w:eastAsia="Times New Roman"/>
                <w:b/>
                <w:lang w:val="uk-UA"/>
              </w:rPr>
              <w:t>Абзац 17</w:t>
            </w:r>
            <w:r w:rsidR="00850D55" w:rsidRPr="00850D55">
              <w:rPr>
                <w:rFonts w:eastAsia="Times New Roman"/>
                <w:b/>
                <w:lang w:val="uk-UA"/>
              </w:rPr>
              <w:t xml:space="preserve"> пункту 2.3. викласти </w:t>
            </w:r>
            <w:r>
              <w:rPr>
                <w:rFonts w:eastAsia="Times New Roman"/>
                <w:b/>
                <w:lang w:val="uk-UA"/>
              </w:rPr>
              <w:t>в такій</w:t>
            </w:r>
            <w:r w:rsidR="00850D55" w:rsidRPr="00850D55">
              <w:rPr>
                <w:rFonts w:eastAsia="Times New Roman"/>
                <w:b/>
                <w:lang w:val="uk-UA"/>
              </w:rPr>
              <w:t xml:space="preserve"> редакції:</w:t>
            </w:r>
          </w:p>
          <w:p w:rsidR="00850D55" w:rsidRPr="00850D55" w:rsidRDefault="00D60657" w:rsidP="00850D55">
            <w:pPr>
              <w:ind w:firstLine="709"/>
              <w:jc w:val="both"/>
              <w:rPr>
                <w:rFonts w:eastAsia="Times New Roman"/>
                <w:b/>
                <w:lang w:val="uk-UA"/>
              </w:rPr>
            </w:pPr>
            <w:r>
              <w:rPr>
                <w:rFonts w:eastAsia="Times New Roman"/>
                <w:lang w:val="uk-UA"/>
              </w:rPr>
              <w:t>«</w:t>
            </w:r>
            <w:r w:rsidR="00850D55" w:rsidRPr="00850D55">
              <w:rPr>
                <w:rFonts w:eastAsia="Times New Roman"/>
                <w:lang w:val="uk-UA"/>
              </w:rPr>
              <w:t>У випадку подання заявником неповного комплекту документів Рада надсилає йому письмове повідомлення з визначенням терміну до одного місяця, протягом якого особа може усунути порушення. У випадку ненадання документів у встановлений термін особа втрачає в поточному році право на отримання одноразової цільової матеріальної допомоги на придбання житла за цим Порядком і їй повертаються документи.</w:t>
            </w:r>
            <w:r>
              <w:rPr>
                <w:rFonts w:eastAsia="Times New Roman"/>
                <w:lang w:val="uk-UA"/>
              </w:rPr>
              <w:t>»</w:t>
            </w:r>
          </w:p>
        </w:tc>
      </w:tr>
      <w:tr w:rsidR="00AC1092" w:rsidRPr="000C5917" w:rsidTr="0038779E">
        <w:trPr>
          <w:jc w:val="center"/>
        </w:trPr>
        <w:tc>
          <w:tcPr>
            <w:tcW w:w="7083" w:type="dxa"/>
            <w:gridSpan w:val="3"/>
            <w:shd w:val="clear" w:color="auto" w:fill="auto"/>
          </w:tcPr>
          <w:p w:rsidR="001F416D" w:rsidRDefault="001F416D" w:rsidP="005F565A">
            <w:pPr>
              <w:widowControl w:val="0"/>
              <w:tabs>
                <w:tab w:val="left" w:pos="851"/>
              </w:tabs>
              <w:ind w:right="57" w:firstLine="709"/>
              <w:jc w:val="both"/>
              <w:rPr>
                <w:rFonts w:eastAsia="Times New Roman"/>
                <w:b/>
                <w:lang w:val="uk-UA"/>
              </w:rPr>
            </w:pPr>
          </w:p>
          <w:p w:rsidR="00AC1092" w:rsidRDefault="005F565A" w:rsidP="005F565A">
            <w:pPr>
              <w:widowControl w:val="0"/>
              <w:tabs>
                <w:tab w:val="left" w:pos="851"/>
              </w:tabs>
              <w:ind w:right="57" w:firstLine="709"/>
              <w:jc w:val="both"/>
              <w:rPr>
                <w:rFonts w:eastAsia="Times New Roman"/>
                <w:b/>
                <w:lang w:val="uk-UA"/>
              </w:rPr>
            </w:pPr>
            <w:r>
              <w:rPr>
                <w:rFonts w:eastAsia="Times New Roman"/>
                <w:b/>
                <w:lang w:val="uk-UA"/>
              </w:rPr>
              <w:t xml:space="preserve">Друге речення </w:t>
            </w:r>
            <w:r w:rsidR="00E77A7B">
              <w:rPr>
                <w:rFonts w:eastAsia="Times New Roman"/>
                <w:b/>
                <w:lang w:val="uk-UA"/>
              </w:rPr>
              <w:t>під</w:t>
            </w:r>
            <w:r>
              <w:rPr>
                <w:rFonts w:eastAsia="Times New Roman"/>
                <w:b/>
                <w:lang w:val="uk-UA"/>
              </w:rPr>
              <w:t>пункту 2.6.1.</w:t>
            </w:r>
            <w:r w:rsidR="00E77A7B">
              <w:rPr>
                <w:rFonts w:eastAsia="Times New Roman"/>
                <w:b/>
                <w:lang w:val="uk-UA"/>
              </w:rPr>
              <w:t xml:space="preserve"> пункту 2.6.</w:t>
            </w:r>
          </w:p>
          <w:p w:rsidR="005F565A" w:rsidRPr="005F565A" w:rsidRDefault="009E6B97" w:rsidP="005F565A">
            <w:pPr>
              <w:ind w:firstLine="709"/>
              <w:jc w:val="both"/>
              <w:rPr>
                <w:lang w:val="uk-UA"/>
              </w:rPr>
            </w:pPr>
            <w:r>
              <w:rPr>
                <w:lang w:val="uk-UA"/>
              </w:rPr>
              <w:t>«</w:t>
            </w:r>
            <w:r w:rsidR="005F565A" w:rsidRPr="005F565A">
              <w:rPr>
                <w:lang w:val="uk-UA"/>
              </w:rPr>
              <w:t>Перелік обставин, які враховуються Радою під час визначення особи, якій надається допомога, не є вичерпним.</w:t>
            </w:r>
            <w:r>
              <w:rPr>
                <w:lang w:val="uk-UA"/>
              </w:rPr>
              <w:t>».</w:t>
            </w:r>
          </w:p>
          <w:p w:rsidR="005F565A" w:rsidRPr="000C5917" w:rsidRDefault="005F565A" w:rsidP="005F565A">
            <w:pPr>
              <w:widowControl w:val="0"/>
              <w:tabs>
                <w:tab w:val="left" w:pos="851"/>
              </w:tabs>
              <w:ind w:right="57" w:firstLine="709"/>
              <w:jc w:val="both"/>
              <w:rPr>
                <w:rFonts w:eastAsia="Times New Roman"/>
                <w:b/>
                <w:lang w:val="uk-UA"/>
              </w:rPr>
            </w:pPr>
          </w:p>
        </w:tc>
        <w:tc>
          <w:tcPr>
            <w:tcW w:w="992" w:type="dxa"/>
            <w:shd w:val="clear" w:color="auto" w:fill="auto"/>
          </w:tcPr>
          <w:p w:rsidR="00AC1092" w:rsidRPr="0038779E" w:rsidRDefault="00AC1092" w:rsidP="000A3574">
            <w:pPr>
              <w:jc w:val="both"/>
              <w:rPr>
                <w:rFonts w:eastAsia="Times New Roman"/>
                <w:sz w:val="20"/>
                <w:szCs w:val="20"/>
                <w:lang w:val="uk-UA"/>
              </w:rPr>
            </w:pPr>
          </w:p>
        </w:tc>
        <w:tc>
          <w:tcPr>
            <w:tcW w:w="7187" w:type="dxa"/>
            <w:shd w:val="clear" w:color="auto" w:fill="auto"/>
          </w:tcPr>
          <w:p w:rsidR="001F416D" w:rsidRDefault="001F416D" w:rsidP="00AC1092">
            <w:pPr>
              <w:ind w:firstLine="709"/>
              <w:jc w:val="both"/>
              <w:rPr>
                <w:rFonts w:eastAsia="Times New Roman"/>
                <w:b/>
                <w:lang w:val="uk-UA"/>
              </w:rPr>
            </w:pPr>
          </w:p>
          <w:p w:rsidR="001F416D" w:rsidRDefault="001F416D" w:rsidP="00AC1092">
            <w:pPr>
              <w:ind w:firstLine="709"/>
              <w:jc w:val="both"/>
              <w:rPr>
                <w:rFonts w:eastAsia="Times New Roman"/>
                <w:b/>
                <w:lang w:val="uk-UA"/>
              </w:rPr>
            </w:pPr>
            <w:r>
              <w:rPr>
                <w:rFonts w:eastAsia="Times New Roman"/>
                <w:b/>
                <w:lang w:val="uk-UA"/>
              </w:rPr>
              <w:t xml:space="preserve">Друге речення </w:t>
            </w:r>
            <w:r w:rsidR="00E77A7B">
              <w:rPr>
                <w:rFonts w:eastAsia="Times New Roman"/>
                <w:b/>
                <w:lang w:val="uk-UA"/>
              </w:rPr>
              <w:t>під</w:t>
            </w:r>
            <w:r>
              <w:rPr>
                <w:rFonts w:eastAsia="Times New Roman"/>
                <w:b/>
                <w:lang w:val="uk-UA"/>
              </w:rPr>
              <w:t xml:space="preserve">пункту </w:t>
            </w:r>
            <w:r w:rsidR="00AC1092" w:rsidRPr="000C5917">
              <w:rPr>
                <w:rFonts w:eastAsia="Times New Roman"/>
                <w:b/>
                <w:lang w:val="uk-UA"/>
              </w:rPr>
              <w:t xml:space="preserve">2.6.1. </w:t>
            </w:r>
            <w:r w:rsidR="00E77A7B">
              <w:rPr>
                <w:rFonts w:eastAsia="Times New Roman"/>
                <w:b/>
                <w:lang w:val="uk-UA"/>
              </w:rPr>
              <w:t xml:space="preserve">2.6. </w:t>
            </w:r>
            <w:r>
              <w:rPr>
                <w:rFonts w:eastAsia="Times New Roman"/>
                <w:b/>
                <w:lang w:val="uk-UA"/>
              </w:rPr>
              <w:t>викласти у наступній редакції:</w:t>
            </w:r>
          </w:p>
          <w:p w:rsidR="00AC1092" w:rsidRPr="000C5917" w:rsidRDefault="009E6B97" w:rsidP="0044751A">
            <w:pPr>
              <w:ind w:firstLine="709"/>
              <w:jc w:val="both"/>
              <w:rPr>
                <w:rFonts w:eastAsia="Times New Roman"/>
                <w:b/>
                <w:lang w:val="uk-UA"/>
              </w:rPr>
            </w:pPr>
            <w:r>
              <w:rPr>
                <w:rFonts w:eastAsia="Times New Roman"/>
                <w:lang w:val="uk-UA"/>
              </w:rPr>
              <w:t>«</w:t>
            </w:r>
            <w:r w:rsidR="00AC1092" w:rsidRPr="000C5917">
              <w:rPr>
                <w:rFonts w:eastAsia="Times New Roman"/>
                <w:lang w:val="uk-UA"/>
              </w:rPr>
              <w:t>Перелік обставин, які враховуються Радою під час визначення особи, якій надається допомога</w:t>
            </w:r>
            <w:r w:rsidR="00AC1092" w:rsidRPr="001F416D">
              <w:rPr>
                <w:rFonts w:eastAsia="Times New Roman"/>
                <w:lang w:val="uk-UA"/>
              </w:rPr>
              <w:t xml:space="preserve">, визначається в </w:t>
            </w:r>
            <w:r w:rsidR="002A2D3E">
              <w:rPr>
                <w:rFonts w:eastAsia="Times New Roman"/>
                <w:lang w:val="uk-UA"/>
              </w:rPr>
              <w:t>під</w:t>
            </w:r>
            <w:r w:rsidR="00AC1092" w:rsidRPr="001F416D">
              <w:rPr>
                <w:rFonts w:eastAsia="Times New Roman"/>
                <w:lang w:val="uk-UA"/>
              </w:rPr>
              <w:t xml:space="preserve">пункті 2.6.2. </w:t>
            </w:r>
            <w:r w:rsidR="002A2D3E">
              <w:rPr>
                <w:rFonts w:eastAsia="Times New Roman"/>
                <w:lang w:val="uk-UA"/>
              </w:rPr>
              <w:t xml:space="preserve">пункту 2.6. </w:t>
            </w:r>
            <w:r>
              <w:rPr>
                <w:rFonts w:eastAsia="Times New Roman"/>
                <w:lang w:val="uk-UA"/>
              </w:rPr>
              <w:t>Порядку.».</w:t>
            </w:r>
          </w:p>
        </w:tc>
      </w:tr>
      <w:tr w:rsidR="00AC1092" w:rsidRPr="000C5917" w:rsidTr="0038779E">
        <w:trPr>
          <w:jc w:val="center"/>
        </w:trPr>
        <w:tc>
          <w:tcPr>
            <w:tcW w:w="7083" w:type="dxa"/>
            <w:gridSpan w:val="3"/>
            <w:shd w:val="clear" w:color="auto" w:fill="auto"/>
          </w:tcPr>
          <w:p w:rsidR="0044751A" w:rsidRDefault="0044751A" w:rsidP="001566C3">
            <w:pPr>
              <w:ind w:firstLine="709"/>
              <w:jc w:val="both"/>
              <w:rPr>
                <w:rFonts w:eastAsia="Times New Roman"/>
                <w:b/>
                <w:lang w:val="uk-UA"/>
              </w:rPr>
            </w:pPr>
          </w:p>
          <w:p w:rsidR="00AC1092" w:rsidRPr="000C5917" w:rsidRDefault="001566C3" w:rsidP="001566C3">
            <w:pPr>
              <w:ind w:firstLine="709"/>
              <w:jc w:val="both"/>
              <w:rPr>
                <w:rFonts w:eastAsia="Times New Roman"/>
                <w:b/>
                <w:lang w:val="uk-UA"/>
              </w:rPr>
            </w:pPr>
            <w:r>
              <w:rPr>
                <w:rFonts w:eastAsia="Times New Roman"/>
                <w:b/>
                <w:lang w:val="uk-UA"/>
              </w:rPr>
              <w:t>Норма відсутня</w:t>
            </w:r>
          </w:p>
        </w:tc>
        <w:tc>
          <w:tcPr>
            <w:tcW w:w="992" w:type="dxa"/>
            <w:shd w:val="clear" w:color="auto" w:fill="auto"/>
          </w:tcPr>
          <w:p w:rsidR="00AC1092" w:rsidRPr="0038779E" w:rsidRDefault="00AC1092" w:rsidP="000A3574">
            <w:pPr>
              <w:jc w:val="both"/>
              <w:rPr>
                <w:rFonts w:eastAsia="Times New Roman"/>
                <w:sz w:val="20"/>
                <w:szCs w:val="20"/>
                <w:lang w:val="uk-UA"/>
              </w:rPr>
            </w:pPr>
          </w:p>
        </w:tc>
        <w:tc>
          <w:tcPr>
            <w:tcW w:w="7187" w:type="dxa"/>
            <w:shd w:val="clear" w:color="auto" w:fill="auto"/>
          </w:tcPr>
          <w:p w:rsidR="0044751A" w:rsidRDefault="0044751A" w:rsidP="00AC1092">
            <w:pPr>
              <w:ind w:firstLine="709"/>
              <w:jc w:val="both"/>
              <w:rPr>
                <w:rFonts w:eastAsia="Times New Roman"/>
                <w:b/>
                <w:lang w:val="uk-UA"/>
              </w:rPr>
            </w:pPr>
          </w:p>
          <w:p w:rsidR="001566C3" w:rsidRDefault="009E6B97" w:rsidP="00AC1092">
            <w:pPr>
              <w:ind w:firstLine="709"/>
              <w:jc w:val="both"/>
              <w:rPr>
                <w:rFonts w:eastAsia="Times New Roman"/>
                <w:lang w:val="uk-UA"/>
              </w:rPr>
            </w:pPr>
            <w:r>
              <w:rPr>
                <w:rFonts w:eastAsia="Times New Roman"/>
                <w:b/>
                <w:lang w:val="uk-UA"/>
              </w:rPr>
              <w:t>Абзац 1</w:t>
            </w:r>
            <w:r w:rsidR="00B469EA">
              <w:rPr>
                <w:rFonts w:eastAsia="Times New Roman"/>
                <w:b/>
                <w:lang w:val="uk-UA"/>
              </w:rPr>
              <w:t xml:space="preserve"> </w:t>
            </w:r>
            <w:r>
              <w:rPr>
                <w:rFonts w:eastAsia="Times New Roman"/>
                <w:b/>
                <w:lang w:val="uk-UA"/>
              </w:rPr>
              <w:t>під</w:t>
            </w:r>
            <w:r w:rsidR="00B469EA">
              <w:rPr>
                <w:rFonts w:eastAsia="Times New Roman"/>
                <w:b/>
                <w:lang w:val="uk-UA"/>
              </w:rPr>
              <w:t>п</w:t>
            </w:r>
            <w:r w:rsidR="001566C3">
              <w:rPr>
                <w:rFonts w:eastAsia="Times New Roman"/>
                <w:b/>
                <w:lang w:val="uk-UA"/>
              </w:rPr>
              <w:t>ункт</w:t>
            </w:r>
            <w:r w:rsidR="00B469EA">
              <w:rPr>
                <w:rFonts w:eastAsia="Times New Roman"/>
                <w:b/>
                <w:lang w:val="uk-UA"/>
              </w:rPr>
              <w:t>у</w:t>
            </w:r>
            <w:r w:rsidR="001566C3">
              <w:rPr>
                <w:rFonts w:eastAsia="Times New Roman"/>
                <w:b/>
                <w:lang w:val="uk-UA"/>
              </w:rPr>
              <w:t xml:space="preserve"> </w:t>
            </w:r>
            <w:r w:rsidR="00AC1092" w:rsidRPr="009E6B97">
              <w:rPr>
                <w:rFonts w:eastAsia="Times New Roman"/>
                <w:b/>
                <w:lang w:val="uk-UA"/>
              </w:rPr>
              <w:t xml:space="preserve">2.6.2. </w:t>
            </w:r>
            <w:r w:rsidRPr="009E6B97">
              <w:rPr>
                <w:rFonts w:eastAsia="Times New Roman"/>
                <w:b/>
                <w:lang w:val="uk-UA"/>
              </w:rPr>
              <w:t>пункту 2.6.</w:t>
            </w:r>
            <w:r>
              <w:rPr>
                <w:rFonts w:eastAsia="Times New Roman"/>
                <w:lang w:val="uk-UA"/>
              </w:rPr>
              <w:t xml:space="preserve"> </w:t>
            </w:r>
            <w:r w:rsidR="001566C3" w:rsidRPr="001566C3">
              <w:rPr>
                <w:rFonts w:eastAsia="Times New Roman"/>
                <w:b/>
                <w:lang w:val="uk-UA"/>
              </w:rPr>
              <w:t>доповнити новим реченням такого змісту:</w:t>
            </w:r>
          </w:p>
          <w:p w:rsidR="00AC1092" w:rsidRPr="000C5917" w:rsidRDefault="009E6B97" w:rsidP="001566C3">
            <w:pPr>
              <w:ind w:firstLine="709"/>
              <w:jc w:val="both"/>
              <w:rPr>
                <w:rFonts w:eastAsia="Times New Roman"/>
                <w:b/>
                <w:lang w:val="uk-UA"/>
              </w:rPr>
            </w:pPr>
            <w:r>
              <w:rPr>
                <w:rFonts w:eastAsia="Times New Roman"/>
                <w:lang w:val="uk-UA"/>
              </w:rPr>
              <w:t>«</w:t>
            </w:r>
            <w:r w:rsidR="00AC1092" w:rsidRPr="001566C3">
              <w:rPr>
                <w:rFonts w:eastAsia="Times New Roman"/>
                <w:lang w:val="uk-UA"/>
              </w:rPr>
              <w:t>У випадку коли заявники набрали рівну кількість балів за визначеними критеріями, перевагу набуває той, який раніше надав необхідні документи до Ради в повному об’ємі.</w:t>
            </w:r>
            <w:r>
              <w:rPr>
                <w:rFonts w:eastAsia="Times New Roman"/>
                <w:lang w:val="uk-UA"/>
              </w:rPr>
              <w:t>».</w:t>
            </w:r>
          </w:p>
        </w:tc>
      </w:tr>
      <w:tr w:rsidR="00AC1092" w:rsidRPr="00E860C0" w:rsidTr="0038779E">
        <w:trPr>
          <w:jc w:val="center"/>
        </w:trPr>
        <w:tc>
          <w:tcPr>
            <w:tcW w:w="7083" w:type="dxa"/>
            <w:gridSpan w:val="3"/>
            <w:shd w:val="clear" w:color="auto" w:fill="auto"/>
          </w:tcPr>
          <w:p w:rsidR="001C4E9A" w:rsidRDefault="001C4E9A" w:rsidP="00E860C0">
            <w:pPr>
              <w:ind w:firstLine="741"/>
              <w:jc w:val="both"/>
              <w:rPr>
                <w:rFonts w:eastAsia="Times New Roman"/>
                <w:b/>
                <w:highlight w:val="cyan"/>
                <w:lang w:val="uk-UA"/>
              </w:rPr>
            </w:pPr>
          </w:p>
          <w:p w:rsidR="00E860C0" w:rsidRPr="001C4E9A" w:rsidRDefault="001C4E9A" w:rsidP="00E860C0">
            <w:pPr>
              <w:ind w:firstLine="741"/>
              <w:jc w:val="both"/>
              <w:rPr>
                <w:rFonts w:eastAsia="Times New Roman"/>
                <w:b/>
                <w:lang w:val="uk-UA"/>
              </w:rPr>
            </w:pPr>
            <w:r w:rsidRPr="001C4E9A">
              <w:rPr>
                <w:rFonts w:eastAsia="Times New Roman"/>
                <w:b/>
                <w:lang w:val="uk-UA"/>
              </w:rPr>
              <w:t>Абзаци 2-1</w:t>
            </w:r>
            <w:r w:rsidR="008C4D8B">
              <w:rPr>
                <w:rFonts w:eastAsia="Times New Roman"/>
                <w:b/>
                <w:lang w:val="uk-UA"/>
              </w:rPr>
              <w:t>3</w:t>
            </w:r>
            <w:r w:rsidRPr="001C4E9A">
              <w:rPr>
                <w:rFonts w:eastAsia="Times New Roman"/>
                <w:b/>
                <w:lang w:val="uk-UA"/>
              </w:rPr>
              <w:t xml:space="preserve"> під</w:t>
            </w:r>
            <w:r w:rsidR="00E860C0" w:rsidRPr="001C4E9A">
              <w:rPr>
                <w:rFonts w:eastAsia="Times New Roman"/>
                <w:b/>
                <w:lang w:val="uk-UA"/>
              </w:rPr>
              <w:t>пункту 2.6.2.</w:t>
            </w:r>
            <w:r w:rsidRPr="001C4E9A">
              <w:rPr>
                <w:rFonts w:eastAsia="Times New Roman"/>
                <w:b/>
                <w:lang w:val="uk-UA"/>
              </w:rPr>
              <w:t xml:space="preserve"> пункту 2.6.</w:t>
            </w:r>
            <w:r w:rsidR="00E860C0" w:rsidRPr="001C4E9A">
              <w:rPr>
                <w:rFonts w:eastAsia="Times New Roman"/>
                <w:b/>
                <w:lang w:val="uk-UA"/>
              </w:rPr>
              <w:t xml:space="preserve">: </w:t>
            </w:r>
          </w:p>
          <w:p w:rsidR="001C4E9A" w:rsidRPr="00E860C0" w:rsidRDefault="001C4E9A" w:rsidP="00E860C0">
            <w:pPr>
              <w:ind w:firstLine="741"/>
              <w:jc w:val="both"/>
              <w:rPr>
                <w:rFonts w:eastAsia="Times New Roman"/>
                <w:b/>
                <w:highlight w:val="cyan"/>
                <w:lang w:val="uk-UA"/>
              </w:rPr>
            </w:pPr>
          </w:p>
          <w:p w:rsidR="00E860C0" w:rsidRPr="00E860C0" w:rsidRDefault="00E860C0" w:rsidP="00E860C0">
            <w:pPr>
              <w:ind w:firstLine="709"/>
              <w:jc w:val="both"/>
              <w:rPr>
                <w:rFonts w:eastAsia="Times New Roman"/>
                <w:lang w:val="uk-UA"/>
              </w:rPr>
            </w:pPr>
            <w:r w:rsidRPr="00E860C0">
              <w:rPr>
                <w:rFonts w:eastAsia="Times New Roman"/>
                <w:lang w:val="uk-UA"/>
              </w:rPr>
              <w:t>До обов’язкових критеріїв відносяться:</w:t>
            </w:r>
          </w:p>
          <w:p w:rsidR="00E860C0" w:rsidRPr="00E860C0" w:rsidRDefault="00E860C0" w:rsidP="00E860C0">
            <w:pPr>
              <w:jc w:val="both"/>
              <w:rPr>
                <w:rFonts w:eastAsia="Times New Roman"/>
                <w:b/>
                <w:lang w:val="uk-UA"/>
              </w:rPr>
            </w:pPr>
            <w:r w:rsidRPr="00E860C0">
              <w:rPr>
                <w:rFonts w:eastAsia="Times New Roman"/>
                <w:lang w:val="uk-UA"/>
              </w:rPr>
              <w:t>1.</w:t>
            </w:r>
            <w:r w:rsidR="001C4E9A">
              <w:rPr>
                <w:rFonts w:eastAsia="Times New Roman"/>
                <w:lang w:val="uk-UA"/>
              </w:rPr>
              <w:t xml:space="preserve"> </w:t>
            </w:r>
            <w:r w:rsidRPr="00E860C0">
              <w:rPr>
                <w:rFonts w:eastAsia="Times New Roman"/>
                <w:lang w:val="uk-UA"/>
              </w:rPr>
              <w:t xml:space="preserve">Перебування на пільговій черзі </w:t>
            </w:r>
            <w:proofErr w:type="spellStart"/>
            <w:r w:rsidRPr="00E860C0">
              <w:rPr>
                <w:rFonts w:eastAsia="Times New Roman"/>
                <w:lang w:val="uk-UA"/>
              </w:rPr>
              <w:t>громадян,які</w:t>
            </w:r>
            <w:proofErr w:type="spellEnd"/>
            <w:r w:rsidRPr="00E860C0">
              <w:rPr>
                <w:rFonts w:eastAsia="Times New Roman"/>
                <w:lang w:val="uk-UA"/>
              </w:rPr>
              <w:t xml:space="preserve"> потребують поліпшення житлових умов у виконавчому комітеті Сумської міської ради або на </w:t>
            </w:r>
            <w:proofErr w:type="spellStart"/>
            <w:r w:rsidRPr="00E860C0">
              <w:rPr>
                <w:rFonts w:eastAsia="Times New Roman"/>
                <w:lang w:val="uk-UA"/>
              </w:rPr>
              <w:t>підприємстві,в</w:t>
            </w:r>
            <w:proofErr w:type="spellEnd"/>
            <w:r w:rsidRPr="00E860C0">
              <w:rPr>
                <w:rFonts w:eastAsia="Times New Roman"/>
                <w:lang w:val="uk-UA"/>
              </w:rPr>
              <w:t xml:space="preserve"> </w:t>
            </w:r>
            <w:proofErr w:type="spellStart"/>
            <w:r w:rsidRPr="00E860C0">
              <w:rPr>
                <w:rFonts w:eastAsia="Times New Roman"/>
                <w:lang w:val="uk-UA"/>
              </w:rPr>
              <w:t>установі,організації,понад</w:t>
            </w:r>
            <w:proofErr w:type="spellEnd"/>
            <w:r w:rsidRPr="00E860C0">
              <w:rPr>
                <w:rFonts w:eastAsia="Times New Roman"/>
                <w:lang w:val="uk-UA"/>
              </w:rPr>
              <w:t xml:space="preserve"> 3 роки</w:t>
            </w:r>
            <w:r w:rsidRPr="00E860C0">
              <w:rPr>
                <w:rFonts w:eastAsia="Times New Roman"/>
                <w:b/>
                <w:lang w:val="uk-UA"/>
              </w:rPr>
              <w:t>2 бали</w:t>
            </w:r>
          </w:p>
          <w:p w:rsidR="0038779E" w:rsidRDefault="00E860C0" w:rsidP="00E860C0">
            <w:pPr>
              <w:jc w:val="both"/>
              <w:rPr>
                <w:rFonts w:eastAsia="Times New Roman"/>
                <w:lang w:val="uk-UA"/>
              </w:rPr>
            </w:pPr>
            <w:r w:rsidRPr="00E860C0">
              <w:rPr>
                <w:rFonts w:eastAsia="Times New Roman"/>
                <w:lang w:val="uk-UA"/>
              </w:rPr>
              <w:t xml:space="preserve">2. Перебування на пільговій черзі громадян, які потребують поліпшення житлових умов у виконавчому комітеті Сумської міської ради або на підприємстві, в установі, організації, від 1 до 3 років </w:t>
            </w:r>
          </w:p>
          <w:p w:rsidR="00E860C0" w:rsidRPr="00E860C0" w:rsidRDefault="0038779E" w:rsidP="00E860C0">
            <w:pPr>
              <w:jc w:val="both"/>
              <w:rPr>
                <w:rFonts w:eastAsia="Times New Roman"/>
                <w:lang w:val="uk-UA"/>
              </w:rPr>
            </w:pPr>
            <w:r>
              <w:rPr>
                <w:rFonts w:eastAsia="Times New Roman"/>
                <w:lang w:val="uk-UA"/>
              </w:rPr>
              <w:t xml:space="preserve">                                                                                                 </w:t>
            </w:r>
            <w:r w:rsidR="00E860C0" w:rsidRPr="00E860C0">
              <w:rPr>
                <w:rFonts w:eastAsia="Times New Roman"/>
                <w:b/>
                <w:lang w:val="uk-UA"/>
              </w:rPr>
              <w:t>1,5 бали</w:t>
            </w:r>
          </w:p>
          <w:p w:rsidR="00E860C0" w:rsidRPr="00E860C0" w:rsidRDefault="00E860C0" w:rsidP="00E860C0">
            <w:pPr>
              <w:jc w:val="both"/>
              <w:rPr>
                <w:rFonts w:eastAsia="Times New Roman"/>
                <w:lang w:val="uk-UA"/>
              </w:rPr>
            </w:pPr>
            <w:r w:rsidRPr="00E860C0">
              <w:rPr>
                <w:rFonts w:eastAsia="Times New Roman"/>
                <w:lang w:val="uk-UA"/>
              </w:rPr>
              <w:t>3. Перебування на пільговій черзі громадян, які потребують поліпшення житлових умов у виконавчому комітеті Сумської міської ради або на підприємстві, в установі, організації, до 1 року</w:t>
            </w:r>
            <w:r w:rsidR="0038779E">
              <w:rPr>
                <w:rFonts w:eastAsia="Times New Roman"/>
                <w:lang w:val="uk-UA"/>
              </w:rPr>
              <w:t xml:space="preserve"> </w:t>
            </w:r>
            <w:r w:rsidRPr="00E860C0">
              <w:rPr>
                <w:rFonts w:eastAsia="Times New Roman"/>
                <w:b/>
                <w:lang w:val="uk-UA"/>
              </w:rPr>
              <w:t>1,0 бал</w:t>
            </w:r>
          </w:p>
          <w:p w:rsidR="00E860C0" w:rsidRPr="00E860C0" w:rsidRDefault="00E860C0" w:rsidP="00E860C0">
            <w:pPr>
              <w:tabs>
                <w:tab w:val="left" w:pos="8364"/>
              </w:tabs>
              <w:jc w:val="both"/>
              <w:rPr>
                <w:rFonts w:eastAsia="Times New Roman"/>
                <w:lang w:val="uk-UA"/>
              </w:rPr>
            </w:pPr>
            <w:r w:rsidRPr="00E860C0">
              <w:rPr>
                <w:rFonts w:eastAsia="Times New Roman"/>
                <w:lang w:val="uk-UA"/>
              </w:rPr>
              <w:t xml:space="preserve">4. Наявність 3-х та більше неповнолітніх </w:t>
            </w:r>
            <w:r w:rsidR="0038779E">
              <w:rPr>
                <w:rFonts w:eastAsia="Times New Roman"/>
                <w:lang w:val="uk-UA"/>
              </w:rPr>
              <w:t xml:space="preserve">дітей          </w:t>
            </w:r>
            <w:r w:rsidRPr="00E860C0">
              <w:rPr>
                <w:rFonts w:eastAsia="Times New Roman"/>
                <w:lang w:val="uk-UA"/>
              </w:rPr>
              <w:t xml:space="preserve">           </w:t>
            </w:r>
            <w:r w:rsidRPr="00E860C0">
              <w:rPr>
                <w:rFonts w:eastAsia="Times New Roman"/>
                <w:b/>
                <w:lang w:val="uk-UA"/>
              </w:rPr>
              <w:t>2 бали</w:t>
            </w:r>
          </w:p>
          <w:p w:rsidR="00E860C0" w:rsidRPr="00E860C0" w:rsidRDefault="00E860C0" w:rsidP="00E860C0">
            <w:pPr>
              <w:jc w:val="both"/>
              <w:rPr>
                <w:rFonts w:eastAsia="Times New Roman"/>
                <w:lang w:val="uk-UA"/>
              </w:rPr>
            </w:pPr>
            <w:r w:rsidRPr="00E860C0">
              <w:rPr>
                <w:rFonts w:eastAsia="Times New Roman"/>
                <w:lang w:val="uk-UA"/>
              </w:rPr>
              <w:lastRenderedPageBreak/>
              <w:t>5. Наявність 2-х неповнолітніх дітей або 1 неповнолітня дитина та очікується народження іншої дитини</w:t>
            </w:r>
            <w:r w:rsidRPr="00E860C0">
              <w:rPr>
                <w:rFonts w:eastAsia="Times New Roman"/>
                <w:lang w:val="uk-UA"/>
              </w:rPr>
              <w:tab/>
            </w:r>
            <w:r w:rsidRPr="00E860C0">
              <w:rPr>
                <w:rFonts w:eastAsia="Times New Roman"/>
                <w:lang w:val="uk-UA"/>
              </w:rPr>
              <w:tab/>
            </w:r>
            <w:r w:rsidR="0038779E">
              <w:rPr>
                <w:rFonts w:eastAsia="Times New Roman"/>
                <w:lang w:val="uk-UA"/>
              </w:rPr>
              <w:t xml:space="preserve">      </w:t>
            </w:r>
            <w:r w:rsidRPr="00E860C0">
              <w:rPr>
                <w:rFonts w:eastAsia="Times New Roman"/>
                <w:lang w:val="uk-UA"/>
              </w:rPr>
              <w:t xml:space="preserve">        </w:t>
            </w:r>
            <w:r w:rsidRPr="00E860C0">
              <w:rPr>
                <w:rFonts w:eastAsia="Times New Roman"/>
                <w:b/>
                <w:lang w:val="uk-UA"/>
              </w:rPr>
              <w:t>1,5 балу</w:t>
            </w:r>
          </w:p>
          <w:p w:rsidR="00E860C0" w:rsidRPr="00E860C0" w:rsidRDefault="00E860C0" w:rsidP="00E860C0">
            <w:pPr>
              <w:jc w:val="both"/>
              <w:rPr>
                <w:rFonts w:eastAsia="Times New Roman"/>
                <w:lang w:val="uk-UA"/>
              </w:rPr>
            </w:pPr>
            <w:r w:rsidRPr="00E860C0">
              <w:rPr>
                <w:rFonts w:eastAsia="Times New Roman"/>
                <w:lang w:val="uk-UA"/>
              </w:rPr>
              <w:t>6. Наявність неповнолітньої дитини</w:t>
            </w:r>
            <w:r w:rsidRPr="00E860C0">
              <w:rPr>
                <w:rFonts w:eastAsia="Times New Roman"/>
                <w:lang w:val="uk-UA"/>
              </w:rPr>
              <w:tab/>
            </w:r>
            <w:r w:rsidRPr="00E860C0">
              <w:rPr>
                <w:rFonts w:eastAsia="Times New Roman"/>
                <w:lang w:val="uk-UA"/>
              </w:rPr>
              <w:tab/>
            </w:r>
            <w:r w:rsidRPr="00E860C0">
              <w:rPr>
                <w:rFonts w:eastAsia="Times New Roman"/>
                <w:lang w:val="uk-UA"/>
              </w:rPr>
              <w:tab/>
              <w:t xml:space="preserve">  </w:t>
            </w:r>
            <w:r w:rsidRPr="00E860C0">
              <w:rPr>
                <w:rFonts w:eastAsia="Times New Roman"/>
                <w:b/>
                <w:lang w:val="uk-UA"/>
              </w:rPr>
              <w:t>1,0 бал</w:t>
            </w:r>
          </w:p>
          <w:p w:rsidR="00E860C0" w:rsidRPr="00E860C0" w:rsidRDefault="00E860C0" w:rsidP="00E860C0">
            <w:pPr>
              <w:jc w:val="both"/>
              <w:rPr>
                <w:rFonts w:eastAsia="Times New Roman"/>
                <w:lang w:val="uk-UA"/>
              </w:rPr>
            </w:pPr>
            <w:r w:rsidRPr="00E860C0">
              <w:rPr>
                <w:rFonts w:eastAsia="Times New Roman"/>
                <w:lang w:val="uk-UA"/>
              </w:rPr>
              <w:t xml:space="preserve">7. Наявність члена сім’ї з інвалідністю </w:t>
            </w:r>
            <w:r w:rsidR="0038779E">
              <w:rPr>
                <w:rFonts w:eastAsia="Times New Roman"/>
                <w:lang w:val="uk-UA"/>
              </w:rPr>
              <w:tab/>
            </w:r>
            <w:r w:rsidR="0038779E">
              <w:rPr>
                <w:rFonts w:eastAsia="Times New Roman"/>
                <w:lang w:val="uk-UA"/>
              </w:rPr>
              <w:tab/>
              <w:t xml:space="preserve">      </w:t>
            </w:r>
            <w:r w:rsidRPr="00E860C0">
              <w:rPr>
                <w:rFonts w:eastAsia="Times New Roman"/>
                <w:lang w:val="uk-UA"/>
              </w:rPr>
              <w:t xml:space="preserve">        </w:t>
            </w:r>
            <w:r w:rsidRPr="00E860C0">
              <w:rPr>
                <w:rFonts w:eastAsia="Times New Roman"/>
                <w:b/>
                <w:lang w:val="uk-UA"/>
              </w:rPr>
              <w:t>1,0 бал</w:t>
            </w:r>
          </w:p>
          <w:p w:rsidR="00E860C0" w:rsidRPr="00E860C0" w:rsidRDefault="00E860C0" w:rsidP="00E860C0">
            <w:pPr>
              <w:jc w:val="both"/>
              <w:rPr>
                <w:rFonts w:eastAsia="Times New Roman"/>
                <w:lang w:val="uk-UA"/>
              </w:rPr>
            </w:pPr>
            <w:r w:rsidRPr="00E860C0">
              <w:rPr>
                <w:rFonts w:eastAsia="Times New Roman"/>
                <w:lang w:val="uk-UA"/>
              </w:rPr>
              <w:t>8. Наявність державних нагород</w:t>
            </w:r>
            <w:r w:rsidRPr="00E860C0">
              <w:rPr>
                <w:rFonts w:eastAsia="Times New Roman"/>
                <w:lang w:val="uk-UA"/>
              </w:rPr>
              <w:tab/>
            </w:r>
            <w:r w:rsidRPr="00E860C0">
              <w:rPr>
                <w:rFonts w:eastAsia="Times New Roman"/>
                <w:lang w:val="uk-UA"/>
              </w:rPr>
              <w:tab/>
            </w:r>
            <w:r w:rsidRPr="00E860C0">
              <w:rPr>
                <w:rFonts w:eastAsia="Times New Roman"/>
                <w:lang w:val="uk-UA"/>
              </w:rPr>
              <w:tab/>
            </w:r>
            <w:r w:rsidR="0038779E">
              <w:rPr>
                <w:rFonts w:eastAsia="Times New Roman"/>
                <w:lang w:val="uk-UA"/>
              </w:rPr>
              <w:t xml:space="preserve">      </w:t>
            </w:r>
            <w:r w:rsidRPr="00E860C0">
              <w:rPr>
                <w:rFonts w:eastAsia="Times New Roman"/>
                <w:lang w:val="uk-UA"/>
              </w:rPr>
              <w:t xml:space="preserve">        </w:t>
            </w:r>
            <w:r w:rsidRPr="00E860C0">
              <w:rPr>
                <w:rFonts w:eastAsia="Times New Roman"/>
                <w:b/>
                <w:lang w:val="uk-UA"/>
              </w:rPr>
              <w:t>0,5 балу</w:t>
            </w:r>
          </w:p>
          <w:p w:rsidR="00E860C0" w:rsidRPr="00E860C0" w:rsidRDefault="00E860C0" w:rsidP="00E860C0">
            <w:pPr>
              <w:jc w:val="both"/>
              <w:rPr>
                <w:rFonts w:eastAsia="Times New Roman"/>
                <w:b/>
                <w:lang w:val="uk-UA"/>
              </w:rPr>
            </w:pPr>
            <w:r w:rsidRPr="00E860C0">
              <w:rPr>
                <w:rFonts w:eastAsia="Times New Roman"/>
                <w:lang w:val="uk-UA"/>
              </w:rPr>
              <w:t xml:space="preserve">9. Присвоєння звання «Почесний громадянин міста Суми»  </w:t>
            </w:r>
            <w:r w:rsidRPr="00E860C0">
              <w:rPr>
                <w:rFonts w:eastAsia="Times New Roman"/>
                <w:b/>
                <w:lang w:val="uk-UA"/>
              </w:rPr>
              <w:t>0,5 балу</w:t>
            </w:r>
          </w:p>
          <w:p w:rsidR="00E860C0" w:rsidRDefault="00E860C0" w:rsidP="00E860C0">
            <w:pPr>
              <w:jc w:val="both"/>
              <w:rPr>
                <w:rFonts w:eastAsia="Times New Roman"/>
                <w:b/>
                <w:lang w:val="uk-UA"/>
              </w:rPr>
            </w:pPr>
            <w:r w:rsidRPr="00E860C0">
              <w:rPr>
                <w:rFonts w:eastAsia="Times New Roman"/>
                <w:lang w:val="uk-UA"/>
              </w:rPr>
              <w:t>10. Наявність тяжких життєвих обставин</w:t>
            </w:r>
            <w:r w:rsidRPr="00E860C0">
              <w:rPr>
                <w:rFonts w:eastAsia="Times New Roman"/>
                <w:lang w:val="uk-UA"/>
              </w:rPr>
              <w:tab/>
            </w:r>
            <w:r w:rsidRPr="00E860C0">
              <w:rPr>
                <w:rFonts w:eastAsia="Times New Roman"/>
                <w:lang w:val="uk-UA"/>
              </w:rPr>
              <w:tab/>
            </w:r>
            <w:r w:rsidRPr="00E860C0">
              <w:rPr>
                <w:rFonts w:eastAsia="Times New Roman"/>
                <w:lang w:val="uk-UA"/>
              </w:rPr>
              <w:tab/>
              <w:t xml:space="preserve">   </w:t>
            </w:r>
            <w:r w:rsidRPr="00E860C0">
              <w:rPr>
                <w:rFonts w:eastAsia="Times New Roman"/>
                <w:b/>
                <w:lang w:val="uk-UA"/>
              </w:rPr>
              <w:t>0,5 балу</w:t>
            </w:r>
          </w:p>
          <w:p w:rsidR="008C4D8B" w:rsidRPr="008C4D8B" w:rsidRDefault="008C4D8B" w:rsidP="008C4D8B">
            <w:pPr>
              <w:ind w:firstLine="709"/>
              <w:jc w:val="both"/>
              <w:rPr>
                <w:lang w:val="uk-UA"/>
              </w:rPr>
            </w:pPr>
            <w:r w:rsidRPr="008C4D8B">
              <w:rPr>
                <w:lang w:val="uk-UA"/>
              </w:rPr>
              <w:t>Рада має право доповнити цей перелік, але не більше 4-х критеріїв, які разом не можуть перевищувати 25 % від загальної кількості балів.</w:t>
            </w:r>
          </w:p>
          <w:p w:rsidR="008C4D8B" w:rsidRPr="00E860C0" w:rsidRDefault="008C4D8B" w:rsidP="00E860C0">
            <w:pPr>
              <w:jc w:val="both"/>
              <w:rPr>
                <w:rFonts w:eastAsia="Times New Roman"/>
                <w:lang w:val="uk-UA"/>
              </w:rPr>
            </w:pPr>
          </w:p>
          <w:p w:rsidR="00AC1092" w:rsidRPr="00E860C0" w:rsidRDefault="00AC1092" w:rsidP="004144BC">
            <w:pPr>
              <w:widowControl w:val="0"/>
              <w:tabs>
                <w:tab w:val="left" w:pos="851"/>
              </w:tabs>
              <w:ind w:right="57" w:firstLine="709"/>
              <w:jc w:val="both"/>
              <w:rPr>
                <w:rFonts w:eastAsia="Times New Roman"/>
                <w:b/>
                <w:lang w:val="uk-UA"/>
              </w:rPr>
            </w:pPr>
          </w:p>
        </w:tc>
        <w:tc>
          <w:tcPr>
            <w:tcW w:w="992" w:type="dxa"/>
            <w:shd w:val="clear" w:color="auto" w:fill="auto"/>
          </w:tcPr>
          <w:p w:rsidR="00AC1092" w:rsidRPr="0038779E" w:rsidRDefault="00AC1092" w:rsidP="000A3574">
            <w:pPr>
              <w:jc w:val="both"/>
              <w:rPr>
                <w:rFonts w:eastAsia="Times New Roman"/>
                <w:sz w:val="20"/>
                <w:szCs w:val="20"/>
                <w:lang w:val="uk-UA"/>
              </w:rPr>
            </w:pPr>
          </w:p>
        </w:tc>
        <w:tc>
          <w:tcPr>
            <w:tcW w:w="7187" w:type="dxa"/>
            <w:shd w:val="clear" w:color="auto" w:fill="auto"/>
          </w:tcPr>
          <w:p w:rsidR="001C4E9A" w:rsidRPr="001C4E9A" w:rsidRDefault="001C4E9A" w:rsidP="0044751A">
            <w:pPr>
              <w:ind w:firstLine="741"/>
              <w:jc w:val="both"/>
              <w:rPr>
                <w:rFonts w:eastAsia="Times New Roman"/>
                <w:b/>
                <w:lang w:val="uk-UA"/>
              </w:rPr>
            </w:pPr>
          </w:p>
          <w:p w:rsidR="001C4E9A" w:rsidRPr="001C4E9A" w:rsidRDefault="001C4E9A" w:rsidP="001C4E9A">
            <w:pPr>
              <w:ind w:firstLine="741"/>
              <w:jc w:val="both"/>
              <w:rPr>
                <w:rFonts w:eastAsia="Times New Roman"/>
                <w:b/>
                <w:lang w:val="uk-UA"/>
              </w:rPr>
            </w:pPr>
            <w:r w:rsidRPr="001C4E9A">
              <w:rPr>
                <w:rFonts w:eastAsia="Times New Roman"/>
                <w:b/>
                <w:lang w:val="uk-UA"/>
              </w:rPr>
              <w:t>Абзаци 2-1</w:t>
            </w:r>
            <w:r w:rsidR="008C4D8B">
              <w:rPr>
                <w:rFonts w:eastAsia="Times New Roman"/>
                <w:b/>
                <w:lang w:val="uk-UA"/>
              </w:rPr>
              <w:t>3</w:t>
            </w:r>
            <w:r w:rsidRPr="001C4E9A">
              <w:rPr>
                <w:rFonts w:eastAsia="Times New Roman"/>
                <w:b/>
                <w:lang w:val="uk-UA"/>
              </w:rPr>
              <w:t xml:space="preserve"> підпункту 2.6.2. пункту 2.6. викласти в такій редакції: </w:t>
            </w:r>
          </w:p>
          <w:p w:rsidR="001C4E9A" w:rsidRDefault="001C4E9A" w:rsidP="001C4E9A">
            <w:pPr>
              <w:jc w:val="both"/>
              <w:rPr>
                <w:rFonts w:eastAsia="Times New Roman"/>
                <w:lang w:val="uk-UA"/>
              </w:rPr>
            </w:pPr>
            <w:r w:rsidRPr="009E6B97">
              <w:rPr>
                <w:rFonts w:eastAsia="Times New Roman"/>
                <w:lang w:val="uk-UA"/>
              </w:rPr>
              <w:t>«До критеріїв відносяться</w:t>
            </w:r>
            <w:r>
              <w:rPr>
                <w:rFonts w:eastAsia="Times New Roman"/>
                <w:lang w:val="uk-UA"/>
              </w:rPr>
              <w:t>:</w:t>
            </w:r>
          </w:p>
          <w:p w:rsidR="00E860C0" w:rsidRPr="00E860C0" w:rsidRDefault="00E860C0" w:rsidP="001C4E9A">
            <w:pPr>
              <w:jc w:val="both"/>
              <w:rPr>
                <w:rFonts w:eastAsia="Times New Roman"/>
                <w:b/>
                <w:lang w:val="uk-UA"/>
              </w:rPr>
            </w:pPr>
            <w:r w:rsidRPr="00E860C0">
              <w:rPr>
                <w:rFonts w:eastAsia="Times New Roman"/>
                <w:lang w:val="uk-UA"/>
              </w:rPr>
              <w:t>1. Перебування на пільговій черзі громадян, які потребують поліпшення житлових умов у виконавчому комітеті Сумської міської ради понад 3 роки</w:t>
            </w:r>
            <w:r w:rsidRPr="00E860C0">
              <w:rPr>
                <w:rFonts w:eastAsia="Times New Roman"/>
                <w:lang w:val="uk-UA"/>
              </w:rPr>
              <w:tab/>
            </w:r>
            <w:r w:rsidRPr="00E860C0">
              <w:rPr>
                <w:rFonts w:eastAsia="Times New Roman"/>
                <w:lang w:val="uk-UA"/>
              </w:rPr>
              <w:tab/>
            </w:r>
            <w:r w:rsidR="000C2353">
              <w:rPr>
                <w:rFonts w:eastAsia="Times New Roman"/>
                <w:lang w:val="uk-UA"/>
              </w:rPr>
              <w:t xml:space="preserve">                                                   </w:t>
            </w:r>
            <w:r w:rsidRPr="00E860C0">
              <w:rPr>
                <w:rFonts w:eastAsia="Times New Roman"/>
                <w:b/>
                <w:lang w:val="uk-UA"/>
              </w:rPr>
              <w:t>2</w:t>
            </w:r>
            <w:r w:rsidR="000C2353">
              <w:rPr>
                <w:rFonts w:eastAsia="Times New Roman"/>
                <w:b/>
                <w:lang w:val="uk-UA"/>
              </w:rPr>
              <w:t>,0</w:t>
            </w:r>
            <w:r w:rsidRPr="00E860C0">
              <w:rPr>
                <w:rFonts w:eastAsia="Times New Roman"/>
                <w:b/>
                <w:lang w:val="uk-UA"/>
              </w:rPr>
              <w:t xml:space="preserve"> бали</w:t>
            </w:r>
          </w:p>
          <w:p w:rsidR="00E860C0" w:rsidRPr="00E860C0" w:rsidRDefault="00E860C0" w:rsidP="000C2353">
            <w:pPr>
              <w:jc w:val="both"/>
              <w:rPr>
                <w:rFonts w:eastAsia="Times New Roman"/>
                <w:lang w:val="uk-UA"/>
              </w:rPr>
            </w:pPr>
            <w:r w:rsidRPr="00E860C0">
              <w:rPr>
                <w:rFonts w:eastAsia="Times New Roman"/>
                <w:lang w:val="uk-UA"/>
              </w:rPr>
              <w:t>2. Перебування на пільговій черзі громадян, які потребують поліпшення житлових умов у виконавчому комітеті Сумської міської ради від 1 до 3 років</w:t>
            </w:r>
            <w:r w:rsidR="000C2353">
              <w:rPr>
                <w:rFonts w:eastAsia="Times New Roman"/>
                <w:lang w:val="uk-UA"/>
              </w:rPr>
              <w:t xml:space="preserve">                                                               </w:t>
            </w:r>
            <w:r w:rsidRPr="00E860C0">
              <w:rPr>
                <w:rFonts w:eastAsia="Times New Roman"/>
                <w:b/>
                <w:lang w:val="uk-UA"/>
              </w:rPr>
              <w:t>1,5 бали</w:t>
            </w:r>
          </w:p>
          <w:p w:rsidR="00E860C0" w:rsidRPr="00E860C0" w:rsidRDefault="00E860C0" w:rsidP="00E860C0">
            <w:pPr>
              <w:jc w:val="both"/>
              <w:rPr>
                <w:rFonts w:eastAsia="Times New Roman"/>
                <w:lang w:val="uk-UA"/>
              </w:rPr>
            </w:pPr>
            <w:r w:rsidRPr="00E860C0">
              <w:rPr>
                <w:rFonts w:eastAsia="Times New Roman"/>
                <w:lang w:val="uk-UA"/>
              </w:rPr>
              <w:t xml:space="preserve">3. Перебування на пільговій черзі громадян, які потребують поліпшення житлових умов у виконавчому комітеті Сумської міської ради до 1 року                           </w:t>
            </w:r>
            <w:r w:rsidR="000C2353">
              <w:rPr>
                <w:rFonts w:eastAsia="Times New Roman"/>
                <w:lang w:val="uk-UA"/>
              </w:rPr>
              <w:t xml:space="preserve">                                               </w:t>
            </w:r>
            <w:r w:rsidRPr="00E860C0">
              <w:rPr>
                <w:rFonts w:eastAsia="Times New Roman"/>
                <w:b/>
                <w:lang w:val="uk-UA"/>
              </w:rPr>
              <w:t>1,0 бал</w:t>
            </w:r>
          </w:p>
          <w:p w:rsidR="00E860C0" w:rsidRPr="00E860C0" w:rsidRDefault="00E860C0" w:rsidP="00E860C0">
            <w:pPr>
              <w:tabs>
                <w:tab w:val="left" w:pos="8364"/>
              </w:tabs>
              <w:jc w:val="both"/>
              <w:rPr>
                <w:rFonts w:eastAsia="Times New Roman"/>
                <w:lang w:val="uk-UA"/>
              </w:rPr>
            </w:pPr>
            <w:r w:rsidRPr="00E860C0">
              <w:rPr>
                <w:rFonts w:eastAsia="Times New Roman"/>
                <w:lang w:val="uk-UA"/>
              </w:rPr>
              <w:t xml:space="preserve">4. Наявність 3-х та більше неповнолітніх дітей                   </w:t>
            </w:r>
            <w:r w:rsidRPr="00E860C0">
              <w:rPr>
                <w:rFonts w:eastAsia="Times New Roman"/>
                <w:b/>
                <w:lang w:val="uk-UA"/>
              </w:rPr>
              <w:t>2</w:t>
            </w:r>
            <w:r w:rsidR="000C2353">
              <w:rPr>
                <w:rFonts w:eastAsia="Times New Roman"/>
                <w:b/>
                <w:lang w:val="uk-UA"/>
              </w:rPr>
              <w:t>,0</w:t>
            </w:r>
            <w:r w:rsidRPr="00E860C0">
              <w:rPr>
                <w:rFonts w:eastAsia="Times New Roman"/>
                <w:b/>
                <w:lang w:val="uk-UA"/>
              </w:rPr>
              <w:t xml:space="preserve"> бали</w:t>
            </w:r>
          </w:p>
          <w:p w:rsidR="00E860C0" w:rsidRPr="00E860C0" w:rsidRDefault="00E860C0" w:rsidP="00E860C0">
            <w:pPr>
              <w:jc w:val="both"/>
              <w:rPr>
                <w:rFonts w:eastAsia="Times New Roman"/>
                <w:lang w:val="uk-UA"/>
              </w:rPr>
            </w:pPr>
            <w:r w:rsidRPr="00E860C0">
              <w:rPr>
                <w:rFonts w:eastAsia="Times New Roman"/>
                <w:lang w:val="uk-UA"/>
              </w:rPr>
              <w:t xml:space="preserve">5. Наявність 2-х неповнолітніх дітей або 1 неповнолітня дитина </w:t>
            </w:r>
          </w:p>
          <w:p w:rsidR="00E860C0" w:rsidRPr="00E860C0" w:rsidRDefault="00E860C0" w:rsidP="00E860C0">
            <w:pPr>
              <w:jc w:val="both"/>
              <w:rPr>
                <w:rFonts w:eastAsia="Times New Roman"/>
                <w:lang w:val="uk-UA"/>
              </w:rPr>
            </w:pPr>
            <w:r w:rsidRPr="00E860C0">
              <w:rPr>
                <w:rFonts w:eastAsia="Times New Roman"/>
                <w:lang w:val="uk-UA"/>
              </w:rPr>
              <w:t xml:space="preserve">та очікується народження іншої дитини   </w:t>
            </w:r>
            <w:r w:rsidRPr="00E860C0">
              <w:rPr>
                <w:rFonts w:eastAsia="Times New Roman"/>
                <w:lang w:val="uk-UA"/>
              </w:rPr>
              <w:tab/>
            </w:r>
            <w:r w:rsidRPr="00E860C0">
              <w:rPr>
                <w:rFonts w:eastAsia="Times New Roman"/>
                <w:lang w:val="uk-UA"/>
              </w:rPr>
              <w:tab/>
            </w:r>
            <w:r w:rsidRPr="00E860C0">
              <w:rPr>
                <w:rFonts w:eastAsia="Times New Roman"/>
                <w:lang w:val="uk-UA"/>
              </w:rPr>
              <w:tab/>
            </w:r>
            <w:r w:rsidR="000C2353">
              <w:rPr>
                <w:rFonts w:eastAsia="Times New Roman"/>
                <w:lang w:val="uk-UA"/>
              </w:rPr>
              <w:t xml:space="preserve">  </w:t>
            </w:r>
            <w:r w:rsidRPr="00E860C0">
              <w:rPr>
                <w:rFonts w:eastAsia="Times New Roman"/>
                <w:lang w:val="uk-UA"/>
              </w:rPr>
              <w:t xml:space="preserve"> </w:t>
            </w:r>
            <w:r w:rsidRPr="00E860C0">
              <w:rPr>
                <w:rFonts w:eastAsia="Times New Roman"/>
                <w:b/>
                <w:lang w:val="uk-UA"/>
              </w:rPr>
              <w:t>1,5 балу</w:t>
            </w:r>
          </w:p>
          <w:p w:rsidR="00E860C0" w:rsidRPr="00E860C0" w:rsidRDefault="00E860C0" w:rsidP="00E860C0">
            <w:pPr>
              <w:jc w:val="both"/>
              <w:rPr>
                <w:rFonts w:eastAsia="Times New Roman"/>
                <w:lang w:val="uk-UA"/>
              </w:rPr>
            </w:pPr>
            <w:r w:rsidRPr="00E860C0">
              <w:rPr>
                <w:rFonts w:eastAsia="Times New Roman"/>
                <w:lang w:val="uk-UA"/>
              </w:rPr>
              <w:lastRenderedPageBreak/>
              <w:t>6. Наявність неповнолітньої дитини</w:t>
            </w:r>
            <w:r w:rsidRPr="00E860C0">
              <w:rPr>
                <w:rFonts w:eastAsia="Times New Roman"/>
                <w:lang w:val="uk-UA"/>
              </w:rPr>
              <w:tab/>
            </w:r>
            <w:r w:rsidRPr="00E860C0">
              <w:rPr>
                <w:rFonts w:eastAsia="Times New Roman"/>
                <w:lang w:val="uk-UA"/>
              </w:rPr>
              <w:tab/>
            </w:r>
            <w:r w:rsidRPr="00E860C0">
              <w:rPr>
                <w:rFonts w:eastAsia="Times New Roman"/>
                <w:lang w:val="uk-UA"/>
              </w:rPr>
              <w:tab/>
            </w:r>
            <w:r w:rsidR="000C2353">
              <w:rPr>
                <w:rFonts w:eastAsia="Times New Roman"/>
                <w:lang w:val="uk-UA"/>
              </w:rPr>
              <w:t xml:space="preserve">   </w:t>
            </w:r>
            <w:r w:rsidRPr="00E860C0">
              <w:rPr>
                <w:rFonts w:eastAsia="Times New Roman"/>
                <w:b/>
                <w:lang w:val="uk-UA"/>
              </w:rPr>
              <w:t>1,0 бал</w:t>
            </w:r>
          </w:p>
          <w:p w:rsidR="00E860C0" w:rsidRPr="00A51E7B" w:rsidRDefault="00E860C0" w:rsidP="00E860C0">
            <w:pPr>
              <w:jc w:val="both"/>
              <w:rPr>
                <w:rFonts w:eastAsia="Times New Roman"/>
                <w:lang w:val="uk-UA"/>
              </w:rPr>
            </w:pPr>
            <w:r w:rsidRPr="00A51E7B">
              <w:rPr>
                <w:rFonts w:eastAsia="Times New Roman"/>
                <w:lang w:val="uk-UA"/>
              </w:rPr>
              <w:t xml:space="preserve">7. Наявність члена сім’ї з інвалідністю </w:t>
            </w:r>
            <w:r w:rsidRPr="00A51E7B">
              <w:rPr>
                <w:rFonts w:eastAsia="Times New Roman"/>
                <w:lang w:val="uk-UA"/>
              </w:rPr>
              <w:tab/>
            </w:r>
            <w:r w:rsidRPr="00A51E7B">
              <w:rPr>
                <w:rFonts w:eastAsia="Times New Roman"/>
                <w:lang w:val="uk-UA"/>
              </w:rPr>
              <w:tab/>
            </w:r>
            <w:r w:rsidR="000C2353" w:rsidRPr="00A51E7B">
              <w:rPr>
                <w:rFonts w:eastAsia="Times New Roman"/>
                <w:lang w:val="uk-UA"/>
              </w:rPr>
              <w:t xml:space="preserve">        </w:t>
            </w:r>
            <w:r w:rsidRPr="00A51E7B">
              <w:rPr>
                <w:rFonts w:eastAsia="Times New Roman"/>
                <w:lang w:val="uk-UA"/>
              </w:rPr>
              <w:t xml:space="preserve">        </w:t>
            </w:r>
            <w:r w:rsidRPr="00A51E7B">
              <w:rPr>
                <w:rFonts w:eastAsia="Times New Roman"/>
                <w:b/>
                <w:lang w:val="uk-UA"/>
              </w:rPr>
              <w:t>1,0 бал</w:t>
            </w:r>
          </w:p>
          <w:p w:rsidR="00E860C0" w:rsidRPr="00A51E7B" w:rsidRDefault="00E860C0" w:rsidP="00E860C0">
            <w:pPr>
              <w:jc w:val="both"/>
              <w:rPr>
                <w:rFonts w:eastAsia="Times New Roman"/>
                <w:lang w:val="uk-UA"/>
              </w:rPr>
            </w:pPr>
            <w:r w:rsidRPr="00A51E7B">
              <w:rPr>
                <w:rFonts w:eastAsia="Times New Roman"/>
                <w:lang w:val="uk-UA"/>
              </w:rPr>
              <w:t>8. Наявність державних нагород</w:t>
            </w:r>
            <w:r w:rsidR="000C2353" w:rsidRPr="00A51E7B">
              <w:rPr>
                <w:rFonts w:eastAsia="Times New Roman"/>
                <w:lang w:val="uk-UA"/>
              </w:rPr>
              <w:tab/>
            </w:r>
            <w:r w:rsidR="000C2353" w:rsidRPr="00A51E7B">
              <w:rPr>
                <w:rFonts w:eastAsia="Times New Roman"/>
                <w:lang w:val="uk-UA"/>
              </w:rPr>
              <w:tab/>
            </w:r>
            <w:r w:rsidRPr="00A51E7B">
              <w:rPr>
                <w:rFonts w:eastAsia="Times New Roman"/>
                <w:lang w:val="uk-UA"/>
              </w:rPr>
              <w:tab/>
            </w:r>
            <w:r w:rsidR="000C2353" w:rsidRPr="00A51E7B">
              <w:rPr>
                <w:rFonts w:eastAsia="Times New Roman"/>
                <w:lang w:val="uk-UA"/>
              </w:rPr>
              <w:t xml:space="preserve">         </w:t>
            </w:r>
            <w:r w:rsidRPr="00A51E7B">
              <w:rPr>
                <w:rFonts w:eastAsia="Times New Roman"/>
                <w:lang w:val="uk-UA"/>
              </w:rPr>
              <w:t xml:space="preserve">        </w:t>
            </w:r>
            <w:r w:rsidRPr="00A51E7B">
              <w:rPr>
                <w:rFonts w:eastAsia="Times New Roman"/>
                <w:b/>
                <w:lang w:val="uk-UA"/>
              </w:rPr>
              <w:t>0,5 балу</w:t>
            </w:r>
          </w:p>
          <w:p w:rsidR="00E860C0" w:rsidRPr="00A51E7B" w:rsidRDefault="00E860C0" w:rsidP="00E860C0">
            <w:pPr>
              <w:jc w:val="both"/>
              <w:rPr>
                <w:rFonts w:eastAsia="Times New Roman"/>
                <w:b/>
                <w:lang w:val="uk-UA"/>
              </w:rPr>
            </w:pPr>
            <w:r w:rsidRPr="00A51E7B">
              <w:rPr>
                <w:rFonts w:eastAsia="Times New Roman"/>
                <w:lang w:val="uk-UA"/>
              </w:rPr>
              <w:t xml:space="preserve">9. Присвоєння звання «Почесний громадянин міста Суми»   </w:t>
            </w:r>
            <w:r w:rsidRPr="00A51E7B">
              <w:rPr>
                <w:rFonts w:eastAsia="Times New Roman"/>
                <w:b/>
                <w:lang w:val="uk-UA"/>
              </w:rPr>
              <w:t>0,5 балу</w:t>
            </w:r>
          </w:p>
          <w:p w:rsidR="00A51E7B" w:rsidRPr="00ED74A7" w:rsidRDefault="00E860C0" w:rsidP="00A51E7B">
            <w:pPr>
              <w:jc w:val="both"/>
              <w:rPr>
                <w:color w:val="000000"/>
                <w:shd w:val="clear" w:color="auto" w:fill="FFFFFF"/>
                <w:lang w:val="uk-UA"/>
              </w:rPr>
            </w:pPr>
            <w:r w:rsidRPr="00A51E7B">
              <w:rPr>
                <w:rFonts w:eastAsia="Times New Roman"/>
                <w:lang w:val="uk-UA"/>
              </w:rPr>
              <w:t>10.</w:t>
            </w:r>
            <w:r w:rsidR="00A51E7B" w:rsidRPr="00A51E7B">
              <w:rPr>
                <w:rFonts w:eastAsia="Times New Roman"/>
                <w:lang w:val="uk-UA"/>
              </w:rPr>
              <w:t xml:space="preserve"> </w:t>
            </w:r>
            <w:r w:rsidR="00A51E7B" w:rsidRPr="00ED74A7">
              <w:rPr>
                <w:lang w:val="uk-UA"/>
              </w:rPr>
              <w:t xml:space="preserve">Наявність інвалідності </w:t>
            </w:r>
            <w:r w:rsidR="00FA22D5" w:rsidRPr="00ED74A7">
              <w:rPr>
                <w:lang w:val="uk-UA"/>
              </w:rPr>
              <w:t xml:space="preserve">ІІІ групи </w:t>
            </w:r>
            <w:r w:rsidR="00A51E7B" w:rsidRPr="00ED74A7">
              <w:rPr>
                <w:lang w:val="uk-UA"/>
              </w:rPr>
              <w:t xml:space="preserve">внаслідок війни, </w:t>
            </w:r>
            <w:r w:rsidR="00A51E7B" w:rsidRPr="00ED74A7">
              <w:rPr>
                <w:color w:val="000000"/>
                <w:shd w:val="clear" w:color="auto" w:fill="FFFFFF"/>
                <w:lang w:val="uk-UA"/>
              </w:rPr>
              <w:t xml:space="preserve">що </w:t>
            </w:r>
          </w:p>
          <w:p w:rsidR="00A51E7B" w:rsidRPr="00ED74A7" w:rsidRDefault="00A51E7B" w:rsidP="00A51E7B">
            <w:pPr>
              <w:jc w:val="both"/>
              <w:rPr>
                <w:color w:val="000000"/>
                <w:shd w:val="clear" w:color="auto" w:fill="FFFFFF"/>
                <w:lang w:val="uk-UA"/>
              </w:rPr>
            </w:pPr>
            <w:r w:rsidRPr="00ED74A7">
              <w:rPr>
                <w:color w:val="000000"/>
                <w:shd w:val="clear" w:color="auto" w:fill="FFFFFF"/>
                <w:lang w:val="uk-UA"/>
              </w:rPr>
              <w:t>сталася у зв</w:t>
            </w:r>
            <w:r w:rsidRPr="00ED74A7">
              <w:rPr>
                <w:color w:val="000000"/>
                <w:shd w:val="clear" w:color="auto" w:fill="FFFFFF"/>
              </w:rPr>
              <w:t>’</w:t>
            </w:r>
            <w:proofErr w:type="spellStart"/>
            <w:r w:rsidRPr="00ED74A7">
              <w:rPr>
                <w:color w:val="000000"/>
                <w:shd w:val="clear" w:color="auto" w:fill="FFFFFF"/>
                <w:lang w:val="uk-UA"/>
              </w:rPr>
              <w:t>язку</w:t>
            </w:r>
            <w:proofErr w:type="spellEnd"/>
            <w:r w:rsidRPr="00ED74A7">
              <w:rPr>
                <w:color w:val="000000"/>
                <w:shd w:val="clear" w:color="auto" w:fill="FFFFFF"/>
                <w:lang w:val="uk-UA"/>
              </w:rPr>
              <w:t xml:space="preserve"> з пораненням, контузією, каліцтвом,</w:t>
            </w:r>
          </w:p>
          <w:p w:rsidR="00A51E7B" w:rsidRPr="00ED74A7" w:rsidRDefault="00A51E7B" w:rsidP="00A51E7B">
            <w:pPr>
              <w:jc w:val="both"/>
              <w:rPr>
                <w:color w:val="000000"/>
                <w:shd w:val="clear" w:color="auto" w:fill="FFFFFF"/>
                <w:lang w:val="uk-UA"/>
              </w:rPr>
            </w:pPr>
            <w:r w:rsidRPr="00ED74A7">
              <w:rPr>
                <w:color w:val="000000"/>
                <w:shd w:val="clear" w:color="auto" w:fill="FFFFFF"/>
                <w:lang w:val="uk-UA"/>
              </w:rPr>
              <w:t>захворюванням, одержаних під час захисту</w:t>
            </w:r>
          </w:p>
          <w:p w:rsidR="00A51E7B" w:rsidRPr="00ED74A7" w:rsidRDefault="00A51E7B" w:rsidP="00A51E7B">
            <w:pPr>
              <w:jc w:val="both"/>
              <w:rPr>
                <w:b/>
                <w:color w:val="000000"/>
                <w:shd w:val="clear" w:color="auto" w:fill="FFFFFF"/>
                <w:lang w:val="uk-UA"/>
              </w:rPr>
            </w:pPr>
            <w:r w:rsidRPr="00ED74A7">
              <w:rPr>
                <w:color w:val="000000"/>
                <w:shd w:val="clear" w:color="auto" w:fill="FFFFFF"/>
                <w:lang w:val="uk-UA"/>
              </w:rPr>
              <w:t xml:space="preserve">Батьківщини                                                                                   </w:t>
            </w:r>
            <w:r w:rsidRPr="00ED74A7">
              <w:rPr>
                <w:b/>
                <w:color w:val="000000"/>
                <w:shd w:val="clear" w:color="auto" w:fill="FFFFFF"/>
                <w:lang w:val="uk-UA"/>
              </w:rPr>
              <w:t>1,0 бал</w:t>
            </w:r>
          </w:p>
          <w:p w:rsidR="00C456C7" w:rsidRPr="00E860C0" w:rsidRDefault="00E860C0" w:rsidP="004055A8">
            <w:pPr>
              <w:jc w:val="both"/>
              <w:rPr>
                <w:rFonts w:eastAsia="Times New Roman"/>
                <w:b/>
                <w:lang w:val="uk-UA"/>
              </w:rPr>
            </w:pPr>
            <w:r w:rsidRPr="00ED74A7">
              <w:rPr>
                <w:rFonts w:eastAsia="Times New Roman"/>
                <w:color w:val="000000"/>
                <w:shd w:val="clear" w:color="auto" w:fill="FFFFFF"/>
                <w:lang w:val="uk-UA"/>
              </w:rPr>
              <w:t>11. Строк перебування у зоні АТО/ОСС</w:t>
            </w:r>
            <w:r w:rsidRPr="00ED74A7">
              <w:rPr>
                <w:rFonts w:eastAsia="Times New Roman"/>
                <w:b/>
                <w:color w:val="000000"/>
                <w:shd w:val="clear" w:color="auto" w:fill="FFFFFF"/>
                <w:lang w:val="uk-UA"/>
              </w:rPr>
              <w:t xml:space="preserve"> </w:t>
            </w:r>
            <w:r w:rsidRPr="00ED74A7">
              <w:rPr>
                <w:rFonts w:eastAsia="Times New Roman"/>
                <w:color w:val="000000"/>
                <w:shd w:val="clear" w:color="auto" w:fill="FFFFFF"/>
                <w:lang w:val="uk-UA"/>
              </w:rPr>
              <w:t>за повний кожний рік</w:t>
            </w:r>
            <w:r w:rsidRPr="00ED74A7">
              <w:rPr>
                <w:rFonts w:eastAsia="Times New Roman"/>
                <w:color w:val="000000"/>
                <w:shd w:val="clear" w:color="auto" w:fill="FFFFFF"/>
              </w:rPr>
              <w:t xml:space="preserve">            </w:t>
            </w:r>
            <w:r w:rsidRPr="00ED74A7">
              <w:rPr>
                <w:rFonts w:eastAsia="Times New Roman"/>
                <w:b/>
                <w:color w:val="000000"/>
                <w:shd w:val="clear" w:color="auto" w:fill="FFFFFF"/>
                <w:lang w:val="uk-UA"/>
              </w:rPr>
              <w:t>1,</w:t>
            </w:r>
            <w:r w:rsidRPr="00ED74A7">
              <w:rPr>
                <w:rFonts w:eastAsia="Times New Roman"/>
                <w:b/>
                <w:color w:val="000000"/>
                <w:shd w:val="clear" w:color="auto" w:fill="FFFFFF"/>
              </w:rPr>
              <w:t>0</w:t>
            </w:r>
            <w:r w:rsidRPr="00ED74A7">
              <w:rPr>
                <w:rFonts w:eastAsia="Times New Roman"/>
                <w:b/>
                <w:color w:val="000000"/>
                <w:shd w:val="clear" w:color="auto" w:fill="FFFFFF"/>
                <w:lang w:val="uk-UA"/>
              </w:rPr>
              <w:t xml:space="preserve"> бал</w:t>
            </w:r>
          </w:p>
        </w:tc>
      </w:tr>
      <w:tr w:rsidR="00263F72" w:rsidRPr="000C5917" w:rsidTr="0038779E">
        <w:trPr>
          <w:jc w:val="center"/>
        </w:trPr>
        <w:tc>
          <w:tcPr>
            <w:tcW w:w="7083" w:type="dxa"/>
            <w:gridSpan w:val="3"/>
            <w:shd w:val="clear" w:color="auto" w:fill="auto"/>
          </w:tcPr>
          <w:p w:rsidR="00263F72" w:rsidRPr="000C5917" w:rsidRDefault="00263F72" w:rsidP="00263F72">
            <w:pPr>
              <w:widowControl w:val="0"/>
              <w:tabs>
                <w:tab w:val="left" w:pos="851"/>
              </w:tabs>
              <w:ind w:right="57" w:firstLine="709"/>
              <w:jc w:val="both"/>
              <w:rPr>
                <w:rFonts w:eastAsia="Times New Roman"/>
                <w:b/>
                <w:lang w:val="uk-UA"/>
              </w:rPr>
            </w:pPr>
            <w:r>
              <w:rPr>
                <w:rFonts w:eastAsia="Times New Roman"/>
                <w:b/>
                <w:lang w:val="uk-UA"/>
              </w:rPr>
              <w:lastRenderedPageBreak/>
              <w:t xml:space="preserve">Норма відсутня </w:t>
            </w:r>
          </w:p>
        </w:tc>
        <w:tc>
          <w:tcPr>
            <w:tcW w:w="992" w:type="dxa"/>
            <w:shd w:val="clear" w:color="auto" w:fill="auto"/>
          </w:tcPr>
          <w:p w:rsidR="00263F72" w:rsidRPr="0038779E" w:rsidRDefault="00263F72" w:rsidP="00263F72">
            <w:pPr>
              <w:jc w:val="both"/>
              <w:rPr>
                <w:rFonts w:eastAsia="Times New Roman"/>
                <w:sz w:val="20"/>
                <w:szCs w:val="20"/>
                <w:lang w:val="uk-UA"/>
              </w:rPr>
            </w:pPr>
          </w:p>
        </w:tc>
        <w:tc>
          <w:tcPr>
            <w:tcW w:w="7187" w:type="dxa"/>
            <w:shd w:val="clear" w:color="auto" w:fill="auto"/>
          </w:tcPr>
          <w:p w:rsidR="00263F72" w:rsidRPr="008C4D8B" w:rsidRDefault="00263F72" w:rsidP="00263F72">
            <w:pPr>
              <w:ind w:firstLine="709"/>
              <w:jc w:val="both"/>
              <w:rPr>
                <w:rFonts w:eastAsia="Times New Roman"/>
                <w:b/>
                <w:lang w:val="uk-UA"/>
              </w:rPr>
            </w:pPr>
            <w:r w:rsidRPr="008C4D8B">
              <w:rPr>
                <w:rFonts w:eastAsia="Times New Roman"/>
                <w:b/>
                <w:lang w:val="uk-UA"/>
              </w:rPr>
              <w:t>Доповнити новим пунктом 2.7.</w:t>
            </w:r>
            <w:r w:rsidR="00362BDB" w:rsidRPr="008C4D8B">
              <w:rPr>
                <w:rFonts w:eastAsia="Times New Roman"/>
                <w:b/>
                <w:lang w:val="uk-UA"/>
              </w:rPr>
              <w:t xml:space="preserve">, </w:t>
            </w:r>
            <w:r w:rsidR="00C53419" w:rsidRPr="008C4D8B">
              <w:rPr>
                <w:rFonts w:eastAsia="Times New Roman"/>
                <w:b/>
                <w:lang w:val="uk-UA"/>
              </w:rPr>
              <w:t xml:space="preserve">змінивши </w:t>
            </w:r>
            <w:r w:rsidR="00362BDB" w:rsidRPr="008C4D8B">
              <w:rPr>
                <w:rFonts w:eastAsia="Times New Roman"/>
                <w:b/>
                <w:lang w:val="uk-UA"/>
              </w:rPr>
              <w:t>нумерації пунктів 2.7., 2.8. відповідно на пункти 2.8., 2.9.</w:t>
            </w:r>
            <w:r w:rsidR="00C53419" w:rsidRPr="008C4D8B">
              <w:rPr>
                <w:rFonts w:eastAsia="Times New Roman"/>
                <w:b/>
                <w:lang w:val="uk-UA"/>
              </w:rPr>
              <w:t xml:space="preserve">, </w:t>
            </w:r>
            <w:r w:rsidR="008C4D8B" w:rsidRPr="008C4D8B">
              <w:rPr>
                <w:rFonts w:eastAsia="Times New Roman"/>
                <w:b/>
                <w:lang w:val="uk-UA"/>
              </w:rPr>
              <w:t>такого</w:t>
            </w:r>
            <w:r w:rsidR="00C53419" w:rsidRPr="008C4D8B">
              <w:rPr>
                <w:rFonts w:eastAsia="Times New Roman"/>
                <w:b/>
                <w:lang w:val="uk-UA"/>
              </w:rPr>
              <w:t xml:space="preserve"> змісту</w:t>
            </w:r>
            <w:r w:rsidRPr="008C4D8B">
              <w:rPr>
                <w:rFonts w:eastAsia="Times New Roman"/>
                <w:b/>
                <w:lang w:val="uk-UA"/>
              </w:rPr>
              <w:t>:</w:t>
            </w:r>
          </w:p>
          <w:p w:rsidR="008C4D8B" w:rsidRPr="008C4D8B" w:rsidRDefault="008C4D8B" w:rsidP="008C4D8B">
            <w:pPr>
              <w:ind w:firstLine="709"/>
              <w:jc w:val="both"/>
              <w:rPr>
                <w:lang w:val="uk-UA"/>
              </w:rPr>
            </w:pPr>
            <w:r w:rsidRPr="008C4D8B">
              <w:rPr>
                <w:b/>
                <w:lang w:val="uk-UA"/>
              </w:rPr>
              <w:t>«2.7.</w:t>
            </w:r>
            <w:r w:rsidRPr="008C4D8B">
              <w:rPr>
                <w:lang w:val="uk-UA"/>
              </w:rPr>
              <w:t xml:space="preserve"> Для забезпечення самотніх учасників АТО/ООС похилого віку Рада формує окремий список з цих осіб, який включається до загального списку учасників АТО/ООС (членів сімей загиблих (померлих) учасників АТО/ООС) для надання їм одноразової цільової матеріальної допомоги на придбання житла. </w:t>
            </w:r>
          </w:p>
          <w:p w:rsidR="008C4D8B" w:rsidRPr="008C4D8B" w:rsidRDefault="008C4D8B" w:rsidP="008C4D8B">
            <w:pPr>
              <w:ind w:firstLine="709"/>
              <w:jc w:val="both"/>
              <w:rPr>
                <w:color w:val="000000"/>
                <w:lang w:val="uk-UA"/>
              </w:rPr>
            </w:pPr>
            <w:r w:rsidRPr="008C4D8B">
              <w:rPr>
                <w:color w:val="000000"/>
                <w:lang w:val="uk-UA"/>
              </w:rPr>
              <w:t>Самотнім учасником АТО/ООС похилого віку визнається особа, яка в 2020 році досягне 50-річного та більшого віку, не має дітей та не перебуває в шлюбі станом на 22 жовтня 2019 року.</w:t>
            </w:r>
          </w:p>
          <w:p w:rsidR="008C4D8B" w:rsidRPr="008C4D8B" w:rsidRDefault="008C4D8B" w:rsidP="008C4D8B">
            <w:pPr>
              <w:ind w:firstLine="709"/>
              <w:jc w:val="both"/>
              <w:rPr>
                <w:lang w:val="uk-UA"/>
              </w:rPr>
            </w:pPr>
            <w:r w:rsidRPr="008C4D8B">
              <w:rPr>
                <w:lang w:val="uk-UA"/>
              </w:rPr>
              <w:t xml:space="preserve">Для встановлення права на отримання одноразової цільової матеріальної допомоги учасник АТО/ООС вказаної категорії подає на ім’я Сумського міського голови через управління документообігу та публічної інформації департаменту комунікацій та інформаційної політики Сумської міської ради документи, зазначені у підпунктах 1-4, 6, 7, 9-13 пункту 2.3. Порядку, </w:t>
            </w:r>
            <w:r w:rsidRPr="008C4D8B">
              <w:rPr>
                <w:shd w:val="clear" w:color="auto" w:fill="FFFFFF"/>
                <w:lang w:val="uk-UA" w:eastAsia="uk-UA"/>
              </w:rPr>
              <w:t>довідку (форма № 2) про склад сім’ї та реєстрацію (дійсна протягом 1 місяця з моменту видачі).</w:t>
            </w:r>
          </w:p>
          <w:p w:rsidR="008C4D8B" w:rsidRPr="008C4D8B" w:rsidRDefault="008C4D8B" w:rsidP="008C4D8B">
            <w:pPr>
              <w:ind w:firstLine="709"/>
              <w:jc w:val="both"/>
              <w:rPr>
                <w:lang w:val="uk-UA"/>
              </w:rPr>
            </w:pPr>
            <w:r w:rsidRPr="008C4D8B">
              <w:rPr>
                <w:lang w:val="uk-UA"/>
              </w:rPr>
              <w:t>Одноразова цільова матеріальна допомога для придбання житла надається трьом особам з вказаного окремого списку відповідно до вимог пункту 2.6.2. цього Порядку за критеріями, зазначеними у підпунктах 1-3, 8-11 підпункту 2.6.2. пункту 2.6.</w:t>
            </w:r>
          </w:p>
          <w:p w:rsidR="00263F72" w:rsidRPr="008C4D8B" w:rsidRDefault="008C4D8B" w:rsidP="00110D67">
            <w:pPr>
              <w:ind w:firstLine="709"/>
              <w:jc w:val="both"/>
              <w:rPr>
                <w:rFonts w:eastAsia="Times New Roman"/>
                <w:b/>
                <w:lang w:val="uk-UA"/>
              </w:rPr>
            </w:pPr>
            <w:r w:rsidRPr="008C4D8B">
              <w:rPr>
                <w:lang w:val="uk-UA"/>
              </w:rPr>
              <w:t>У випадку рівності балів відбір осіб вказаної категорії відбувається за процедурою жеребкування в порядку, визначеному Радою, або за згодою всіх осіб із вказаного списку визначаються три особи на отримання допомоги.».</w:t>
            </w:r>
          </w:p>
        </w:tc>
      </w:tr>
      <w:tr w:rsidR="00362BDB" w:rsidRPr="000C5917" w:rsidTr="0038779E">
        <w:trPr>
          <w:jc w:val="center"/>
        </w:trPr>
        <w:tc>
          <w:tcPr>
            <w:tcW w:w="7083" w:type="dxa"/>
            <w:gridSpan w:val="3"/>
            <w:shd w:val="clear" w:color="auto" w:fill="auto"/>
          </w:tcPr>
          <w:p w:rsidR="00362BDB" w:rsidRDefault="00D46D71" w:rsidP="00362BDB">
            <w:pPr>
              <w:ind w:firstLine="709"/>
              <w:jc w:val="both"/>
              <w:rPr>
                <w:rFonts w:eastAsia="Times New Roman"/>
                <w:b/>
                <w:lang w:val="uk-UA"/>
              </w:rPr>
            </w:pPr>
            <w:r>
              <w:rPr>
                <w:rFonts w:eastAsia="Times New Roman"/>
                <w:b/>
                <w:lang w:val="uk-UA"/>
              </w:rPr>
              <w:t>Абзац 1 п</w:t>
            </w:r>
            <w:r w:rsidR="00362BDB">
              <w:rPr>
                <w:rFonts w:eastAsia="Times New Roman"/>
                <w:b/>
                <w:lang w:val="uk-UA"/>
              </w:rPr>
              <w:t>ункт</w:t>
            </w:r>
            <w:r>
              <w:rPr>
                <w:rFonts w:eastAsia="Times New Roman"/>
                <w:b/>
                <w:lang w:val="uk-UA"/>
              </w:rPr>
              <w:t>у</w:t>
            </w:r>
            <w:r w:rsidR="00362BDB">
              <w:rPr>
                <w:rFonts w:eastAsia="Times New Roman"/>
                <w:b/>
                <w:lang w:val="uk-UA"/>
              </w:rPr>
              <w:t xml:space="preserve"> 2.7.</w:t>
            </w:r>
            <w:r w:rsidR="00435C3E">
              <w:rPr>
                <w:rFonts w:eastAsia="Times New Roman"/>
                <w:b/>
                <w:lang w:val="uk-UA"/>
              </w:rPr>
              <w:t>:</w:t>
            </w:r>
          </w:p>
          <w:p w:rsidR="00362BDB" w:rsidRPr="00F805EF" w:rsidRDefault="00D46D71" w:rsidP="00362BDB">
            <w:pPr>
              <w:ind w:firstLine="709"/>
              <w:jc w:val="both"/>
              <w:rPr>
                <w:rFonts w:eastAsia="Times New Roman"/>
                <w:bCs/>
                <w:lang w:val="uk-UA"/>
              </w:rPr>
            </w:pPr>
            <w:r>
              <w:rPr>
                <w:rFonts w:eastAsia="Times New Roman"/>
                <w:lang w:val="uk-UA"/>
              </w:rPr>
              <w:t>«</w:t>
            </w:r>
            <w:r w:rsidR="00362BDB" w:rsidRPr="00F805EF">
              <w:rPr>
                <w:rFonts w:eastAsia="Times New Roman"/>
                <w:lang w:val="uk-UA"/>
              </w:rPr>
              <w:t xml:space="preserve">Рада відповідно до пункту 2.2. розділу 2 цього Порядку своїм рішенням попередньо узгоджує склад учасників АТО/ООС, членів сімей загиблих (померлих) учасників АТО/ООС, які мають </w:t>
            </w:r>
            <w:r w:rsidR="00362BDB" w:rsidRPr="00F805EF">
              <w:rPr>
                <w:rFonts w:eastAsia="Times New Roman"/>
                <w:lang w:val="uk-UA"/>
              </w:rPr>
              <w:lastRenderedPageBreak/>
              <w:t xml:space="preserve">право на отримання одноразової цільової матеріальної допомоги та надає інформацію щодо них на </w:t>
            </w:r>
            <w:r w:rsidR="00362BDB" w:rsidRPr="00F805EF">
              <w:rPr>
                <w:rFonts w:eastAsia="Times New Roman"/>
                <w:bCs/>
                <w:lang w:val="uk-UA"/>
              </w:rPr>
              <w:t>розгляд постійній комісії з</w:t>
            </w:r>
            <w:r w:rsidR="00362BDB" w:rsidRPr="00F805EF">
              <w:rPr>
                <w:rFonts w:eastAsia="Times New Roman"/>
                <w:b/>
                <w:bCs/>
                <w:lang w:val="uk-UA"/>
              </w:rPr>
              <w:t xml:space="preserve"> </w:t>
            </w:r>
            <w:r w:rsidR="00362BDB" w:rsidRPr="00F805EF">
              <w:rPr>
                <w:rFonts w:eastAsia="Times New Roman"/>
                <w:bCs/>
                <w:lang w:val="uk-UA"/>
              </w:rPr>
              <w:t xml:space="preserve">питань охорони здоров’я, соціального захисту населення, освіти, науки, культури, туризму, сім’ї, молоді та спорту Сумської міської ради (далі – постійна комісія), яка на найближчому засіданні розглядає подані документи, пропозиції щодо осіб, яким пропонується надати </w:t>
            </w:r>
            <w:r w:rsidR="00362BDB" w:rsidRPr="00F805EF">
              <w:rPr>
                <w:rFonts w:eastAsia="Times New Roman"/>
                <w:lang w:val="uk-UA"/>
              </w:rPr>
              <w:t>одноразову цільову матеріальну допомогу</w:t>
            </w:r>
            <w:r>
              <w:rPr>
                <w:rFonts w:eastAsia="Times New Roman"/>
                <w:bCs/>
                <w:lang w:val="uk-UA"/>
              </w:rPr>
              <w:t>.»</w:t>
            </w:r>
          </w:p>
          <w:p w:rsidR="00362BDB" w:rsidRPr="00F805EF" w:rsidRDefault="00362BDB" w:rsidP="00362BDB">
            <w:pPr>
              <w:widowControl w:val="0"/>
              <w:tabs>
                <w:tab w:val="left" w:pos="851"/>
              </w:tabs>
              <w:ind w:right="57" w:firstLine="709"/>
              <w:jc w:val="both"/>
              <w:rPr>
                <w:rFonts w:eastAsia="Times New Roman"/>
                <w:b/>
                <w:lang w:val="uk-UA"/>
              </w:rPr>
            </w:pPr>
          </w:p>
        </w:tc>
        <w:tc>
          <w:tcPr>
            <w:tcW w:w="992" w:type="dxa"/>
            <w:shd w:val="clear" w:color="auto" w:fill="auto"/>
          </w:tcPr>
          <w:p w:rsidR="00362BDB" w:rsidRPr="0038779E" w:rsidRDefault="00362BDB" w:rsidP="00362BDB">
            <w:pPr>
              <w:jc w:val="both"/>
              <w:rPr>
                <w:rFonts w:eastAsia="Times New Roman"/>
                <w:sz w:val="20"/>
                <w:szCs w:val="20"/>
                <w:lang w:val="uk-UA"/>
              </w:rPr>
            </w:pPr>
          </w:p>
        </w:tc>
        <w:tc>
          <w:tcPr>
            <w:tcW w:w="7187" w:type="dxa"/>
            <w:shd w:val="clear" w:color="auto" w:fill="auto"/>
          </w:tcPr>
          <w:p w:rsidR="00362BDB" w:rsidRPr="005B7E4A" w:rsidRDefault="00D46D71" w:rsidP="00362BDB">
            <w:pPr>
              <w:ind w:firstLine="709"/>
              <w:jc w:val="both"/>
              <w:rPr>
                <w:rFonts w:eastAsia="Times New Roman"/>
                <w:b/>
                <w:lang w:val="uk-UA"/>
              </w:rPr>
            </w:pPr>
            <w:r>
              <w:rPr>
                <w:rFonts w:eastAsia="Times New Roman"/>
                <w:b/>
                <w:lang w:val="uk-UA"/>
              </w:rPr>
              <w:t>Абзац 1 пункту 2.8</w:t>
            </w:r>
            <w:r w:rsidR="00362BDB" w:rsidRPr="005B7E4A">
              <w:rPr>
                <w:rFonts w:eastAsia="Times New Roman"/>
                <w:b/>
                <w:lang w:val="uk-UA"/>
              </w:rPr>
              <w:t>.</w:t>
            </w:r>
            <w:r>
              <w:rPr>
                <w:rFonts w:eastAsia="Times New Roman"/>
                <w:b/>
                <w:lang w:val="uk-UA"/>
              </w:rPr>
              <w:t xml:space="preserve"> (після зміни нумерації) викласти в новій редакції та доповнити абзацом 2 такого змісту</w:t>
            </w:r>
            <w:r w:rsidR="00435C3E">
              <w:rPr>
                <w:rFonts w:eastAsia="Times New Roman"/>
                <w:b/>
                <w:lang w:val="uk-UA"/>
              </w:rPr>
              <w:t>:</w:t>
            </w:r>
          </w:p>
          <w:p w:rsidR="00362BDB" w:rsidRPr="00681D05" w:rsidRDefault="00435C3E" w:rsidP="00362BDB">
            <w:pPr>
              <w:ind w:firstLine="709"/>
              <w:jc w:val="both"/>
              <w:rPr>
                <w:rFonts w:eastAsia="Times New Roman"/>
                <w:lang w:val="uk-UA"/>
              </w:rPr>
            </w:pPr>
            <w:r>
              <w:rPr>
                <w:rFonts w:eastAsia="Times New Roman"/>
                <w:lang w:val="uk-UA"/>
              </w:rPr>
              <w:t>«</w:t>
            </w:r>
            <w:r w:rsidR="00362BDB" w:rsidRPr="00681D05">
              <w:rPr>
                <w:rFonts w:eastAsia="Times New Roman"/>
                <w:lang w:val="uk-UA"/>
              </w:rPr>
              <w:t xml:space="preserve">Рада відповідно до пункту 2.2. Порядку своїм рішенням попередньо узгоджує загальний список учасників АТО/ООС (членів </w:t>
            </w:r>
            <w:r w:rsidR="00362BDB" w:rsidRPr="00681D05">
              <w:rPr>
                <w:rFonts w:eastAsia="Times New Roman"/>
                <w:lang w:val="uk-UA"/>
              </w:rPr>
              <w:lastRenderedPageBreak/>
              <w:t>сімей загиблих (померлих) учасників АТО/ООС) для надання їм одноразової цільової матеріальної допомоги на придбання житла, який складається з осіб, відповідно до пунктів 2.6. та 2.7. Порядку.</w:t>
            </w:r>
          </w:p>
          <w:p w:rsidR="00362BDB" w:rsidRDefault="00362BDB" w:rsidP="00362BDB">
            <w:pPr>
              <w:ind w:firstLine="709"/>
              <w:jc w:val="both"/>
              <w:rPr>
                <w:rFonts w:eastAsia="Times New Roman"/>
                <w:bCs/>
                <w:lang w:val="uk-UA"/>
              </w:rPr>
            </w:pPr>
            <w:r w:rsidRPr="00681D05">
              <w:rPr>
                <w:rFonts w:eastAsia="Times New Roman"/>
                <w:lang w:val="uk-UA"/>
              </w:rPr>
              <w:t xml:space="preserve">Інформацію про визначений склад учасників АТО/ООС, членів сімей загиблих (померлих) учасників АТО/ООС секретар Ради надає на </w:t>
            </w:r>
            <w:r w:rsidRPr="00681D05">
              <w:rPr>
                <w:rFonts w:eastAsia="Times New Roman"/>
                <w:bCs/>
                <w:lang w:val="uk-UA"/>
              </w:rPr>
              <w:t>розгляд постійній комісії з</w:t>
            </w:r>
            <w:r w:rsidRPr="00681D05">
              <w:rPr>
                <w:rFonts w:eastAsia="Times New Roman"/>
                <w:b/>
                <w:bCs/>
                <w:lang w:val="uk-UA"/>
              </w:rPr>
              <w:t xml:space="preserve"> </w:t>
            </w:r>
            <w:r w:rsidRPr="00681D05">
              <w:rPr>
                <w:rFonts w:eastAsia="Times New Roman"/>
                <w:bCs/>
                <w:lang w:val="uk-UA"/>
              </w:rPr>
              <w:t xml:space="preserve">питань охорони здоров’я, соціального захисту населення, освіти, науки, культури, туризму, сім’ї, молоді та спорту Сумської міської ради (далі – постійна комісія). Постійна комісія на найближчому засіданні розглядає подані документи, пропозиції щодо осіб, яким пропонується надати </w:t>
            </w:r>
            <w:r w:rsidRPr="00681D05">
              <w:rPr>
                <w:rFonts w:eastAsia="Times New Roman"/>
                <w:lang w:val="uk-UA"/>
              </w:rPr>
              <w:t>одноразову цільову матеріальну допомогу</w:t>
            </w:r>
            <w:r w:rsidRPr="00681D05">
              <w:rPr>
                <w:rFonts w:eastAsia="Times New Roman"/>
                <w:bCs/>
                <w:lang w:val="uk-UA"/>
              </w:rPr>
              <w:t>.</w:t>
            </w:r>
            <w:r w:rsidR="00435C3E">
              <w:rPr>
                <w:rFonts w:eastAsia="Times New Roman"/>
                <w:bCs/>
                <w:lang w:val="uk-UA"/>
              </w:rPr>
              <w:t>».</w:t>
            </w:r>
            <w:r w:rsidRPr="00681D05">
              <w:rPr>
                <w:rFonts w:eastAsia="Times New Roman"/>
                <w:bCs/>
                <w:lang w:val="uk-UA"/>
              </w:rPr>
              <w:t xml:space="preserve"> </w:t>
            </w:r>
          </w:p>
          <w:p w:rsidR="00362BDB" w:rsidRPr="00681D05" w:rsidRDefault="00362BDB" w:rsidP="00435C3E">
            <w:pPr>
              <w:ind w:firstLine="709"/>
              <w:jc w:val="both"/>
              <w:rPr>
                <w:rFonts w:eastAsia="Times New Roman"/>
                <w:b/>
                <w:highlight w:val="cyan"/>
                <w:lang w:val="uk-UA"/>
              </w:rPr>
            </w:pPr>
            <w:r w:rsidRPr="005B7E4A">
              <w:rPr>
                <w:rFonts w:eastAsia="Times New Roman"/>
                <w:b/>
                <w:bCs/>
                <w:lang w:val="uk-UA"/>
              </w:rPr>
              <w:t xml:space="preserve">Далі по тексту </w:t>
            </w:r>
            <w:r w:rsidR="00435C3E">
              <w:rPr>
                <w:rFonts w:eastAsia="Times New Roman"/>
                <w:b/>
                <w:bCs/>
                <w:lang w:val="uk-UA"/>
              </w:rPr>
              <w:t>чинної</w:t>
            </w:r>
            <w:r w:rsidRPr="005B7E4A">
              <w:rPr>
                <w:rFonts w:eastAsia="Times New Roman"/>
                <w:b/>
                <w:bCs/>
                <w:lang w:val="uk-UA"/>
              </w:rPr>
              <w:t xml:space="preserve"> норми.</w:t>
            </w:r>
          </w:p>
        </w:tc>
      </w:tr>
      <w:tr w:rsidR="00F865A1" w:rsidRPr="000C5917" w:rsidTr="0038779E">
        <w:trPr>
          <w:jc w:val="center"/>
        </w:trPr>
        <w:tc>
          <w:tcPr>
            <w:tcW w:w="7083" w:type="dxa"/>
            <w:gridSpan w:val="3"/>
            <w:shd w:val="clear" w:color="auto" w:fill="auto"/>
          </w:tcPr>
          <w:p w:rsidR="00F865A1" w:rsidRDefault="00F865A1" w:rsidP="00362BDB">
            <w:pPr>
              <w:ind w:firstLine="709"/>
              <w:jc w:val="both"/>
              <w:rPr>
                <w:rFonts w:eastAsia="Times New Roman"/>
                <w:b/>
                <w:lang w:val="uk-UA"/>
              </w:rPr>
            </w:pPr>
          </w:p>
        </w:tc>
        <w:tc>
          <w:tcPr>
            <w:tcW w:w="992" w:type="dxa"/>
            <w:shd w:val="clear" w:color="auto" w:fill="auto"/>
          </w:tcPr>
          <w:p w:rsidR="00F865A1" w:rsidRPr="0038779E" w:rsidRDefault="00F865A1" w:rsidP="00362BDB">
            <w:pPr>
              <w:jc w:val="both"/>
              <w:rPr>
                <w:rFonts w:eastAsia="Times New Roman"/>
                <w:sz w:val="20"/>
                <w:szCs w:val="20"/>
                <w:lang w:val="uk-UA"/>
              </w:rPr>
            </w:pPr>
          </w:p>
        </w:tc>
        <w:tc>
          <w:tcPr>
            <w:tcW w:w="7187" w:type="dxa"/>
            <w:shd w:val="clear" w:color="auto" w:fill="auto"/>
          </w:tcPr>
          <w:p w:rsidR="00F865A1" w:rsidRDefault="00F865A1" w:rsidP="00F865A1">
            <w:pPr>
              <w:ind w:firstLine="741"/>
              <w:jc w:val="both"/>
              <w:rPr>
                <w:rFonts w:eastAsia="Times New Roman"/>
                <w:b/>
                <w:lang w:val="uk-UA"/>
              </w:rPr>
            </w:pPr>
            <w:r>
              <w:rPr>
                <w:rFonts w:eastAsia="Times New Roman"/>
                <w:b/>
                <w:lang w:val="uk-UA"/>
              </w:rPr>
              <w:t xml:space="preserve">У підпунктах 2.6.1., 2.6.2. пункту 2.6, пунктах 2.9, 3.5., 3.7., 3.9 </w:t>
            </w:r>
            <w:r w:rsidRPr="00F865A1">
              <w:rPr>
                <w:rFonts w:eastAsia="Times New Roman"/>
                <w:lang w:val="uk-UA"/>
              </w:rPr>
              <w:t>виключити слова «розділу 2» та «розділу 3» відповідно.</w:t>
            </w:r>
          </w:p>
        </w:tc>
      </w:tr>
    </w:tbl>
    <w:p w:rsidR="00743923" w:rsidRDefault="00743923" w:rsidP="00EA1A71">
      <w:pPr>
        <w:widowControl w:val="0"/>
        <w:tabs>
          <w:tab w:val="left" w:pos="566"/>
        </w:tabs>
        <w:autoSpaceDE w:val="0"/>
        <w:autoSpaceDN w:val="0"/>
        <w:adjustRightInd w:val="0"/>
        <w:jc w:val="both"/>
        <w:rPr>
          <w:sz w:val="22"/>
          <w:szCs w:val="22"/>
          <w:lang w:val="uk-UA"/>
        </w:rPr>
      </w:pPr>
    </w:p>
    <w:p w:rsidR="004C0BD0" w:rsidRDefault="004C0BD0" w:rsidP="00EA1A71">
      <w:pPr>
        <w:widowControl w:val="0"/>
        <w:tabs>
          <w:tab w:val="left" w:pos="566"/>
        </w:tabs>
        <w:autoSpaceDE w:val="0"/>
        <w:autoSpaceDN w:val="0"/>
        <w:adjustRightInd w:val="0"/>
        <w:jc w:val="both"/>
        <w:rPr>
          <w:sz w:val="22"/>
          <w:szCs w:val="22"/>
          <w:lang w:val="uk-UA"/>
        </w:rPr>
      </w:pPr>
    </w:p>
    <w:p w:rsidR="004C0BD0" w:rsidRDefault="004C0BD0" w:rsidP="00EA1A71">
      <w:pPr>
        <w:widowControl w:val="0"/>
        <w:tabs>
          <w:tab w:val="left" w:pos="566"/>
        </w:tabs>
        <w:autoSpaceDE w:val="0"/>
        <w:autoSpaceDN w:val="0"/>
        <w:adjustRightInd w:val="0"/>
        <w:jc w:val="both"/>
        <w:rPr>
          <w:sz w:val="22"/>
          <w:szCs w:val="22"/>
          <w:lang w:val="uk-UA"/>
        </w:rPr>
      </w:pPr>
    </w:p>
    <w:p w:rsidR="004C0BD0" w:rsidRPr="006F6C7D" w:rsidRDefault="004C0BD0" w:rsidP="00EA1A71">
      <w:pPr>
        <w:widowControl w:val="0"/>
        <w:tabs>
          <w:tab w:val="left" w:pos="566"/>
        </w:tabs>
        <w:autoSpaceDE w:val="0"/>
        <w:autoSpaceDN w:val="0"/>
        <w:adjustRightInd w:val="0"/>
        <w:jc w:val="both"/>
        <w:rPr>
          <w:sz w:val="22"/>
          <w:szCs w:val="22"/>
          <w:lang w:val="uk-UA"/>
        </w:rPr>
      </w:pPr>
    </w:p>
    <w:p w:rsidR="00690DE0" w:rsidRPr="004C0BD0" w:rsidRDefault="00743923" w:rsidP="00EA1A71">
      <w:pPr>
        <w:widowControl w:val="0"/>
        <w:tabs>
          <w:tab w:val="left" w:pos="566"/>
        </w:tabs>
        <w:autoSpaceDE w:val="0"/>
        <w:autoSpaceDN w:val="0"/>
        <w:adjustRightInd w:val="0"/>
        <w:jc w:val="both"/>
        <w:rPr>
          <w:sz w:val="28"/>
          <w:szCs w:val="28"/>
          <w:lang w:val="uk-UA"/>
        </w:rPr>
      </w:pPr>
      <w:r w:rsidRPr="004C0BD0">
        <w:rPr>
          <w:sz w:val="28"/>
          <w:szCs w:val="28"/>
          <w:lang w:val="uk-UA"/>
        </w:rPr>
        <w:t>Су</w:t>
      </w:r>
      <w:r w:rsidR="00690DE0" w:rsidRPr="004C0BD0">
        <w:rPr>
          <w:sz w:val="28"/>
          <w:szCs w:val="28"/>
          <w:lang w:val="uk-UA"/>
        </w:rPr>
        <w:t xml:space="preserve">мський міський голова </w:t>
      </w:r>
      <w:r w:rsidR="00690DE0" w:rsidRPr="004C0BD0">
        <w:rPr>
          <w:sz w:val="28"/>
          <w:szCs w:val="28"/>
          <w:lang w:val="uk-UA"/>
        </w:rPr>
        <w:tab/>
      </w:r>
      <w:r w:rsidR="00690DE0" w:rsidRPr="004C0BD0">
        <w:rPr>
          <w:sz w:val="28"/>
          <w:szCs w:val="28"/>
          <w:lang w:val="uk-UA"/>
        </w:rPr>
        <w:tab/>
      </w:r>
      <w:r w:rsidR="00690DE0" w:rsidRPr="004C0BD0">
        <w:rPr>
          <w:sz w:val="28"/>
          <w:szCs w:val="28"/>
          <w:lang w:val="uk-UA"/>
        </w:rPr>
        <w:tab/>
      </w:r>
      <w:r w:rsidR="00690DE0" w:rsidRPr="004C0BD0">
        <w:rPr>
          <w:sz w:val="28"/>
          <w:szCs w:val="28"/>
          <w:lang w:val="uk-UA"/>
        </w:rPr>
        <w:tab/>
      </w:r>
      <w:r w:rsidR="00690DE0" w:rsidRPr="004C0BD0">
        <w:rPr>
          <w:sz w:val="28"/>
          <w:szCs w:val="28"/>
          <w:lang w:val="uk-UA"/>
        </w:rPr>
        <w:tab/>
      </w:r>
      <w:r w:rsidR="00690DE0" w:rsidRPr="004C0BD0">
        <w:rPr>
          <w:sz w:val="28"/>
          <w:szCs w:val="28"/>
          <w:lang w:val="uk-UA"/>
        </w:rPr>
        <w:tab/>
      </w:r>
      <w:r w:rsidR="00690DE0" w:rsidRPr="004C0BD0">
        <w:rPr>
          <w:sz w:val="28"/>
          <w:szCs w:val="28"/>
          <w:lang w:val="uk-UA"/>
        </w:rPr>
        <w:tab/>
      </w:r>
      <w:r w:rsidR="00690DE0" w:rsidRPr="004C0BD0">
        <w:rPr>
          <w:sz w:val="28"/>
          <w:szCs w:val="28"/>
          <w:lang w:val="uk-UA"/>
        </w:rPr>
        <w:tab/>
      </w:r>
      <w:r w:rsidR="00690DE0" w:rsidRPr="004C0BD0">
        <w:rPr>
          <w:sz w:val="28"/>
          <w:szCs w:val="28"/>
          <w:lang w:val="uk-UA"/>
        </w:rPr>
        <w:tab/>
      </w:r>
      <w:r w:rsidR="00690DE0" w:rsidRPr="004C0BD0">
        <w:rPr>
          <w:sz w:val="28"/>
          <w:szCs w:val="28"/>
          <w:lang w:val="uk-UA"/>
        </w:rPr>
        <w:tab/>
      </w:r>
      <w:r w:rsidR="00690DE0" w:rsidRPr="004C0BD0">
        <w:rPr>
          <w:sz w:val="28"/>
          <w:szCs w:val="28"/>
          <w:lang w:val="uk-UA"/>
        </w:rPr>
        <w:tab/>
      </w:r>
      <w:r w:rsidR="00690DE0" w:rsidRPr="004C0BD0">
        <w:rPr>
          <w:sz w:val="28"/>
          <w:szCs w:val="28"/>
          <w:lang w:val="uk-UA"/>
        </w:rPr>
        <w:tab/>
      </w:r>
      <w:r w:rsidR="00690DE0" w:rsidRPr="004C0BD0">
        <w:rPr>
          <w:sz w:val="28"/>
          <w:szCs w:val="28"/>
          <w:lang w:val="uk-UA"/>
        </w:rPr>
        <w:tab/>
        <w:t>О.М. Лисенко</w:t>
      </w:r>
    </w:p>
    <w:p w:rsidR="00690DE0" w:rsidRPr="004C0BD0" w:rsidRDefault="00690DE0" w:rsidP="00EA1A71">
      <w:pPr>
        <w:jc w:val="both"/>
        <w:rPr>
          <w:sz w:val="28"/>
          <w:szCs w:val="28"/>
          <w:lang w:val="uk-UA"/>
        </w:rPr>
      </w:pPr>
    </w:p>
    <w:p w:rsidR="00690DE0" w:rsidRPr="006F6C7D" w:rsidRDefault="00690DE0" w:rsidP="00EA1A71">
      <w:pPr>
        <w:widowControl w:val="0"/>
        <w:tabs>
          <w:tab w:val="left" w:pos="566"/>
        </w:tabs>
        <w:autoSpaceDE w:val="0"/>
        <w:autoSpaceDN w:val="0"/>
        <w:adjustRightInd w:val="0"/>
        <w:jc w:val="both"/>
        <w:rPr>
          <w:sz w:val="22"/>
          <w:szCs w:val="22"/>
          <w:lang w:val="uk-UA"/>
        </w:rPr>
      </w:pPr>
      <w:r w:rsidRPr="006F6C7D">
        <w:rPr>
          <w:sz w:val="22"/>
          <w:szCs w:val="22"/>
          <w:lang w:val="uk-UA"/>
        </w:rPr>
        <w:t xml:space="preserve">Виконавець: Чайченко О.В. </w:t>
      </w:r>
    </w:p>
    <w:p w:rsidR="00ED338F" w:rsidRPr="006F6C7D" w:rsidRDefault="00690DE0" w:rsidP="00EA1A71">
      <w:pPr>
        <w:widowControl w:val="0"/>
        <w:tabs>
          <w:tab w:val="left" w:pos="566"/>
        </w:tabs>
        <w:autoSpaceDE w:val="0"/>
        <w:autoSpaceDN w:val="0"/>
        <w:adjustRightInd w:val="0"/>
        <w:jc w:val="both"/>
        <w:rPr>
          <w:sz w:val="22"/>
          <w:szCs w:val="22"/>
          <w:lang w:val="uk-UA"/>
        </w:rPr>
      </w:pPr>
      <w:r w:rsidRPr="006F6C7D">
        <w:rPr>
          <w:sz w:val="22"/>
          <w:szCs w:val="22"/>
          <w:lang w:val="uk-UA"/>
        </w:rPr>
        <w:t xml:space="preserve">     </w:t>
      </w:r>
      <w:r w:rsidR="00733740">
        <w:rPr>
          <w:sz w:val="22"/>
          <w:szCs w:val="22"/>
          <w:lang w:val="uk-UA"/>
        </w:rPr>
        <w:t xml:space="preserve">                      __.__.2019</w:t>
      </w:r>
    </w:p>
    <w:sectPr w:rsidR="00ED338F" w:rsidRPr="006F6C7D" w:rsidSect="00EB1A3E">
      <w:footerReference w:type="default" r:id="rId8"/>
      <w:pgSz w:w="15840" w:h="12240" w:orient="landscape"/>
      <w:pgMar w:top="170" w:right="284" w:bottom="425" w:left="284" w:header="437" w:footer="119"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7810" w:rsidRDefault="009C7810" w:rsidP="0045287F">
      <w:r>
        <w:separator/>
      </w:r>
    </w:p>
  </w:endnote>
  <w:endnote w:type="continuationSeparator" w:id="0">
    <w:p w:rsidR="009C7810" w:rsidRDefault="009C7810" w:rsidP="00452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2334571"/>
      <w:docPartObj>
        <w:docPartGallery w:val="Page Numbers (Bottom of Page)"/>
        <w:docPartUnique/>
      </w:docPartObj>
    </w:sdtPr>
    <w:sdtEndPr/>
    <w:sdtContent>
      <w:p w:rsidR="00263F72" w:rsidRDefault="00263F72">
        <w:pPr>
          <w:pStyle w:val="a7"/>
          <w:jc w:val="right"/>
        </w:pPr>
        <w:r>
          <w:fldChar w:fldCharType="begin"/>
        </w:r>
        <w:r>
          <w:instrText>PAGE   \* MERGEFORMAT</w:instrText>
        </w:r>
        <w:r>
          <w:fldChar w:fldCharType="separate"/>
        </w:r>
        <w:r w:rsidR="00726A52">
          <w:rPr>
            <w:noProof/>
          </w:rPr>
          <w:t>1</w:t>
        </w:r>
        <w:r>
          <w:fldChar w:fldCharType="end"/>
        </w:r>
      </w:p>
    </w:sdtContent>
  </w:sdt>
  <w:p w:rsidR="0045287F" w:rsidRDefault="0045287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7810" w:rsidRDefault="009C7810" w:rsidP="0045287F">
      <w:r>
        <w:separator/>
      </w:r>
    </w:p>
  </w:footnote>
  <w:footnote w:type="continuationSeparator" w:id="0">
    <w:p w:rsidR="009C7810" w:rsidRDefault="009C7810" w:rsidP="004528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A37A9"/>
    <w:multiLevelType w:val="hybridMultilevel"/>
    <w:tmpl w:val="F258A1C6"/>
    <w:lvl w:ilvl="0" w:tplc="DA684192">
      <w:start w:val="4"/>
      <w:numFmt w:val="bullet"/>
      <w:lvlText w:val="–"/>
      <w:lvlJc w:val="left"/>
      <w:pPr>
        <w:ind w:left="1440" w:hanging="360"/>
      </w:pPr>
      <w:rPr>
        <w:rFonts w:ascii="Times New Roman" w:eastAsia="Times New Roman" w:hAnsi="Times New Roman"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DE8"/>
    <w:rsid w:val="000135D5"/>
    <w:rsid w:val="00021FD3"/>
    <w:rsid w:val="00030F15"/>
    <w:rsid w:val="00041350"/>
    <w:rsid w:val="000434C2"/>
    <w:rsid w:val="0004413F"/>
    <w:rsid w:val="00044A23"/>
    <w:rsid w:val="00071CB6"/>
    <w:rsid w:val="00076112"/>
    <w:rsid w:val="00077509"/>
    <w:rsid w:val="00080C6A"/>
    <w:rsid w:val="00087FB2"/>
    <w:rsid w:val="0009301F"/>
    <w:rsid w:val="00097D7C"/>
    <w:rsid w:val="000A3574"/>
    <w:rsid w:val="000B63CA"/>
    <w:rsid w:val="000C2353"/>
    <w:rsid w:val="000C2E1A"/>
    <w:rsid w:val="000C32D5"/>
    <w:rsid w:val="000C5917"/>
    <w:rsid w:val="000E0298"/>
    <w:rsid w:val="000E38AC"/>
    <w:rsid w:val="000E51BF"/>
    <w:rsid w:val="000F1342"/>
    <w:rsid w:val="000F5370"/>
    <w:rsid w:val="00100269"/>
    <w:rsid w:val="001032A4"/>
    <w:rsid w:val="00110D67"/>
    <w:rsid w:val="00114551"/>
    <w:rsid w:val="001308A0"/>
    <w:rsid w:val="00132B2D"/>
    <w:rsid w:val="001342C3"/>
    <w:rsid w:val="0013432E"/>
    <w:rsid w:val="00151CAF"/>
    <w:rsid w:val="001566C3"/>
    <w:rsid w:val="00177E17"/>
    <w:rsid w:val="001A2DE3"/>
    <w:rsid w:val="001B3164"/>
    <w:rsid w:val="001C4E9A"/>
    <w:rsid w:val="001C6567"/>
    <w:rsid w:val="001E05EA"/>
    <w:rsid w:val="001E32D3"/>
    <w:rsid w:val="001F416D"/>
    <w:rsid w:val="0020190D"/>
    <w:rsid w:val="0020503D"/>
    <w:rsid w:val="0022276F"/>
    <w:rsid w:val="002473BD"/>
    <w:rsid w:val="00255FA2"/>
    <w:rsid w:val="00263F72"/>
    <w:rsid w:val="00266AA3"/>
    <w:rsid w:val="002745E6"/>
    <w:rsid w:val="002766D3"/>
    <w:rsid w:val="002A2D3E"/>
    <w:rsid w:val="002C223F"/>
    <w:rsid w:val="002E144F"/>
    <w:rsid w:val="002E51C3"/>
    <w:rsid w:val="002F4583"/>
    <w:rsid w:val="00315047"/>
    <w:rsid w:val="0033392D"/>
    <w:rsid w:val="00337EF3"/>
    <w:rsid w:val="0034411C"/>
    <w:rsid w:val="003521F5"/>
    <w:rsid w:val="00354FE6"/>
    <w:rsid w:val="00362BDB"/>
    <w:rsid w:val="00364310"/>
    <w:rsid w:val="00366338"/>
    <w:rsid w:val="00370CA8"/>
    <w:rsid w:val="003717FC"/>
    <w:rsid w:val="0038779E"/>
    <w:rsid w:val="003928C7"/>
    <w:rsid w:val="00392929"/>
    <w:rsid w:val="003944DD"/>
    <w:rsid w:val="003A5979"/>
    <w:rsid w:val="004055A8"/>
    <w:rsid w:val="004058D9"/>
    <w:rsid w:val="00407F32"/>
    <w:rsid w:val="004144BC"/>
    <w:rsid w:val="004313EC"/>
    <w:rsid w:val="004352D3"/>
    <w:rsid w:val="00435C3E"/>
    <w:rsid w:val="00437139"/>
    <w:rsid w:val="004451D1"/>
    <w:rsid w:val="0044751A"/>
    <w:rsid w:val="0045287F"/>
    <w:rsid w:val="00482D36"/>
    <w:rsid w:val="00491C1A"/>
    <w:rsid w:val="004954E3"/>
    <w:rsid w:val="004A4918"/>
    <w:rsid w:val="004C0BD0"/>
    <w:rsid w:val="004F2C8E"/>
    <w:rsid w:val="004F3615"/>
    <w:rsid w:val="0051727E"/>
    <w:rsid w:val="00520BFE"/>
    <w:rsid w:val="005224CB"/>
    <w:rsid w:val="0053233E"/>
    <w:rsid w:val="00533166"/>
    <w:rsid w:val="00535D24"/>
    <w:rsid w:val="0053764A"/>
    <w:rsid w:val="00543681"/>
    <w:rsid w:val="005472EE"/>
    <w:rsid w:val="0058003D"/>
    <w:rsid w:val="005863F8"/>
    <w:rsid w:val="00593CA1"/>
    <w:rsid w:val="005B7E4A"/>
    <w:rsid w:val="005C50D8"/>
    <w:rsid w:val="005C5162"/>
    <w:rsid w:val="005E68D1"/>
    <w:rsid w:val="005F565A"/>
    <w:rsid w:val="00600486"/>
    <w:rsid w:val="00611320"/>
    <w:rsid w:val="00612CC3"/>
    <w:rsid w:val="00615E91"/>
    <w:rsid w:val="00621412"/>
    <w:rsid w:val="00626B9F"/>
    <w:rsid w:val="00634D34"/>
    <w:rsid w:val="006706B2"/>
    <w:rsid w:val="006739AA"/>
    <w:rsid w:val="006809B6"/>
    <w:rsid w:val="00681D05"/>
    <w:rsid w:val="006904BA"/>
    <w:rsid w:val="00690DE0"/>
    <w:rsid w:val="006A6238"/>
    <w:rsid w:val="006B3A93"/>
    <w:rsid w:val="006C693F"/>
    <w:rsid w:val="006D38D1"/>
    <w:rsid w:val="006F22E1"/>
    <w:rsid w:val="006F6C7D"/>
    <w:rsid w:val="00725051"/>
    <w:rsid w:val="00726A52"/>
    <w:rsid w:val="00732615"/>
    <w:rsid w:val="00733740"/>
    <w:rsid w:val="00743923"/>
    <w:rsid w:val="00757D55"/>
    <w:rsid w:val="007823C8"/>
    <w:rsid w:val="00787FB2"/>
    <w:rsid w:val="007A6498"/>
    <w:rsid w:val="007B05D0"/>
    <w:rsid w:val="007C4E87"/>
    <w:rsid w:val="007C6C42"/>
    <w:rsid w:val="007D6C70"/>
    <w:rsid w:val="007E4F4B"/>
    <w:rsid w:val="007E71F5"/>
    <w:rsid w:val="007F5188"/>
    <w:rsid w:val="00834190"/>
    <w:rsid w:val="00850D55"/>
    <w:rsid w:val="008530FB"/>
    <w:rsid w:val="00854E45"/>
    <w:rsid w:val="00861BB2"/>
    <w:rsid w:val="008679A6"/>
    <w:rsid w:val="008703DF"/>
    <w:rsid w:val="008850CD"/>
    <w:rsid w:val="008966F9"/>
    <w:rsid w:val="008A56C8"/>
    <w:rsid w:val="008B3733"/>
    <w:rsid w:val="008C0695"/>
    <w:rsid w:val="008C10BE"/>
    <w:rsid w:val="008C4D8B"/>
    <w:rsid w:val="008D5281"/>
    <w:rsid w:val="008F39BC"/>
    <w:rsid w:val="009062FB"/>
    <w:rsid w:val="009162A9"/>
    <w:rsid w:val="00916DCF"/>
    <w:rsid w:val="00934467"/>
    <w:rsid w:val="00963245"/>
    <w:rsid w:val="00970C99"/>
    <w:rsid w:val="0097223F"/>
    <w:rsid w:val="00973AAC"/>
    <w:rsid w:val="0097755E"/>
    <w:rsid w:val="009A0D72"/>
    <w:rsid w:val="009C7810"/>
    <w:rsid w:val="009E6B97"/>
    <w:rsid w:val="00A20BA3"/>
    <w:rsid w:val="00A20E16"/>
    <w:rsid w:val="00A51E7B"/>
    <w:rsid w:val="00A70F8B"/>
    <w:rsid w:val="00A74FB4"/>
    <w:rsid w:val="00A779E7"/>
    <w:rsid w:val="00A866F3"/>
    <w:rsid w:val="00AA4677"/>
    <w:rsid w:val="00AB0C6E"/>
    <w:rsid w:val="00AC1092"/>
    <w:rsid w:val="00B021DF"/>
    <w:rsid w:val="00B162A9"/>
    <w:rsid w:val="00B16E1D"/>
    <w:rsid w:val="00B23735"/>
    <w:rsid w:val="00B317D8"/>
    <w:rsid w:val="00B376B6"/>
    <w:rsid w:val="00B45FC7"/>
    <w:rsid w:val="00B469EA"/>
    <w:rsid w:val="00B56109"/>
    <w:rsid w:val="00B56407"/>
    <w:rsid w:val="00B564A3"/>
    <w:rsid w:val="00B60FF0"/>
    <w:rsid w:val="00B66C6C"/>
    <w:rsid w:val="00B92214"/>
    <w:rsid w:val="00B97E42"/>
    <w:rsid w:val="00BD2110"/>
    <w:rsid w:val="00BD3AE8"/>
    <w:rsid w:val="00BF1B71"/>
    <w:rsid w:val="00BF795E"/>
    <w:rsid w:val="00C113C6"/>
    <w:rsid w:val="00C16260"/>
    <w:rsid w:val="00C3364A"/>
    <w:rsid w:val="00C456C7"/>
    <w:rsid w:val="00C52123"/>
    <w:rsid w:val="00C53419"/>
    <w:rsid w:val="00C64B5B"/>
    <w:rsid w:val="00C85619"/>
    <w:rsid w:val="00CC1450"/>
    <w:rsid w:val="00CC72B5"/>
    <w:rsid w:val="00CF40FD"/>
    <w:rsid w:val="00D168E8"/>
    <w:rsid w:val="00D337CD"/>
    <w:rsid w:val="00D46D71"/>
    <w:rsid w:val="00D60657"/>
    <w:rsid w:val="00D610EB"/>
    <w:rsid w:val="00D762C7"/>
    <w:rsid w:val="00D82A63"/>
    <w:rsid w:val="00D9598F"/>
    <w:rsid w:val="00DB786E"/>
    <w:rsid w:val="00DC09F7"/>
    <w:rsid w:val="00DF4865"/>
    <w:rsid w:val="00E00FA7"/>
    <w:rsid w:val="00E219DF"/>
    <w:rsid w:val="00E2504C"/>
    <w:rsid w:val="00E31DE8"/>
    <w:rsid w:val="00E51D71"/>
    <w:rsid w:val="00E77A7B"/>
    <w:rsid w:val="00E80B2E"/>
    <w:rsid w:val="00E85F0D"/>
    <w:rsid w:val="00E860C0"/>
    <w:rsid w:val="00E93A37"/>
    <w:rsid w:val="00EA1A71"/>
    <w:rsid w:val="00EB1A3E"/>
    <w:rsid w:val="00EB357A"/>
    <w:rsid w:val="00EB4E99"/>
    <w:rsid w:val="00EC03A2"/>
    <w:rsid w:val="00EC06BF"/>
    <w:rsid w:val="00EC737D"/>
    <w:rsid w:val="00ED338F"/>
    <w:rsid w:val="00ED3FC6"/>
    <w:rsid w:val="00ED51D4"/>
    <w:rsid w:val="00ED74A7"/>
    <w:rsid w:val="00EE0EC9"/>
    <w:rsid w:val="00F1656A"/>
    <w:rsid w:val="00F54390"/>
    <w:rsid w:val="00F711FC"/>
    <w:rsid w:val="00F7288A"/>
    <w:rsid w:val="00F805EF"/>
    <w:rsid w:val="00F807B4"/>
    <w:rsid w:val="00F865A1"/>
    <w:rsid w:val="00F95989"/>
    <w:rsid w:val="00FA22D5"/>
    <w:rsid w:val="00FC47A4"/>
    <w:rsid w:val="00FD580D"/>
    <w:rsid w:val="00FE2568"/>
    <w:rsid w:val="00FF0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5C3836-0934-4EAE-A3C1-E6C4F3DDC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1DE8"/>
    <w:pPr>
      <w:spacing w:after="0" w:line="240" w:lineRule="auto"/>
    </w:pPr>
    <w:rPr>
      <w:rFonts w:ascii="Times New Roman" w:eastAsia="Calibri"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uiPriority w:val="99"/>
    <w:rsid w:val="0004413F"/>
    <w:pPr>
      <w:ind w:left="708"/>
    </w:pPr>
    <w:rPr>
      <w:sz w:val="20"/>
      <w:szCs w:val="20"/>
    </w:rPr>
  </w:style>
  <w:style w:type="character" w:customStyle="1" w:styleId="rvts7">
    <w:name w:val="rvts7"/>
    <w:rsid w:val="000434C2"/>
  </w:style>
  <w:style w:type="paragraph" w:customStyle="1" w:styleId="rvps2">
    <w:name w:val="rvps2"/>
    <w:basedOn w:val="a"/>
    <w:rsid w:val="000434C2"/>
    <w:pPr>
      <w:spacing w:before="100" w:beforeAutospacing="1" w:after="100" w:afterAutospacing="1"/>
    </w:pPr>
    <w:rPr>
      <w:rFonts w:eastAsia="Times New Roman"/>
      <w:lang w:val="en-US" w:eastAsia="en-US"/>
    </w:rPr>
  </w:style>
  <w:style w:type="character" w:customStyle="1" w:styleId="spelle">
    <w:name w:val="spelle"/>
    <w:rsid w:val="00BF1B71"/>
  </w:style>
  <w:style w:type="paragraph" w:styleId="a3">
    <w:name w:val="Balloon Text"/>
    <w:basedOn w:val="a"/>
    <w:link w:val="a4"/>
    <w:uiPriority w:val="99"/>
    <w:semiHidden/>
    <w:unhideWhenUsed/>
    <w:rsid w:val="0020503D"/>
    <w:rPr>
      <w:rFonts w:ascii="Segoe UI" w:hAnsi="Segoe UI" w:cs="Segoe UI"/>
      <w:sz w:val="18"/>
      <w:szCs w:val="18"/>
    </w:rPr>
  </w:style>
  <w:style w:type="character" w:customStyle="1" w:styleId="a4">
    <w:name w:val="Текст выноски Знак"/>
    <w:basedOn w:val="a0"/>
    <w:link w:val="a3"/>
    <w:uiPriority w:val="99"/>
    <w:semiHidden/>
    <w:rsid w:val="0020503D"/>
    <w:rPr>
      <w:rFonts w:ascii="Segoe UI" w:eastAsia="Calibri" w:hAnsi="Segoe UI" w:cs="Segoe UI"/>
      <w:sz w:val="18"/>
      <w:szCs w:val="18"/>
      <w:lang w:val="ru-RU" w:eastAsia="ru-RU"/>
    </w:rPr>
  </w:style>
  <w:style w:type="paragraph" w:styleId="a5">
    <w:name w:val="header"/>
    <w:basedOn w:val="a"/>
    <w:link w:val="a6"/>
    <w:uiPriority w:val="99"/>
    <w:unhideWhenUsed/>
    <w:rsid w:val="0045287F"/>
    <w:pPr>
      <w:tabs>
        <w:tab w:val="center" w:pos="4677"/>
        <w:tab w:val="right" w:pos="9355"/>
      </w:tabs>
    </w:pPr>
  </w:style>
  <w:style w:type="character" w:customStyle="1" w:styleId="a6">
    <w:name w:val="Верхний колонтитул Знак"/>
    <w:basedOn w:val="a0"/>
    <w:link w:val="a5"/>
    <w:uiPriority w:val="99"/>
    <w:rsid w:val="0045287F"/>
    <w:rPr>
      <w:rFonts w:ascii="Times New Roman" w:eastAsia="Calibri" w:hAnsi="Times New Roman" w:cs="Times New Roman"/>
      <w:sz w:val="24"/>
      <w:szCs w:val="24"/>
      <w:lang w:val="ru-RU" w:eastAsia="ru-RU"/>
    </w:rPr>
  </w:style>
  <w:style w:type="paragraph" w:styleId="a7">
    <w:name w:val="footer"/>
    <w:basedOn w:val="a"/>
    <w:link w:val="a8"/>
    <w:uiPriority w:val="99"/>
    <w:unhideWhenUsed/>
    <w:rsid w:val="0045287F"/>
    <w:pPr>
      <w:tabs>
        <w:tab w:val="center" w:pos="4677"/>
        <w:tab w:val="right" w:pos="9355"/>
      </w:tabs>
    </w:pPr>
  </w:style>
  <w:style w:type="character" w:customStyle="1" w:styleId="a8">
    <w:name w:val="Нижний колонтитул Знак"/>
    <w:basedOn w:val="a0"/>
    <w:link w:val="a7"/>
    <w:uiPriority w:val="99"/>
    <w:rsid w:val="0045287F"/>
    <w:rPr>
      <w:rFonts w:ascii="Times New Roman" w:eastAsia="Calibri" w:hAnsi="Times New Roman" w:cs="Times New Roman"/>
      <w:sz w:val="24"/>
      <w:szCs w:val="24"/>
      <w:lang w:val="ru-RU" w:eastAsia="ru-RU"/>
    </w:rPr>
  </w:style>
  <w:style w:type="character" w:styleId="a9">
    <w:name w:val="Hyperlink"/>
    <w:basedOn w:val="a0"/>
    <w:uiPriority w:val="99"/>
    <w:semiHidden/>
    <w:unhideWhenUsed/>
    <w:rsid w:val="00B97E42"/>
    <w:rPr>
      <w:color w:val="0000FF"/>
      <w:u w:val="single"/>
    </w:rPr>
  </w:style>
  <w:style w:type="paragraph" w:customStyle="1" w:styleId="rvps17">
    <w:name w:val="rvps17"/>
    <w:basedOn w:val="a"/>
    <w:rsid w:val="001A2DE3"/>
    <w:pPr>
      <w:spacing w:before="100" w:beforeAutospacing="1" w:after="100" w:afterAutospacing="1"/>
    </w:pPr>
    <w:rPr>
      <w:rFonts w:eastAsia="Times New Roman"/>
      <w:lang w:val="en-US" w:eastAsia="en-US"/>
    </w:rPr>
  </w:style>
  <w:style w:type="character" w:customStyle="1" w:styleId="rvts78">
    <w:name w:val="rvts78"/>
    <w:basedOn w:val="a0"/>
    <w:rsid w:val="001A2DE3"/>
  </w:style>
  <w:style w:type="paragraph" w:customStyle="1" w:styleId="rvps6">
    <w:name w:val="rvps6"/>
    <w:basedOn w:val="a"/>
    <w:rsid w:val="001A2DE3"/>
    <w:pPr>
      <w:spacing w:before="100" w:beforeAutospacing="1" w:after="100" w:afterAutospacing="1"/>
    </w:pPr>
    <w:rPr>
      <w:rFonts w:eastAsia="Times New Roman"/>
      <w:lang w:val="en-US" w:eastAsia="en-US"/>
    </w:rPr>
  </w:style>
  <w:style w:type="character" w:customStyle="1" w:styleId="rvts23">
    <w:name w:val="rvts23"/>
    <w:basedOn w:val="a0"/>
    <w:rsid w:val="001A2D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999619">
      <w:bodyDiv w:val="1"/>
      <w:marLeft w:val="0"/>
      <w:marRight w:val="0"/>
      <w:marTop w:val="0"/>
      <w:marBottom w:val="0"/>
      <w:divBdr>
        <w:top w:val="none" w:sz="0" w:space="0" w:color="auto"/>
        <w:left w:val="none" w:sz="0" w:space="0" w:color="auto"/>
        <w:bottom w:val="none" w:sz="0" w:space="0" w:color="auto"/>
        <w:right w:val="none" w:sz="0" w:space="0" w:color="auto"/>
      </w:divBdr>
      <w:divsChild>
        <w:div w:id="56710204">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smr.gov.ua/images/documents/Rishennia/Sesii/2019/24.04.2019/4989_Pro_dobrovilne_priednanna_4989-MR.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8181</Words>
  <Characters>4664</Characters>
  <Application>Microsoft Office Word</Application>
  <DocSecurity>0</DocSecurity>
  <Lines>38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Волобуєва Оксана Володимирівна</dc:creator>
  <cp:keywords/>
  <dc:description/>
  <cp:lastModifiedBy>Чайченко Олег Володимирович</cp:lastModifiedBy>
  <cp:revision>2</cp:revision>
  <cp:lastPrinted>2018-11-16T07:24:00Z</cp:lastPrinted>
  <dcterms:created xsi:type="dcterms:W3CDTF">2019-11-15T11:55:00Z</dcterms:created>
  <dcterms:modified xsi:type="dcterms:W3CDTF">2019-11-15T11:55:00Z</dcterms:modified>
</cp:coreProperties>
</file>