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 xml:space="preserve">31 </w:t>
            </w:r>
            <w:r w:rsidR="00815F82">
              <w:rPr>
                <w:bCs/>
                <w:sz w:val="28"/>
                <w:szCs w:val="28"/>
                <w:lang w:val="uk-UA"/>
              </w:rPr>
              <w:t>березня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815F82">
              <w:rPr>
                <w:bCs/>
                <w:sz w:val="28"/>
                <w:szCs w:val="28"/>
                <w:lang w:val="uk-UA"/>
              </w:rPr>
              <w:t>9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>з 01 січня по 3</w:t>
      </w:r>
      <w:r>
        <w:rPr>
          <w:b/>
          <w:sz w:val="28"/>
          <w:szCs w:val="28"/>
          <w:u w:val="single"/>
          <w:lang w:val="uk-UA"/>
        </w:rPr>
        <w:t>1</w:t>
      </w:r>
      <w:r w:rsidRPr="006C596D">
        <w:rPr>
          <w:b/>
          <w:sz w:val="28"/>
          <w:szCs w:val="28"/>
          <w:u w:val="single"/>
          <w:lang w:val="uk-UA"/>
        </w:rPr>
        <w:t xml:space="preserve"> </w:t>
      </w:r>
      <w:r w:rsidR="00815F82">
        <w:rPr>
          <w:b/>
          <w:sz w:val="28"/>
          <w:szCs w:val="28"/>
          <w:u w:val="single"/>
          <w:lang w:val="uk-UA"/>
        </w:rPr>
        <w:t>березня</w:t>
      </w:r>
      <w:r w:rsidRPr="006C596D">
        <w:rPr>
          <w:b/>
          <w:sz w:val="28"/>
          <w:szCs w:val="28"/>
          <w:u w:val="single"/>
          <w:lang w:val="uk-UA"/>
        </w:rPr>
        <w:t xml:space="preserve"> 2018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Pr="006C596D">
        <w:rPr>
          <w:sz w:val="28"/>
          <w:szCs w:val="28"/>
          <w:u w:val="single"/>
          <w:lang w:val="uk-UA"/>
        </w:rPr>
        <w:t>1</w:t>
      </w:r>
      <w:r w:rsidR="00815F82">
        <w:rPr>
          <w:sz w:val="28"/>
          <w:szCs w:val="28"/>
          <w:u w:val="single"/>
          <w:lang w:val="uk-UA"/>
        </w:rPr>
        <w:t xml:space="preserve">9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>
        <w:rPr>
          <w:sz w:val="28"/>
          <w:szCs w:val="28"/>
          <w:lang w:val="uk-UA"/>
        </w:rPr>
        <w:t xml:space="preserve">31 </w:t>
      </w:r>
      <w:r w:rsidR="00815F82">
        <w:rPr>
          <w:sz w:val="28"/>
          <w:szCs w:val="28"/>
          <w:lang w:val="uk-UA"/>
        </w:rPr>
        <w:t>березня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      </w:t>
      </w:r>
      <w:r w:rsidR="00815F82">
        <w:rPr>
          <w:sz w:val="28"/>
          <w:szCs w:val="28"/>
          <w:lang w:val="uk-UA"/>
        </w:rPr>
        <w:t xml:space="preserve">   5 077,00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>
        <w:rPr>
          <w:sz w:val="28"/>
          <w:szCs w:val="28"/>
          <w:lang w:val="uk-UA"/>
        </w:rPr>
        <w:t xml:space="preserve">31 </w:t>
      </w:r>
      <w:r w:rsidR="00815F82">
        <w:rPr>
          <w:sz w:val="28"/>
          <w:szCs w:val="28"/>
          <w:lang w:val="uk-UA"/>
        </w:rPr>
        <w:t>березня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 </w:t>
      </w:r>
      <w:r w:rsidR="00815F82">
        <w:rPr>
          <w:sz w:val="28"/>
          <w:szCs w:val="28"/>
          <w:lang w:val="uk-UA"/>
        </w:rPr>
        <w:t xml:space="preserve">   5 077,00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815F82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0</w:t>
            </w:r>
            <w:r w:rsidRPr="00EB2BB9">
              <w:rPr>
                <w:sz w:val="28"/>
                <w:szCs w:val="28"/>
                <w:lang w:val="uk-UA"/>
              </w:rPr>
              <w:t>,0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815F82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4 477,00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0</w:t>
      </w:r>
      <w:r w:rsidR="00815F82">
        <w:rPr>
          <w:sz w:val="28"/>
          <w:szCs w:val="28"/>
          <w:lang w:val="uk-UA"/>
        </w:rPr>
        <w:t>4</w:t>
      </w:r>
      <w:r w:rsidRPr="00EB2BB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</w:t>
      </w:r>
      <w:proofErr w:type="spellStart"/>
      <w:r w:rsidRPr="00EB2BB9">
        <w:rPr>
          <w:sz w:val="28"/>
          <w:szCs w:val="28"/>
          <w:lang w:val="uk-UA"/>
        </w:rPr>
        <w:t>О.М.Лисенко</w:t>
      </w:r>
      <w:proofErr w:type="spellEnd"/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531B74"/>
    <w:rsid w:val="00815F82"/>
    <w:rsid w:val="00B479FA"/>
    <w:rsid w:val="00B9413A"/>
    <w:rsid w:val="00D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E6F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5</cp:revision>
  <cp:lastPrinted>2019-03-29T07:17:00Z</cp:lastPrinted>
  <dcterms:created xsi:type="dcterms:W3CDTF">2018-12-26T09:41:00Z</dcterms:created>
  <dcterms:modified xsi:type="dcterms:W3CDTF">2019-03-29T08:14:00Z</dcterms:modified>
</cp:coreProperties>
</file>