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7659E4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659E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A54412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659E4">
              <w:rPr>
                <w:sz w:val="28"/>
                <w:szCs w:val="28"/>
                <w:lang w:val="uk-UA"/>
              </w:rPr>
              <w:t>Грига</w:t>
            </w:r>
            <w:proofErr w:type="spellEnd"/>
            <w:r w:rsidR="006E4F99">
              <w:rPr>
                <w:sz w:val="28"/>
                <w:szCs w:val="28"/>
                <w:lang w:val="uk-UA"/>
              </w:rPr>
              <w:t xml:space="preserve"> </w:t>
            </w:r>
            <w:r w:rsidR="007659E4">
              <w:rPr>
                <w:sz w:val="28"/>
                <w:szCs w:val="28"/>
                <w:lang w:val="uk-UA"/>
              </w:rPr>
              <w:t>П. 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>вул. Прокоф’єва, 25/2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6E4F99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072A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61014">
        <w:rPr>
          <w:sz w:val="28"/>
          <w:szCs w:val="28"/>
          <w:lang w:val="uk-UA"/>
        </w:rPr>
        <w:t>21.02.2019</w:t>
      </w:r>
      <w:r>
        <w:rPr>
          <w:sz w:val="28"/>
          <w:szCs w:val="28"/>
          <w:lang w:val="uk-UA"/>
        </w:rPr>
        <w:t xml:space="preserve"> № </w:t>
      </w:r>
      <w:r w:rsidR="00861014">
        <w:rPr>
          <w:sz w:val="28"/>
          <w:szCs w:val="28"/>
          <w:lang w:val="uk-UA"/>
        </w:rPr>
        <w:t>144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 w:rsidR="007659E4">
        <w:rPr>
          <w:sz w:val="28"/>
          <w:szCs w:val="28"/>
          <w:lang w:val="uk-UA"/>
        </w:rPr>
        <w:t xml:space="preserve">(ФОП </w:t>
      </w:r>
      <w:proofErr w:type="spellStart"/>
      <w:r w:rsidR="007659E4">
        <w:rPr>
          <w:sz w:val="28"/>
          <w:szCs w:val="28"/>
          <w:lang w:val="uk-UA"/>
        </w:rPr>
        <w:t>Грига</w:t>
      </w:r>
      <w:proofErr w:type="spellEnd"/>
      <w:r w:rsidR="007659E4">
        <w:rPr>
          <w:sz w:val="28"/>
          <w:szCs w:val="28"/>
          <w:lang w:val="uk-UA"/>
        </w:rPr>
        <w:t xml:space="preserve"> П.Д.)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D6793" w:rsidRPr="008134BB">
        <w:rPr>
          <w:sz w:val="28"/>
          <w:szCs w:val="28"/>
          <w:lang w:val="uk-UA"/>
        </w:rPr>
        <w:t xml:space="preserve">Про </w:t>
      </w:r>
      <w:r w:rsidR="00FD6793">
        <w:rPr>
          <w:sz w:val="28"/>
          <w:szCs w:val="28"/>
          <w:lang w:val="uk-UA"/>
        </w:rPr>
        <w:t xml:space="preserve">надання в оренду земельної ділянки                                       ФОП </w:t>
      </w:r>
      <w:proofErr w:type="spellStart"/>
      <w:r w:rsidR="00FD6793">
        <w:rPr>
          <w:sz w:val="28"/>
          <w:szCs w:val="28"/>
          <w:lang w:val="uk-UA"/>
        </w:rPr>
        <w:t>Грига</w:t>
      </w:r>
      <w:proofErr w:type="spellEnd"/>
      <w:r w:rsidR="00FD6793">
        <w:rPr>
          <w:sz w:val="28"/>
          <w:szCs w:val="28"/>
          <w:lang w:val="uk-UA"/>
        </w:rPr>
        <w:t xml:space="preserve"> </w:t>
      </w:r>
      <w:r w:rsidR="007659E4">
        <w:rPr>
          <w:sz w:val="28"/>
          <w:szCs w:val="28"/>
          <w:lang w:val="uk-UA"/>
        </w:rPr>
        <w:t>П. Д.</w:t>
      </w:r>
      <w:r w:rsidR="00FD6793">
        <w:rPr>
          <w:sz w:val="28"/>
          <w:szCs w:val="28"/>
          <w:lang w:val="uk-UA"/>
        </w:rPr>
        <w:t xml:space="preserve"> за адресою: м. Суми,                                             вул. Прокоф’єва, 25/2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9"/>
        <w:gridCol w:w="3254"/>
        <w:gridCol w:w="6096"/>
        <w:gridCol w:w="1703"/>
        <w:gridCol w:w="1700"/>
        <w:gridCol w:w="1700"/>
      </w:tblGrid>
      <w:tr w:rsidR="007659E4" w:rsidRPr="004F580C" w:rsidTr="007659E4">
        <w:trPr>
          <w:cantSplit/>
          <w:trHeight w:val="241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7659E4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659E4" w:rsidRPr="004F580C" w:rsidTr="007659E4">
        <w:trPr>
          <w:cantSplit/>
          <w:trHeight w:val="32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659E4" w:rsidRPr="00015171" w:rsidTr="007659E4">
        <w:trPr>
          <w:cantSplit/>
          <w:trHeight w:val="1751"/>
        </w:trPr>
        <w:tc>
          <w:tcPr>
            <w:tcW w:w="189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3" w:type="pct"/>
            <w:shd w:val="clear" w:color="auto" w:fill="auto"/>
          </w:tcPr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A03D8">
              <w:rPr>
                <w:sz w:val="28"/>
                <w:szCs w:val="28"/>
                <w:lang w:val="uk-UA"/>
              </w:rPr>
              <w:t>Грига</w:t>
            </w:r>
            <w:proofErr w:type="spellEnd"/>
            <w:r w:rsidR="002A03D8">
              <w:rPr>
                <w:sz w:val="28"/>
                <w:szCs w:val="28"/>
                <w:lang w:val="uk-UA"/>
              </w:rPr>
              <w:t xml:space="preserve"> Павло Дмитро</w:t>
            </w:r>
            <w:r>
              <w:rPr>
                <w:sz w:val="28"/>
                <w:szCs w:val="28"/>
                <w:lang w:val="uk-UA"/>
              </w:rPr>
              <w:t>вич,</w:t>
            </w:r>
          </w:p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2818820633</w:t>
            </w:r>
          </w:p>
          <w:p w:rsidR="00015171" w:rsidRDefault="00015171" w:rsidP="007659E4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7659E4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9" w:type="pct"/>
            <w:shd w:val="clear" w:color="auto" w:fill="auto"/>
          </w:tcPr>
          <w:p w:rsidR="00015171" w:rsidRPr="00836C35" w:rsidRDefault="00015171" w:rsidP="00765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житлово-адміністративно-торгівельним блоком та гаражем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7659E4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25/2</w:t>
            </w:r>
          </w:p>
          <w:p w:rsidR="00015171" w:rsidRPr="00A262FE" w:rsidRDefault="00015171" w:rsidP="007659E4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5910136300:0</w:t>
            </w:r>
            <w:r>
              <w:rPr>
                <w:sz w:val="28"/>
                <w:szCs w:val="28"/>
                <w:lang w:val="uk-UA"/>
              </w:rPr>
              <w:t>5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134</w:t>
            </w:r>
          </w:p>
          <w:p w:rsidR="00015171" w:rsidRDefault="00015171" w:rsidP="007659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118183089 від 23.03.2018)</w:t>
            </w:r>
          </w:p>
        </w:tc>
        <w:tc>
          <w:tcPr>
            <w:tcW w:w="567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0,0900</w:t>
            </w:r>
          </w:p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566" w:type="pct"/>
            <w:shd w:val="clear" w:color="auto" w:fill="auto"/>
          </w:tcPr>
          <w:p w:rsidR="00015171" w:rsidRDefault="00015171" w:rsidP="007659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6" w:type="pct"/>
            <w:shd w:val="clear" w:color="auto" w:fill="auto"/>
          </w:tcPr>
          <w:p w:rsidR="00015171" w:rsidRDefault="00015171" w:rsidP="007659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7659E4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59E4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.М. Лисенко</w:t>
      </w:r>
    </w:p>
    <w:p w:rsidR="00A54412" w:rsidRDefault="00A54412" w:rsidP="007659E4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7659E4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86A79"/>
    <w:rsid w:val="00294730"/>
    <w:rsid w:val="002A03D8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0F17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659E4"/>
    <w:rsid w:val="0079580A"/>
    <w:rsid w:val="007A6C85"/>
    <w:rsid w:val="007B26D5"/>
    <w:rsid w:val="007F289D"/>
    <w:rsid w:val="00800D55"/>
    <w:rsid w:val="00813D00"/>
    <w:rsid w:val="00813E92"/>
    <w:rsid w:val="00836C35"/>
    <w:rsid w:val="00846A05"/>
    <w:rsid w:val="00860723"/>
    <w:rsid w:val="00861014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072A7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19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7E62-9C9D-4E66-986A-7353BF8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29</cp:revision>
  <cp:lastPrinted>2019-02-25T12:00:00Z</cp:lastPrinted>
  <dcterms:created xsi:type="dcterms:W3CDTF">2018-10-12T08:17:00Z</dcterms:created>
  <dcterms:modified xsi:type="dcterms:W3CDTF">2019-02-25T12:04:00Z</dcterms:modified>
</cp:coreProperties>
</file>