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7F" w:rsidRPr="006B18C9" w:rsidRDefault="00C0487F" w:rsidP="00C0487F">
      <w:pPr>
        <w:ind w:left="4500"/>
        <w:jc w:val="both"/>
        <w:rPr>
          <w:sz w:val="20"/>
          <w:szCs w:val="20"/>
        </w:rPr>
      </w:pPr>
      <w:r w:rsidRPr="00745768">
        <w:t>Додаток</w:t>
      </w:r>
      <w:r>
        <w:t xml:space="preserve"> 1</w:t>
      </w:r>
    </w:p>
    <w:p w:rsidR="00C0487F" w:rsidRDefault="00C0487F" w:rsidP="00C0487F">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0487F">
      <w:pPr>
        <w:ind w:left="4500"/>
        <w:jc w:val="both"/>
      </w:pPr>
      <w:r>
        <w:t>«</w:t>
      </w:r>
      <w:r w:rsidRPr="005A39AB">
        <w:rPr>
          <w:bCs/>
        </w:rPr>
        <w:t xml:space="preserve">Про </w:t>
      </w:r>
      <w:r>
        <w:rPr>
          <w:bCs/>
        </w:rPr>
        <w:t xml:space="preserve">звіт постійних комісій Сумської міської ради </w:t>
      </w:r>
      <w:r>
        <w:rPr>
          <w:bCs/>
          <w:lang w:val="en-US"/>
        </w:rPr>
        <w:t>VI</w:t>
      </w:r>
      <w:r>
        <w:rPr>
          <w:bCs/>
        </w:rPr>
        <w:t xml:space="preserve">І скликання </w:t>
      </w:r>
      <w:r w:rsidRPr="00112230">
        <w:rPr>
          <w:bCs/>
        </w:rPr>
        <w:t>про роботу за 201</w:t>
      </w:r>
      <w:r w:rsidR="00C44EE9" w:rsidRPr="00E26D5D">
        <w:rPr>
          <w:bCs/>
        </w:rPr>
        <w:t>8</w:t>
      </w:r>
      <w:r w:rsidRPr="00112230">
        <w:rPr>
          <w:bCs/>
        </w:rPr>
        <w:t xml:space="preserve"> рік</w:t>
      </w:r>
      <w:r>
        <w:t>»</w:t>
      </w:r>
    </w:p>
    <w:p w:rsidR="00C0487F" w:rsidRPr="00135D43" w:rsidRDefault="00C0487F" w:rsidP="00C0487F">
      <w:pPr>
        <w:widowControl w:val="0"/>
        <w:autoSpaceDE w:val="0"/>
        <w:autoSpaceDN w:val="0"/>
        <w:adjustRightInd w:val="0"/>
        <w:ind w:left="4500"/>
        <w:jc w:val="both"/>
      </w:pPr>
      <w:r w:rsidRPr="00135D43">
        <w:t xml:space="preserve">від </w:t>
      </w:r>
      <w:r w:rsidR="009F3ECC" w:rsidRPr="007B3EF5">
        <w:rPr>
          <w:lang w:val="ru-RU"/>
        </w:rPr>
        <w:t xml:space="preserve">                     </w:t>
      </w:r>
      <w:r w:rsidRPr="00135D43">
        <w:t xml:space="preserve"> 201</w:t>
      </w:r>
      <w:r w:rsidR="00C44EE9" w:rsidRPr="007B3EF5">
        <w:rPr>
          <w:lang w:val="ru-RU"/>
        </w:rPr>
        <w:t>9</w:t>
      </w:r>
      <w:r w:rsidRPr="00135D43">
        <w:t xml:space="preserve"> року № </w:t>
      </w:r>
      <w:r>
        <w:t>_____</w:t>
      </w:r>
      <w:r w:rsidR="00C44EE9" w:rsidRPr="007B3EF5">
        <w:rPr>
          <w:lang w:val="ru-RU"/>
        </w:rPr>
        <w:t>-</w:t>
      </w:r>
      <w:r w:rsidRPr="00135D43">
        <w:t>МР</w:t>
      </w:r>
    </w:p>
    <w:p w:rsidR="00C0487F" w:rsidRPr="002B533E" w:rsidRDefault="003C3CA0" w:rsidP="008E246D">
      <w:pPr>
        <w:jc w:val="center"/>
        <w:rPr>
          <w:b/>
          <w:lang w:val="ru-RU"/>
        </w:rPr>
      </w:pPr>
      <w:r w:rsidRPr="002B533E">
        <w:rPr>
          <w:b/>
          <w:lang w:val="ru-RU"/>
        </w:rPr>
        <w:t xml:space="preserve"> </w:t>
      </w:r>
    </w:p>
    <w:p w:rsidR="008E246D" w:rsidRDefault="008E246D" w:rsidP="008E246D">
      <w:pPr>
        <w:jc w:val="center"/>
        <w:rPr>
          <w:b/>
        </w:rPr>
      </w:pPr>
      <w:r>
        <w:rPr>
          <w:b/>
        </w:rPr>
        <w:t>З В І Т</w:t>
      </w:r>
    </w:p>
    <w:p w:rsidR="007B3EF5" w:rsidRDefault="005D38A7" w:rsidP="008E246D">
      <w:pPr>
        <w:jc w:val="center"/>
        <w:rPr>
          <w:b/>
        </w:rPr>
      </w:pPr>
      <w:r w:rsidRPr="007B3EF5">
        <w:rPr>
          <w:b/>
          <w:bCs/>
        </w:rPr>
        <w:t xml:space="preserve">про роботу </w:t>
      </w:r>
      <w:r w:rsidR="008E246D" w:rsidRPr="007B3EF5">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p>
    <w:p w:rsidR="00F86CDF" w:rsidRPr="007B3EF5" w:rsidRDefault="008E246D" w:rsidP="007B3EF5">
      <w:pPr>
        <w:jc w:val="center"/>
        <w:rPr>
          <w:b/>
        </w:rPr>
      </w:pPr>
      <w:r w:rsidRPr="007B3EF5">
        <w:rPr>
          <w:b/>
          <w:lang w:val="en-US"/>
        </w:rPr>
        <w:t>VII</w:t>
      </w:r>
      <w:r w:rsidRPr="007B3EF5">
        <w:rPr>
          <w:b/>
        </w:rPr>
        <w:t xml:space="preserve"> скликання</w:t>
      </w:r>
      <w:r w:rsidR="007B3EF5" w:rsidRPr="00E26D5D">
        <w:rPr>
          <w:b/>
        </w:rPr>
        <w:t xml:space="preserve"> </w:t>
      </w:r>
      <w:r w:rsidR="00F86CDF" w:rsidRPr="007B3EF5">
        <w:rPr>
          <w:b/>
          <w:bCs/>
        </w:rPr>
        <w:t>з</w:t>
      </w:r>
      <w:r w:rsidR="004F23F0" w:rsidRPr="007B3EF5">
        <w:rPr>
          <w:b/>
          <w:bCs/>
        </w:rPr>
        <w:t>а</w:t>
      </w:r>
      <w:r w:rsidR="00F86CDF" w:rsidRPr="007B3EF5">
        <w:rPr>
          <w:b/>
          <w:bCs/>
        </w:rPr>
        <w:t xml:space="preserve"> </w:t>
      </w:r>
      <w:r w:rsidR="004F23F0" w:rsidRPr="007B3EF5">
        <w:rPr>
          <w:b/>
          <w:bCs/>
        </w:rPr>
        <w:t>201</w:t>
      </w:r>
      <w:r w:rsidR="00C44EE9" w:rsidRPr="00E26D5D">
        <w:rPr>
          <w:b/>
          <w:bCs/>
        </w:rPr>
        <w:t>8</w:t>
      </w:r>
      <w:r w:rsidR="004F23F0" w:rsidRPr="007B3EF5">
        <w:rPr>
          <w:b/>
          <w:bCs/>
        </w:rPr>
        <w:t xml:space="preserve"> рік</w:t>
      </w:r>
    </w:p>
    <w:p w:rsidR="008E246D" w:rsidRPr="007B3EF5" w:rsidRDefault="008E246D" w:rsidP="008E246D">
      <w:pPr>
        <w:shd w:val="clear" w:color="auto" w:fill="FFFFFF"/>
        <w:jc w:val="center"/>
        <w:rPr>
          <w:b/>
        </w:rPr>
      </w:pPr>
    </w:p>
    <w:p w:rsidR="002B533E" w:rsidRDefault="002B533E" w:rsidP="002B533E">
      <w:pPr>
        <w:ind w:firstLine="709"/>
        <w:jc w:val="both"/>
        <w:rPr>
          <w:szCs w:val="20"/>
        </w:rPr>
      </w:pPr>
      <w:r>
        <w:t xml:space="preserve">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Pr>
          <w:lang w:val="en-US"/>
        </w:rPr>
        <w:t>VII</w:t>
      </w:r>
      <w:r w:rsidRPr="002B533E">
        <w:t xml:space="preserve"> </w:t>
      </w:r>
      <w:r w:rsidR="00DA6CC2">
        <w:t>скликання</w:t>
      </w:r>
      <w:r>
        <w:t xml:space="preserve"> </w:t>
      </w:r>
      <w:r>
        <w:rPr>
          <w:szCs w:val="20"/>
        </w:rPr>
        <w:t xml:space="preserve">(далі – постійна комісія) у своїй діяльності керується Конституцією України, </w:t>
      </w:r>
      <w:r w:rsidR="00DA6CC2" w:rsidRPr="00DA6CC2">
        <w:rPr>
          <w:szCs w:val="20"/>
        </w:rPr>
        <w:t>з</w:t>
      </w:r>
      <w:r>
        <w:rPr>
          <w:szCs w:val="20"/>
        </w:rPr>
        <w:t xml:space="preserve">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 скликання та Положенням про постійні комісії Сумської міської ради </w:t>
      </w:r>
      <w:r>
        <w:rPr>
          <w:szCs w:val="20"/>
          <w:lang w:val="en-US"/>
        </w:rPr>
        <w:t>V</w:t>
      </w:r>
      <w:r>
        <w:rPr>
          <w:szCs w:val="20"/>
        </w:rPr>
        <w:t>ІІ скликання.</w:t>
      </w:r>
    </w:p>
    <w:p w:rsidR="002B533E" w:rsidRDefault="002B533E" w:rsidP="002B533E">
      <w:pPr>
        <w:ind w:firstLine="720"/>
        <w:jc w:val="both"/>
      </w:pPr>
      <w:r>
        <w:rPr>
          <w:szCs w:val="20"/>
        </w:rPr>
        <w:t xml:space="preserve">Постійна комісія утворилась за рішенням Сумської міської ради від </w:t>
      </w:r>
      <w:r>
        <w:t>26 листопада 201</w:t>
      </w:r>
      <w:r w:rsidR="00E7075E">
        <w:t>5</w:t>
      </w:r>
      <w:bookmarkStart w:id="0" w:name="_GoBack"/>
      <w:bookmarkEnd w:id="0"/>
      <w:r>
        <w:t xml:space="preserve">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 xml:space="preserve">», від 02 грудня 2015 року № 36-МР «Про внесення змін до рішення Сумської міської ради від 26 листопада 2015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 xml:space="preserve">» та від 27 вересня 2017 року № 2537 – МР «Про внесення змін до рішення Сумської міської ради від 26 листопада 2015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w:t>
      </w:r>
    </w:p>
    <w:p w:rsidR="002B533E" w:rsidRDefault="002B533E" w:rsidP="002B533E">
      <w:pPr>
        <w:ind w:firstLine="709"/>
        <w:jc w:val="both"/>
      </w:pPr>
      <w:r>
        <w:t>До</w:t>
      </w:r>
      <w:r w:rsidR="00FC5119">
        <w:t xml:space="preserve"> складу постійної комісії обрані</w:t>
      </w:r>
      <w:r>
        <w:t xml:space="preserve"> 10 депутатів Сумської міської ради,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2B533E" w:rsidTr="002B533E">
        <w:trPr>
          <w:jc w:val="center"/>
        </w:trPr>
        <w:tc>
          <w:tcPr>
            <w:tcW w:w="3828" w:type="dxa"/>
            <w:hideMark/>
          </w:tcPr>
          <w:p w:rsidR="002B533E" w:rsidRDefault="002B533E">
            <w:pPr>
              <w:tabs>
                <w:tab w:val="center" w:pos="4677"/>
                <w:tab w:val="right" w:pos="9355"/>
              </w:tabs>
              <w:spacing w:line="276" w:lineRule="auto"/>
              <w:ind w:right="66" w:hanging="24"/>
              <w:rPr>
                <w:lang w:eastAsia="en-US"/>
              </w:rPr>
            </w:pPr>
            <w:r>
              <w:rPr>
                <w:lang w:eastAsia="en-US"/>
              </w:rPr>
              <w:t>голова постійної комісії</w:t>
            </w:r>
          </w:p>
        </w:tc>
        <w:tc>
          <w:tcPr>
            <w:tcW w:w="4980" w:type="dxa"/>
            <w:vAlign w:val="center"/>
            <w:hideMark/>
          </w:tcPr>
          <w:p w:rsidR="002B533E" w:rsidRDefault="002B533E">
            <w:pPr>
              <w:tabs>
                <w:tab w:val="center" w:pos="4677"/>
                <w:tab w:val="right" w:pos="9355"/>
              </w:tabs>
              <w:spacing w:line="276" w:lineRule="auto"/>
              <w:ind w:right="66" w:hanging="24"/>
              <w:rPr>
                <w:lang w:eastAsia="en-US"/>
              </w:rPr>
            </w:pPr>
            <w:r>
              <w:rPr>
                <w:lang w:eastAsia="en-US"/>
              </w:rPr>
              <w:t>- Шилов Володимир Олександрович</w:t>
            </w:r>
          </w:p>
        </w:tc>
      </w:tr>
      <w:tr w:rsidR="002B533E" w:rsidTr="002B533E">
        <w:trPr>
          <w:jc w:val="center"/>
        </w:trPr>
        <w:tc>
          <w:tcPr>
            <w:tcW w:w="3828" w:type="dxa"/>
            <w:hideMark/>
          </w:tcPr>
          <w:p w:rsidR="002B533E" w:rsidRDefault="002B533E">
            <w:pPr>
              <w:spacing w:line="276" w:lineRule="auto"/>
              <w:ind w:right="66" w:hanging="24"/>
              <w:rPr>
                <w:lang w:eastAsia="en-US"/>
              </w:rPr>
            </w:pPr>
            <w:r>
              <w:rPr>
                <w:lang w:eastAsia="en-US"/>
              </w:rPr>
              <w:t xml:space="preserve">заступник голови комісії </w:t>
            </w:r>
          </w:p>
        </w:tc>
        <w:tc>
          <w:tcPr>
            <w:tcW w:w="4980" w:type="dxa"/>
            <w:vAlign w:val="center"/>
            <w:hideMark/>
          </w:tcPr>
          <w:p w:rsidR="002B533E" w:rsidRDefault="002B533E">
            <w:pPr>
              <w:spacing w:line="276" w:lineRule="auto"/>
              <w:ind w:right="66" w:hanging="24"/>
              <w:rPr>
                <w:lang w:eastAsia="en-US"/>
              </w:rPr>
            </w:pPr>
            <w:r>
              <w:rPr>
                <w:lang w:eastAsia="en-US"/>
              </w:rPr>
              <w:t xml:space="preserve">- Лантушенко Дмитро Сергійович </w:t>
            </w:r>
          </w:p>
        </w:tc>
      </w:tr>
      <w:tr w:rsidR="002B533E" w:rsidTr="002B533E">
        <w:trPr>
          <w:jc w:val="center"/>
        </w:trPr>
        <w:tc>
          <w:tcPr>
            <w:tcW w:w="3828" w:type="dxa"/>
            <w:hideMark/>
          </w:tcPr>
          <w:p w:rsidR="002B533E" w:rsidRDefault="002B533E">
            <w:pPr>
              <w:spacing w:line="276" w:lineRule="auto"/>
              <w:ind w:left="-46" w:right="66" w:firstLine="22"/>
              <w:rPr>
                <w:lang w:eastAsia="en-US"/>
              </w:rPr>
            </w:pPr>
            <w:r>
              <w:rPr>
                <w:lang w:eastAsia="en-US"/>
              </w:rPr>
              <w:t>секретар комісії</w:t>
            </w:r>
          </w:p>
        </w:tc>
        <w:tc>
          <w:tcPr>
            <w:tcW w:w="4980" w:type="dxa"/>
            <w:vAlign w:val="center"/>
            <w:hideMark/>
          </w:tcPr>
          <w:p w:rsidR="002B533E" w:rsidRDefault="002B533E">
            <w:pPr>
              <w:spacing w:line="276" w:lineRule="auto"/>
              <w:ind w:right="66" w:hanging="24"/>
              <w:rPr>
                <w:lang w:eastAsia="en-US"/>
              </w:rPr>
            </w:pPr>
            <w:r>
              <w:rPr>
                <w:lang w:eastAsia="en-US"/>
              </w:rPr>
              <w:t xml:space="preserve">- Левченко Юлія Олексіївна </w:t>
            </w:r>
          </w:p>
        </w:tc>
      </w:tr>
      <w:tr w:rsidR="002B533E" w:rsidTr="002B533E">
        <w:trPr>
          <w:jc w:val="center"/>
        </w:trPr>
        <w:tc>
          <w:tcPr>
            <w:tcW w:w="3828" w:type="dxa"/>
            <w:hideMark/>
          </w:tcPr>
          <w:p w:rsidR="002B533E" w:rsidRDefault="002B533E">
            <w:pPr>
              <w:spacing w:line="276" w:lineRule="auto"/>
              <w:ind w:right="66" w:hanging="24"/>
              <w:rPr>
                <w:lang w:eastAsia="en-US"/>
              </w:rPr>
            </w:pPr>
            <w:r>
              <w:rPr>
                <w:lang w:eastAsia="en-US"/>
              </w:rPr>
              <w:t>члени комісії:</w:t>
            </w:r>
          </w:p>
        </w:tc>
        <w:tc>
          <w:tcPr>
            <w:tcW w:w="4980" w:type="dxa"/>
            <w:vAlign w:val="center"/>
            <w:hideMark/>
          </w:tcPr>
          <w:p w:rsidR="002B533E" w:rsidRDefault="002B533E">
            <w:pPr>
              <w:spacing w:line="276" w:lineRule="auto"/>
              <w:ind w:right="66" w:hanging="24"/>
              <w:rPr>
                <w:lang w:eastAsia="en-US"/>
              </w:rPr>
            </w:pPr>
            <w:r>
              <w:rPr>
                <w:lang w:eastAsia="en-US"/>
              </w:rPr>
              <w:t>- Жиленко Віталій Миколайович</w:t>
            </w:r>
          </w:p>
        </w:tc>
      </w:tr>
      <w:tr w:rsidR="002B533E" w:rsidTr="002B533E">
        <w:trPr>
          <w:jc w:val="center"/>
        </w:trPr>
        <w:tc>
          <w:tcPr>
            <w:tcW w:w="3828" w:type="dxa"/>
          </w:tcPr>
          <w:p w:rsidR="002B533E" w:rsidRDefault="002B533E">
            <w:pPr>
              <w:spacing w:line="276" w:lineRule="auto"/>
              <w:ind w:right="66" w:hanging="24"/>
              <w:rPr>
                <w:lang w:eastAsia="en-US"/>
              </w:rPr>
            </w:pPr>
          </w:p>
        </w:tc>
        <w:tc>
          <w:tcPr>
            <w:tcW w:w="4980" w:type="dxa"/>
            <w:vAlign w:val="center"/>
            <w:hideMark/>
          </w:tcPr>
          <w:p w:rsidR="002B533E" w:rsidRDefault="002B533E">
            <w:pPr>
              <w:spacing w:line="276" w:lineRule="auto"/>
              <w:ind w:right="66" w:hanging="24"/>
              <w:rPr>
                <w:lang w:eastAsia="en-US"/>
              </w:rPr>
            </w:pPr>
            <w:r>
              <w:rPr>
                <w:lang w:eastAsia="en-US"/>
              </w:rPr>
              <w:t>- </w:t>
            </w:r>
            <w:proofErr w:type="spellStart"/>
            <w:r>
              <w:rPr>
                <w:lang w:eastAsia="en-US"/>
              </w:rPr>
              <w:t>Крамченков</w:t>
            </w:r>
            <w:proofErr w:type="spellEnd"/>
            <w:r>
              <w:rPr>
                <w:lang w:eastAsia="en-US"/>
              </w:rPr>
              <w:t xml:space="preserve"> Андрій Борисович</w:t>
            </w:r>
          </w:p>
        </w:tc>
      </w:tr>
      <w:tr w:rsidR="002B533E" w:rsidTr="002B533E">
        <w:trPr>
          <w:jc w:val="center"/>
        </w:trPr>
        <w:tc>
          <w:tcPr>
            <w:tcW w:w="3828" w:type="dxa"/>
          </w:tcPr>
          <w:p w:rsidR="002B533E" w:rsidRDefault="002B533E">
            <w:pPr>
              <w:spacing w:line="276" w:lineRule="auto"/>
              <w:ind w:right="66" w:hanging="24"/>
              <w:rPr>
                <w:lang w:eastAsia="en-US"/>
              </w:rPr>
            </w:pPr>
          </w:p>
        </w:tc>
        <w:tc>
          <w:tcPr>
            <w:tcW w:w="4980" w:type="dxa"/>
            <w:vAlign w:val="center"/>
            <w:hideMark/>
          </w:tcPr>
          <w:p w:rsidR="002B533E" w:rsidRDefault="002B533E">
            <w:pPr>
              <w:spacing w:line="276" w:lineRule="auto"/>
              <w:ind w:right="66" w:hanging="24"/>
              <w:rPr>
                <w:lang w:eastAsia="en-US"/>
              </w:rPr>
            </w:pPr>
            <w:r>
              <w:rPr>
                <w:lang w:val="ru-RU" w:eastAsia="en-US"/>
              </w:rPr>
              <w:t>-</w:t>
            </w:r>
            <w:r>
              <w:rPr>
                <w:lang w:val="en-US" w:eastAsia="en-US"/>
              </w:rPr>
              <w:t> </w:t>
            </w:r>
            <w:r>
              <w:rPr>
                <w:lang w:eastAsia="en-US"/>
              </w:rPr>
              <w:t>Липова Світлана Андріївна</w:t>
            </w:r>
          </w:p>
        </w:tc>
      </w:tr>
      <w:tr w:rsidR="002B533E" w:rsidTr="002B533E">
        <w:trPr>
          <w:jc w:val="center"/>
        </w:trPr>
        <w:tc>
          <w:tcPr>
            <w:tcW w:w="3828" w:type="dxa"/>
          </w:tcPr>
          <w:p w:rsidR="002B533E" w:rsidRDefault="002B533E">
            <w:pPr>
              <w:spacing w:line="276" w:lineRule="auto"/>
              <w:ind w:right="66" w:hanging="24"/>
              <w:rPr>
                <w:lang w:eastAsia="en-US"/>
              </w:rPr>
            </w:pPr>
          </w:p>
        </w:tc>
        <w:tc>
          <w:tcPr>
            <w:tcW w:w="4980" w:type="dxa"/>
            <w:vAlign w:val="center"/>
            <w:hideMark/>
          </w:tcPr>
          <w:p w:rsidR="002B533E" w:rsidRDefault="002B533E">
            <w:pPr>
              <w:spacing w:line="276" w:lineRule="auto"/>
              <w:ind w:right="66" w:hanging="24"/>
              <w:rPr>
                <w:lang w:eastAsia="en-US"/>
              </w:rPr>
            </w:pPr>
            <w:r>
              <w:rPr>
                <w:lang w:eastAsia="en-US"/>
              </w:rPr>
              <w:t>- Никоненко Володимир Вікторович</w:t>
            </w:r>
          </w:p>
        </w:tc>
      </w:tr>
      <w:tr w:rsidR="002B533E" w:rsidTr="002B533E">
        <w:trPr>
          <w:jc w:val="center"/>
        </w:trPr>
        <w:tc>
          <w:tcPr>
            <w:tcW w:w="3828" w:type="dxa"/>
          </w:tcPr>
          <w:p w:rsidR="002B533E" w:rsidRDefault="002B533E">
            <w:pPr>
              <w:spacing w:line="276" w:lineRule="auto"/>
              <w:ind w:right="66" w:hanging="24"/>
              <w:rPr>
                <w:lang w:eastAsia="en-US"/>
              </w:rPr>
            </w:pPr>
          </w:p>
        </w:tc>
        <w:tc>
          <w:tcPr>
            <w:tcW w:w="4980" w:type="dxa"/>
            <w:vAlign w:val="center"/>
            <w:hideMark/>
          </w:tcPr>
          <w:p w:rsidR="002B533E" w:rsidRDefault="002B533E">
            <w:pPr>
              <w:spacing w:line="276" w:lineRule="auto"/>
              <w:ind w:right="66" w:hanging="24"/>
              <w:rPr>
                <w:lang w:val="ru-RU" w:eastAsia="en-US"/>
              </w:rPr>
            </w:pPr>
            <w:r>
              <w:rPr>
                <w:lang w:eastAsia="en-US"/>
              </w:rPr>
              <w:t>- </w:t>
            </w:r>
            <w:proofErr w:type="spellStart"/>
            <w:r>
              <w:rPr>
                <w:lang w:eastAsia="en-US"/>
              </w:rPr>
              <w:t>Рибальченко</w:t>
            </w:r>
            <w:proofErr w:type="spellEnd"/>
            <w:r>
              <w:rPr>
                <w:lang w:eastAsia="en-US"/>
              </w:rPr>
              <w:t xml:space="preserve"> Ірина Анатоліївна</w:t>
            </w:r>
          </w:p>
        </w:tc>
      </w:tr>
      <w:tr w:rsidR="002B533E" w:rsidTr="002B533E">
        <w:trPr>
          <w:jc w:val="center"/>
        </w:trPr>
        <w:tc>
          <w:tcPr>
            <w:tcW w:w="3828" w:type="dxa"/>
          </w:tcPr>
          <w:p w:rsidR="002B533E" w:rsidRDefault="002B533E">
            <w:pPr>
              <w:tabs>
                <w:tab w:val="center" w:pos="4677"/>
                <w:tab w:val="right" w:pos="9355"/>
              </w:tabs>
              <w:spacing w:line="276" w:lineRule="auto"/>
              <w:ind w:right="66" w:hanging="24"/>
              <w:rPr>
                <w:lang w:eastAsia="en-US"/>
              </w:rPr>
            </w:pPr>
          </w:p>
        </w:tc>
        <w:tc>
          <w:tcPr>
            <w:tcW w:w="4980" w:type="dxa"/>
            <w:vAlign w:val="center"/>
            <w:hideMark/>
          </w:tcPr>
          <w:p w:rsidR="002B533E" w:rsidRDefault="002B533E">
            <w:pPr>
              <w:tabs>
                <w:tab w:val="center" w:pos="4677"/>
                <w:tab w:val="right" w:pos="9355"/>
              </w:tabs>
              <w:spacing w:line="276" w:lineRule="auto"/>
              <w:ind w:right="66" w:hanging="24"/>
              <w:rPr>
                <w:lang w:eastAsia="en-US"/>
              </w:rPr>
            </w:pPr>
            <w:r>
              <w:rPr>
                <w:lang w:eastAsia="en-US"/>
              </w:rPr>
              <w:t>- Саченко Микола Володимирович</w:t>
            </w:r>
          </w:p>
          <w:p w:rsidR="002B533E" w:rsidRDefault="002B533E">
            <w:pPr>
              <w:tabs>
                <w:tab w:val="center" w:pos="4677"/>
                <w:tab w:val="right" w:pos="9355"/>
              </w:tabs>
              <w:spacing w:after="240" w:line="276" w:lineRule="auto"/>
              <w:ind w:right="66" w:hanging="24"/>
              <w:rPr>
                <w:lang w:eastAsia="en-US"/>
              </w:rPr>
            </w:pPr>
            <w:r>
              <w:rPr>
                <w:lang w:eastAsia="en-US"/>
              </w:rPr>
              <w:lastRenderedPageBreak/>
              <w:t>- Чепік Володимир Ігоревич</w:t>
            </w:r>
          </w:p>
        </w:tc>
      </w:tr>
    </w:tbl>
    <w:p w:rsidR="002B533E" w:rsidRDefault="002B533E" w:rsidP="002B533E">
      <w:pPr>
        <w:ind w:firstLine="567"/>
        <w:jc w:val="both"/>
      </w:pPr>
      <w:r>
        <w:lastRenderedPageBreak/>
        <w:t xml:space="preserve">У звітному періоді відбулися зміни в персональному складі постійної комісії. Відповідно до рішення Сумської міської ради від 19 грудня 2018 року № 4295-МР «Про внесення змін до рішення Сумської міської ради від 26 листопада 2015 року № 4-МР «Про утворення постійних комісій </w:t>
      </w:r>
      <w:r>
        <w:rPr>
          <w:bCs/>
          <w:color w:val="000000"/>
          <w:lang w:bidi="he-IL"/>
        </w:rPr>
        <w:t>Сумської міської ради VІІ скликання та затвердження їх кількісного та персонального складу</w:t>
      </w:r>
      <w:r>
        <w:t xml:space="preserve">» </w:t>
      </w:r>
      <w:proofErr w:type="spellStart"/>
      <w:r>
        <w:t>Змисля</w:t>
      </w:r>
      <w:proofErr w:type="spellEnd"/>
      <w:r>
        <w:t xml:space="preserve"> Ігор Федорович був обраний до складу постійної комісії замість </w:t>
      </w:r>
      <w:proofErr w:type="spellStart"/>
      <w:r>
        <w:t>Рябенкова</w:t>
      </w:r>
      <w:proofErr w:type="spellEnd"/>
      <w:r>
        <w:t xml:space="preserve"> Олексія Віталійовича.</w:t>
      </w:r>
    </w:p>
    <w:p w:rsidR="002B533E" w:rsidRDefault="002B533E" w:rsidP="002B533E">
      <w:pPr>
        <w:ind w:firstLine="567"/>
        <w:jc w:val="both"/>
        <w:rPr>
          <w:i/>
        </w:rPr>
      </w:pPr>
      <w:r>
        <w:t>Діяльність постійної комісії здійснюється як у відповідності з планами роботи Сумської міської ради, постійної комісії, затвердженими на їх засіданнях, так і в міру необхідності. Робочий процес спрямовано на розвиток галузей міського господарства і соціально-культурного будівництва, виконання щорічних програм соціально-економічного та культурного розвитку міста, довгострокових цільових програм.</w:t>
      </w:r>
    </w:p>
    <w:p w:rsidR="002B533E" w:rsidRDefault="002B533E" w:rsidP="002B533E">
      <w:pPr>
        <w:pStyle w:val="a3"/>
        <w:ind w:firstLine="567"/>
        <w:jc w:val="both"/>
        <w:rPr>
          <w:b w:val="0"/>
          <w:szCs w:val="28"/>
        </w:rPr>
      </w:pPr>
      <w:r>
        <w:rPr>
          <w:b w:val="0"/>
          <w:szCs w:val="28"/>
        </w:rPr>
        <w:t>За 2018 рік постійною комісією проведено 19</w:t>
      </w:r>
      <w:r>
        <w:rPr>
          <w:szCs w:val="28"/>
        </w:rPr>
        <w:t xml:space="preserve"> </w:t>
      </w:r>
      <w:r>
        <w:rPr>
          <w:b w:val="0"/>
          <w:szCs w:val="28"/>
        </w:rPr>
        <w:t xml:space="preserve">засідань. За звітний період на засіданнях комісією розглянуто 505 питань. </w:t>
      </w:r>
    </w:p>
    <w:p w:rsidR="002B533E" w:rsidRDefault="002B533E" w:rsidP="002B533E">
      <w:pPr>
        <w:pStyle w:val="a3"/>
        <w:ind w:firstLine="567"/>
        <w:jc w:val="both"/>
        <w:rPr>
          <w:b w:val="0"/>
          <w:bCs w:val="0"/>
          <w:szCs w:val="28"/>
        </w:rPr>
      </w:pPr>
      <w:r>
        <w:rPr>
          <w:b w:val="0"/>
          <w:szCs w:val="28"/>
        </w:rPr>
        <w:t xml:space="preserve">Постійна комісія проводить свою роботу в тісній взаємодії з департаментом фінансів, економіки та інвестицій Сумської міської ради. </w:t>
      </w:r>
      <w:r>
        <w:rPr>
          <w:b w:val="0"/>
        </w:rPr>
        <w:t>Для отримання всебічної інформації у засіданнях постійної комісії беруть участь заступники міського голови, секретар міської ради, начальники управлінь, департаментів та відділів, керівники установ та організацій міста,</w:t>
      </w:r>
      <w:r>
        <w:rPr>
          <w:b w:val="0"/>
          <w:szCs w:val="28"/>
        </w:rPr>
        <w:t xml:space="preserve"> запрошуються члени інших постійних комісій міської ради та представники громадської комісії з питань соціально-економічного розвитку та бюджету.</w:t>
      </w:r>
    </w:p>
    <w:p w:rsidR="002B533E" w:rsidRDefault="002B533E" w:rsidP="002B533E">
      <w:pPr>
        <w:ind w:firstLine="567"/>
        <w:jc w:val="both"/>
      </w:pPr>
      <w:r>
        <w:t>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На більшості своїх засідань члени постійної комісії 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проектів рішень Сумської міської ради «Про внесення змін та доповнень до міського бюджету на 2018 рік».</w:t>
      </w:r>
    </w:p>
    <w:p w:rsidR="002B533E" w:rsidRDefault="002B533E" w:rsidP="002B533E">
      <w:pPr>
        <w:ind w:firstLine="567"/>
        <w:jc w:val="both"/>
      </w:pPr>
      <w:r>
        <w:t xml:space="preserve">Відповідно до своїх повноважень, що в повному обсязі викладені в </w:t>
      </w:r>
      <w:r>
        <w:rPr>
          <w:szCs w:val="20"/>
        </w:rPr>
        <w:t xml:space="preserve">Положенні про постійні комісії Сумської міської ради </w:t>
      </w:r>
      <w:r>
        <w:rPr>
          <w:szCs w:val="20"/>
          <w:lang w:val="en-US"/>
        </w:rPr>
        <w:t>V</w:t>
      </w:r>
      <w:r>
        <w:rPr>
          <w:szCs w:val="20"/>
        </w:rPr>
        <w:t>ІІ скликання,</w:t>
      </w:r>
      <w:r>
        <w:t xml:space="preserve"> постійна комісія ініціювала розгляд міською радою ряд питань, основні з яких:</w:t>
      </w:r>
    </w:p>
    <w:p w:rsidR="002B533E" w:rsidRDefault="002B533E" w:rsidP="002B533E">
      <w:pPr>
        <w:pStyle w:val="a7"/>
        <w:numPr>
          <w:ilvl w:val="0"/>
          <w:numId w:val="9"/>
        </w:numPr>
        <w:jc w:val="both"/>
        <w:rPr>
          <w:bCs/>
        </w:rPr>
      </w:pPr>
      <w:r>
        <w:rPr>
          <w:bCs/>
        </w:rPr>
        <w:t>«Про заключний звіт про виконання Програми молодіжного житлового кредитування м. Суми на 2011-2017 роки за підсумками 2011-2017 років»;</w:t>
      </w:r>
    </w:p>
    <w:p w:rsidR="002B533E" w:rsidRDefault="002B533E" w:rsidP="002B533E">
      <w:pPr>
        <w:pStyle w:val="a7"/>
        <w:numPr>
          <w:ilvl w:val="0"/>
          <w:numId w:val="9"/>
        </w:numPr>
        <w:jc w:val="both"/>
      </w:pPr>
      <w:r>
        <w:rPr>
          <w:bCs/>
        </w:rPr>
        <w:t>«Про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w:t>
      </w:r>
    </w:p>
    <w:p w:rsidR="002B533E" w:rsidRDefault="002B533E" w:rsidP="002B533E">
      <w:pPr>
        <w:pStyle w:val="a7"/>
        <w:numPr>
          <w:ilvl w:val="0"/>
          <w:numId w:val="9"/>
        </w:numPr>
        <w:spacing w:after="200"/>
        <w:jc w:val="both"/>
      </w:pPr>
      <w:r>
        <w:lastRenderedPageBreak/>
        <w:t>«Про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(зі змінами);</w:t>
      </w:r>
    </w:p>
    <w:p w:rsidR="002B533E" w:rsidRDefault="002B533E" w:rsidP="002B533E">
      <w:pPr>
        <w:pStyle w:val="a7"/>
        <w:numPr>
          <w:ilvl w:val="0"/>
          <w:numId w:val="9"/>
        </w:numPr>
        <w:spacing w:after="200"/>
        <w:jc w:val="both"/>
      </w:pPr>
      <w:r>
        <w:t>«Про внесення змін до рішення Сумської міської ради від 23 травня 2018 року № 3498-МР «Про затвердження Концепції індустріального парку «Суми» та створення індустріального парку «Суми»;</w:t>
      </w:r>
    </w:p>
    <w:p w:rsidR="002B533E" w:rsidRDefault="002B533E" w:rsidP="002B533E">
      <w:pPr>
        <w:pStyle w:val="a7"/>
        <w:numPr>
          <w:ilvl w:val="0"/>
          <w:numId w:val="9"/>
        </w:numPr>
        <w:spacing w:after="200"/>
        <w:jc w:val="both"/>
        <w:rPr>
          <w:bCs/>
        </w:rPr>
      </w:pPr>
      <w:r>
        <w:rPr>
          <w:bCs/>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2B533E" w:rsidRDefault="002B533E" w:rsidP="002B533E">
      <w:pPr>
        <w:pStyle w:val="a7"/>
        <w:numPr>
          <w:ilvl w:val="0"/>
          <w:numId w:val="9"/>
        </w:numPr>
        <w:spacing w:after="200"/>
        <w:jc w:val="both"/>
      </w:pPr>
      <w:r>
        <w:t>«Про план діяльності з підготовки проектів регуляторних актів Сумської міської ради на 2019 рік»;</w:t>
      </w:r>
    </w:p>
    <w:p w:rsidR="002B533E" w:rsidRDefault="002B533E" w:rsidP="002B533E">
      <w:pPr>
        <w:pStyle w:val="a7"/>
        <w:numPr>
          <w:ilvl w:val="0"/>
          <w:numId w:val="9"/>
        </w:numPr>
        <w:spacing w:after="200"/>
        <w:jc w:val="both"/>
      </w:pPr>
      <w:r>
        <w:t>«Про затвердження плану-графіку відстеження результативності діючих регуляторних актів Сумської міської ради на 2019 рік»;</w:t>
      </w:r>
    </w:p>
    <w:p w:rsidR="002B533E" w:rsidRDefault="002B533E" w:rsidP="002B533E">
      <w:pPr>
        <w:pStyle w:val="a7"/>
        <w:numPr>
          <w:ilvl w:val="0"/>
          <w:numId w:val="9"/>
        </w:numPr>
        <w:jc w:val="both"/>
      </w:pPr>
      <w:r>
        <w:t>«Про затвердження угоди про передачу коштів позики між Міністерством фінансів України, Міністерством регіонального розвитку, будівництва та житлово-комунального господарства України та Сумською міською радою»;</w:t>
      </w:r>
    </w:p>
    <w:p w:rsidR="002B533E" w:rsidRDefault="002B533E" w:rsidP="002B533E">
      <w:pPr>
        <w:pStyle w:val="a7"/>
        <w:numPr>
          <w:ilvl w:val="0"/>
          <w:numId w:val="9"/>
        </w:numPr>
        <w:jc w:val="both"/>
      </w:pPr>
      <w:r>
        <w:t>«Про внесення змін до рішення Сумської міської ради від 07.06.2016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w:t>
      </w:r>
    </w:p>
    <w:p w:rsidR="002B533E" w:rsidRDefault="002B533E" w:rsidP="002B533E">
      <w:pPr>
        <w:pStyle w:val="a7"/>
        <w:numPr>
          <w:ilvl w:val="0"/>
          <w:numId w:val="9"/>
        </w:numPr>
        <w:ind w:left="709" w:hanging="567"/>
        <w:jc w:val="both"/>
      </w:pPr>
      <w:r>
        <w:t>«Про внесення змін до рішення Сумської міської ради від 28 вересня 2017 року № 2663-МР «Про надання дозволу комунальному підприємству Сумської міської ради «</w:t>
      </w:r>
      <w:proofErr w:type="spellStart"/>
      <w:r>
        <w:t>Електроавтотранс</w:t>
      </w:r>
      <w:proofErr w:type="spellEnd"/>
      <w:r>
        <w:t>» на участь у проекті «Міський громадський транспорт України».</w:t>
      </w:r>
    </w:p>
    <w:p w:rsidR="002B533E" w:rsidRDefault="002B533E" w:rsidP="002B533E">
      <w:pPr>
        <w:ind w:firstLine="567"/>
        <w:jc w:val="both"/>
      </w:pPr>
      <w:r>
        <w:t xml:space="preserve">Комісія проводила спільні засідання з постійною комісією з питань охорони здоров’я, соціального захисту населення, освіти, науки, культури, туризму, сім’ї, молоді та спорту Сумської міської ради, на яких розглядалися проекти рішень Сумської міської ради щодо створення в місті центрів первинної медико-санітарної допомоги та питання щодо створення навчального центру дуальної освіти на базі Машинобудівельного коледжу Сумського державного університету; щодо створення </w:t>
      </w:r>
      <w:proofErr w:type="spellStart"/>
      <w:r>
        <w:t>інклюзивно</w:t>
      </w:r>
      <w:proofErr w:type="spellEnd"/>
      <w:r>
        <w:t>-ресурсного центру в м. Суми; щодо створення Нової української школи; щодо впровадження проекту «Лабораторія інтерактивного навчання «СМАРТ» в ДПТЗ «Сумський центр професійно-технічної освіти. Також проводилось спільне засідання з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на якому розглядався проект рішення Сумської міської ради «Про внесення змін до рішення міської ради від 03 травня 2018 року № 3373-МР «Про передачу в оперативне управління та на баланс комунальній установі «Сумська міська дитяча лікарня Святої Зінаїди» майна комунальної власності територіальної громади міста Суми».</w:t>
      </w:r>
    </w:p>
    <w:p w:rsidR="002B533E" w:rsidRDefault="002B533E" w:rsidP="002B533E">
      <w:pPr>
        <w:ind w:firstLine="567"/>
        <w:jc w:val="both"/>
      </w:pPr>
      <w:r>
        <w:lastRenderedPageBreak/>
        <w:t>Засідання постійної ко</w:t>
      </w:r>
      <w:r w:rsidR="00916DD7">
        <w:t>місії завжди проходять відкрито</w:t>
      </w:r>
      <w:r>
        <w:t xml:space="preserve"> за участі громадськості, членів громадських комісій, представників ЗМІ. Заслуховувались звернення керівників структурних підрозділів та депутатів з пропозиціями щодо розподілу бюджетних коштів. </w:t>
      </w:r>
    </w:p>
    <w:p w:rsidR="002B533E" w:rsidRDefault="002B533E" w:rsidP="002B533E">
      <w:pPr>
        <w:tabs>
          <w:tab w:val="left" w:pos="851"/>
        </w:tabs>
        <w:ind w:left="57" w:right="57" w:firstLine="510"/>
        <w:jc w:val="both"/>
      </w:pPr>
      <w:r>
        <w:t xml:space="preserve">Надзвичайно актуальним в процесі роботи постійної комісії залишається питання удосконалення процесу формування доходів міського бюджету та пошук </w:t>
      </w:r>
      <w:r w:rsidR="00916DD7">
        <w:t>резервів його збільшення. Також</w:t>
      </w:r>
      <w:r>
        <w:t xml:space="preserve"> здійснювався попередній розгляд питань щодо внесення змін до програми соціально-економічного розвитку міста та міського бюджету на 2018 рік, цільових програм з інших питань місцевого самоврядування в межах напрямків діяльності комісії. На засіданнях постійних комісій заслуховувались звіти щодо виконання програми соціально-економічного розвитку міста та виконання бюджету за 9 місяців 2018 року головних розпорядників бюджетних коштів Сумської міської ради. На засіданнях комісії опрацьовувались питання про встановлення місцевих податків і зборів, розмірів їх ставок, про надання пільг по місцевих податках і зборах, про утворення цільових фондів, про положення про цільові фонди та звіти про використання їх коштів, про випуск місцевих позик та інші питання в межах напрямків діяльності та функціональної спрямованості комісії.</w:t>
      </w:r>
    </w:p>
    <w:p w:rsidR="002B533E" w:rsidRDefault="002B533E" w:rsidP="002B533E">
      <w:pPr>
        <w:tabs>
          <w:tab w:val="left" w:pos="851"/>
        </w:tabs>
        <w:ind w:left="57" w:right="57" w:firstLine="510"/>
        <w:jc w:val="both"/>
      </w:pPr>
      <w:r>
        <w:t>На контролі постійної комісії у 2018 році знаходилися наступні галузеві програми:</w:t>
      </w:r>
    </w:p>
    <w:p w:rsidR="002B533E" w:rsidRDefault="002B533E" w:rsidP="002B533E">
      <w:pPr>
        <w:pStyle w:val="a7"/>
        <w:numPr>
          <w:ilvl w:val="0"/>
          <w:numId w:val="10"/>
        </w:numPr>
        <w:ind w:left="567" w:right="57"/>
        <w:jc w:val="both"/>
      </w:pPr>
      <w:r>
        <w:t>Програма економічного і соціального розвитку м. Суми на 2018 рік та основних напрямків розвитку на 2019-2020 роки;</w:t>
      </w:r>
    </w:p>
    <w:p w:rsidR="002B533E" w:rsidRDefault="002B533E" w:rsidP="002B533E">
      <w:pPr>
        <w:pStyle w:val="a7"/>
        <w:numPr>
          <w:ilvl w:val="0"/>
          <w:numId w:val="10"/>
        </w:numPr>
        <w:ind w:left="567" w:right="57"/>
        <w:jc w:val="both"/>
      </w:pPr>
      <w:r>
        <w:t>Цільова програма підтримки малого та середнього підприємництва в м. Суми на 2017-2019 роки;</w:t>
      </w:r>
    </w:p>
    <w:p w:rsidR="002B533E" w:rsidRDefault="002B533E" w:rsidP="002B533E">
      <w:pPr>
        <w:pStyle w:val="a7"/>
        <w:numPr>
          <w:ilvl w:val="0"/>
          <w:numId w:val="10"/>
        </w:numPr>
        <w:ind w:left="567" w:right="57"/>
        <w:jc w:val="both"/>
      </w:pPr>
      <w:r>
        <w:t>Міська програма «Автоматизація муніципальних телекомунікаційних систем на 2017-2019 роки в м. Суми».</w:t>
      </w:r>
    </w:p>
    <w:p w:rsidR="002B533E" w:rsidRDefault="002B533E" w:rsidP="002B533E">
      <w:pPr>
        <w:tabs>
          <w:tab w:val="left" w:pos="851"/>
        </w:tabs>
        <w:ind w:left="57" w:right="57" w:firstLine="510"/>
        <w:jc w:val="both"/>
      </w:pPr>
      <w:r>
        <w:t>Постійна комісія протягом 2018 року забезпечувала підготовку експертних висновків щодо відповідності проектів регуляторних актів вимогам статей 4 та 8 Закону України «Про засади державної регуляторної політики у сфері господарської діяльності» відповідно до наступних регуляторних актів</w:t>
      </w:r>
      <w:r>
        <w:rPr>
          <w:b/>
        </w:rPr>
        <w:t> –</w:t>
      </w:r>
      <w:r>
        <w:t xml:space="preserve"> проектів рішень Сумської міської ради:</w:t>
      </w:r>
    </w:p>
    <w:p w:rsidR="002B533E" w:rsidRDefault="002B533E" w:rsidP="002B533E">
      <w:pPr>
        <w:pStyle w:val="a7"/>
        <w:numPr>
          <w:ilvl w:val="0"/>
          <w:numId w:val="11"/>
        </w:numPr>
        <w:ind w:left="426" w:right="57"/>
        <w:jc w:val="both"/>
      </w:pPr>
      <w:r>
        <w:t>«Про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p w:rsidR="002B533E" w:rsidRDefault="002B533E" w:rsidP="002B533E">
      <w:pPr>
        <w:pStyle w:val="a7"/>
        <w:numPr>
          <w:ilvl w:val="0"/>
          <w:numId w:val="11"/>
        </w:numPr>
        <w:ind w:left="426" w:right="57"/>
        <w:jc w:val="both"/>
      </w:pPr>
      <w:r>
        <w:t>«Про заборону продажу пива (крім безалкогольного), алкогольних, слабоалкогольних напоїв, вин столових суб’єктами господарювання на території міста Суми у визначений час доби»;</w:t>
      </w:r>
    </w:p>
    <w:p w:rsidR="002B533E" w:rsidRDefault="002B533E" w:rsidP="002B533E">
      <w:pPr>
        <w:pStyle w:val="a7"/>
        <w:numPr>
          <w:ilvl w:val="0"/>
          <w:numId w:val="11"/>
        </w:numPr>
        <w:ind w:left="426" w:right="57"/>
        <w:jc w:val="both"/>
      </w:pPr>
      <w: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2B533E" w:rsidRDefault="002B533E" w:rsidP="002B533E">
      <w:pPr>
        <w:pStyle w:val="a7"/>
        <w:numPr>
          <w:ilvl w:val="0"/>
          <w:numId w:val="11"/>
        </w:numPr>
        <w:ind w:left="426" w:right="57"/>
        <w:jc w:val="both"/>
      </w:pPr>
      <w:r>
        <w:rPr>
          <w:bCs/>
        </w:rPr>
        <w:lastRenderedPageBreak/>
        <w:t>«Про встановлення плати за землю».</w:t>
      </w:r>
    </w:p>
    <w:p w:rsidR="002B533E" w:rsidRDefault="002B533E" w:rsidP="002B533E">
      <w:pPr>
        <w:ind w:firstLine="567"/>
        <w:jc w:val="both"/>
      </w:pPr>
      <w:r>
        <w:t>Постійна комісія здійснює контроль за виконанням рішень міської ради, що стосуються компетенції постійної комісії, а саме:</w:t>
      </w:r>
    </w:p>
    <w:p w:rsidR="002B533E" w:rsidRDefault="002B533E" w:rsidP="002B533E">
      <w:pPr>
        <w:pStyle w:val="a7"/>
        <w:numPr>
          <w:ilvl w:val="0"/>
          <w:numId w:val="12"/>
        </w:numPr>
        <w:ind w:left="426"/>
        <w:jc w:val="both"/>
      </w:pPr>
      <w:r>
        <w:t>рішення Сумської міської ради від 12 серпня 2015 року № 4648-МР «Про залучення кредиту Північної екологічної фінансової корпорації (НЕФКО) для фінансування інвестиційного проекту «Покращення енергоефективності в освітніх закладах міста Суми»;</w:t>
      </w:r>
    </w:p>
    <w:p w:rsidR="002B533E" w:rsidRDefault="002B533E" w:rsidP="002B533E">
      <w:pPr>
        <w:pStyle w:val="a7"/>
        <w:numPr>
          <w:ilvl w:val="0"/>
          <w:numId w:val="12"/>
        </w:numPr>
        <w:ind w:left="426"/>
        <w:jc w:val="both"/>
      </w:pPr>
      <w:r>
        <w:t xml:space="preserve">рішення Сумської міської ради від 07 червня 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 </w:t>
      </w:r>
    </w:p>
    <w:p w:rsidR="002B533E" w:rsidRDefault="002B533E" w:rsidP="002B533E">
      <w:pPr>
        <w:pStyle w:val="a7"/>
        <w:numPr>
          <w:ilvl w:val="0"/>
          <w:numId w:val="12"/>
        </w:numPr>
        <w:ind w:left="426"/>
        <w:jc w:val="both"/>
      </w:pPr>
      <w:r>
        <w:t>рішення Сумської міської ради від 05 жовтня 2016 року № 1161-МР «Про затвердження Порядку залучення, розрахунку розміру і використання пайової участі замовників будівництва у розвитку інфраструктури м. Суми та Типового договору про залучення, розрахунок розміру і використання коштів пайової участі замовників будівництва у розвитку інфраструктури м. Суми»;</w:t>
      </w:r>
    </w:p>
    <w:p w:rsidR="002B533E" w:rsidRDefault="002B533E" w:rsidP="002B533E">
      <w:pPr>
        <w:pStyle w:val="a7"/>
        <w:numPr>
          <w:ilvl w:val="0"/>
          <w:numId w:val="12"/>
        </w:numPr>
        <w:ind w:left="426" w:hanging="426"/>
        <w:jc w:val="both"/>
      </w:pPr>
      <w:r>
        <w:t>рішення Сумської міської ради від 25 жовтня 2017 року 2693 - МР «Про внесення змін до рішення Сумської міської ради від 30 березня 2016 року № 504 – МР «Про запровадження громадського (</w:t>
      </w:r>
      <w:proofErr w:type="spellStart"/>
      <w:r>
        <w:t>партиципаторного</w:t>
      </w:r>
      <w:proofErr w:type="spellEnd"/>
      <w:r>
        <w:t>) бюджету м. Суми»;</w:t>
      </w:r>
    </w:p>
    <w:p w:rsidR="002B533E" w:rsidRDefault="002B533E" w:rsidP="002B533E">
      <w:pPr>
        <w:pStyle w:val="a7"/>
        <w:numPr>
          <w:ilvl w:val="0"/>
          <w:numId w:val="12"/>
        </w:numPr>
        <w:ind w:left="426" w:hanging="426"/>
        <w:jc w:val="both"/>
      </w:pPr>
      <w:r>
        <w:t>рішення Сумської міської ради від 27 грудня 2017 року 2982 – МР «Про надання дозволу управлінню капітального будівництва та дорожнього господарства Сумської міської ради на реалізацію проекту «Підвищення енергоефективності в освітніх закладах м. Суми»;</w:t>
      </w:r>
    </w:p>
    <w:p w:rsidR="002B533E" w:rsidRDefault="002B533E" w:rsidP="002B533E">
      <w:pPr>
        <w:pStyle w:val="a7"/>
        <w:numPr>
          <w:ilvl w:val="0"/>
          <w:numId w:val="12"/>
        </w:numPr>
        <w:ind w:left="426" w:hanging="426"/>
        <w:jc w:val="both"/>
      </w:pPr>
      <w:r>
        <w:t>рішення Сумської міської ради від 21 грудня 2017 року 2909-МР «Про міський бюджет на 2018 рік (зі змінами)»;</w:t>
      </w:r>
    </w:p>
    <w:p w:rsidR="002B533E" w:rsidRDefault="002B533E" w:rsidP="002B533E">
      <w:pPr>
        <w:pStyle w:val="a7"/>
        <w:numPr>
          <w:ilvl w:val="0"/>
          <w:numId w:val="12"/>
        </w:numPr>
        <w:ind w:left="426"/>
        <w:jc w:val="both"/>
      </w:pPr>
      <w:r>
        <w:t>рішення Сумської міської ради від 23 травня 2018 року № 3498-МР «Про затвердження Концепції індустріального парку «Суми» та створення індустріального парку «Суми»;</w:t>
      </w:r>
    </w:p>
    <w:p w:rsidR="002B533E" w:rsidRDefault="002B533E" w:rsidP="002B533E">
      <w:pPr>
        <w:pStyle w:val="a7"/>
        <w:numPr>
          <w:ilvl w:val="0"/>
          <w:numId w:val="12"/>
        </w:numPr>
        <w:ind w:left="426"/>
        <w:jc w:val="both"/>
      </w:pPr>
      <w:r>
        <w:t>рішення Сумської міської ради від 25 липня 2018 року 3676 – МР «Про здійснення місцевого запозичення для фінансування інвестиційного проекту «Підвищення енергоефективності в дошкільних навчальних закладах міста Суми»;</w:t>
      </w:r>
    </w:p>
    <w:p w:rsidR="002B533E" w:rsidRDefault="002B533E" w:rsidP="002B533E">
      <w:pPr>
        <w:pStyle w:val="a7"/>
        <w:numPr>
          <w:ilvl w:val="0"/>
          <w:numId w:val="12"/>
        </w:numPr>
        <w:ind w:left="426" w:hanging="426"/>
        <w:jc w:val="both"/>
      </w:pPr>
      <w:r>
        <w:t>рішення Сумської міської ради від 25 липня 2018 року 3670- МР «Про приєднання до ініціативи Європейського Союзу «Мери за економічне зростання»;</w:t>
      </w:r>
    </w:p>
    <w:p w:rsidR="002B533E" w:rsidRDefault="002B533E" w:rsidP="002B533E">
      <w:pPr>
        <w:pStyle w:val="a7"/>
        <w:numPr>
          <w:ilvl w:val="0"/>
          <w:numId w:val="12"/>
        </w:numPr>
        <w:ind w:left="426"/>
        <w:jc w:val="both"/>
      </w:pPr>
      <w:r>
        <w:t>рішення Сумської міської ради від 08 серпня 2018 року 3756-МР «Про</w:t>
      </w:r>
      <w:r>
        <w:rPr>
          <w:b/>
        </w:rPr>
        <w:t xml:space="preserve"> </w:t>
      </w:r>
      <w:r>
        <w:t>громадський (</w:t>
      </w:r>
      <w:proofErr w:type="spellStart"/>
      <w:r>
        <w:t>партиципаторний</w:t>
      </w:r>
      <w:proofErr w:type="spellEnd"/>
      <w:r>
        <w:t>) бюджет м. Суми».</w:t>
      </w:r>
    </w:p>
    <w:p w:rsidR="002B533E" w:rsidRDefault="002B533E" w:rsidP="002B533E">
      <w:pPr>
        <w:ind w:left="48" w:firstLine="567"/>
        <w:jc w:val="both"/>
      </w:pPr>
      <w:r>
        <w:t xml:space="preserve">У своїй діяльності комісія завжди враховує і вивчає громадську думку жителів міста, розглядає заяви та пропозиції розпорядників бюджетних коштів з питань, віднесених до її компетенції. Одним із аспектів діяльності постійної комісії є розгляд звернень юридичних і фізичних осіб з питання надання пільг та фінансової підтримки. </w:t>
      </w:r>
    </w:p>
    <w:p w:rsidR="002B533E" w:rsidRDefault="002B533E" w:rsidP="002B533E">
      <w:pPr>
        <w:ind w:firstLine="567"/>
        <w:jc w:val="both"/>
      </w:pPr>
      <w:r>
        <w:lastRenderedPageBreak/>
        <w:t xml:space="preserve">Слід відмітити активність у роботі всіх членів комісії, які є досвідченими, висококваліфікованими фахівцями своєї справи, завдяки чому, постійна комісія працює злагоджено, </w:t>
      </w:r>
      <w:proofErr w:type="spellStart"/>
      <w:r>
        <w:t>оперативно</w:t>
      </w:r>
      <w:proofErr w:type="spellEnd"/>
      <w:r>
        <w:t xml:space="preserve"> і </w:t>
      </w:r>
      <w:proofErr w:type="spellStart"/>
      <w:r>
        <w:t>професійно</w:t>
      </w:r>
      <w:proofErr w:type="spellEnd"/>
      <w:r>
        <w:t>.</w:t>
      </w:r>
    </w:p>
    <w:p w:rsidR="008E246D" w:rsidRDefault="008E246D" w:rsidP="00E03180">
      <w:pPr>
        <w:pStyle w:val="a5"/>
        <w:ind w:firstLine="0"/>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Pr="007F32BD" w:rsidRDefault="00C0487F" w:rsidP="00C0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r>
        <w:t>Сумський міський голова</w:t>
      </w:r>
      <w:r>
        <w:tab/>
      </w:r>
      <w:r>
        <w:tab/>
      </w:r>
      <w:r>
        <w:tab/>
      </w:r>
      <w:r>
        <w:tab/>
      </w:r>
      <w:r>
        <w:tab/>
        <w:t>О.М. Лисенко</w:t>
      </w:r>
    </w:p>
    <w:p w:rsidR="008E246D" w:rsidRPr="00C44EE9" w:rsidRDefault="009F3ECC" w:rsidP="008E246D">
      <w:pPr>
        <w:rPr>
          <w:sz w:val="24"/>
          <w:szCs w:val="24"/>
        </w:rPr>
      </w:pPr>
      <w:r>
        <w:rPr>
          <w:sz w:val="24"/>
          <w:szCs w:val="24"/>
        </w:rPr>
        <w:t xml:space="preserve">Виконавець: </w:t>
      </w:r>
      <w:r w:rsidR="00C0487F" w:rsidRPr="00F850CD">
        <w:rPr>
          <w:sz w:val="24"/>
          <w:szCs w:val="24"/>
        </w:rPr>
        <w:t xml:space="preserve"> </w:t>
      </w:r>
      <w:r w:rsidR="007532EE">
        <w:rPr>
          <w:sz w:val="24"/>
          <w:szCs w:val="24"/>
        </w:rPr>
        <w:t>Шилов В.О.</w:t>
      </w:r>
    </w:p>
    <w:sectPr w:rsidR="008E246D" w:rsidRPr="00C44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9C81E26"/>
    <w:multiLevelType w:val="hybridMultilevel"/>
    <w:tmpl w:val="EB246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2"/>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71AD7"/>
    <w:rsid w:val="000C2E43"/>
    <w:rsid w:val="000F5974"/>
    <w:rsid w:val="00127564"/>
    <w:rsid w:val="00134FF6"/>
    <w:rsid w:val="00176E76"/>
    <w:rsid w:val="001A58CA"/>
    <w:rsid w:val="001E170C"/>
    <w:rsid w:val="001F51C0"/>
    <w:rsid w:val="00207E4E"/>
    <w:rsid w:val="00255927"/>
    <w:rsid w:val="002B533E"/>
    <w:rsid w:val="002C6F4E"/>
    <w:rsid w:val="002F10FA"/>
    <w:rsid w:val="00303E40"/>
    <w:rsid w:val="00306554"/>
    <w:rsid w:val="003C2AF2"/>
    <w:rsid w:val="003C3CA0"/>
    <w:rsid w:val="00414279"/>
    <w:rsid w:val="0042544B"/>
    <w:rsid w:val="00431AF8"/>
    <w:rsid w:val="00487B2E"/>
    <w:rsid w:val="004C6615"/>
    <w:rsid w:val="004F23F0"/>
    <w:rsid w:val="005244F3"/>
    <w:rsid w:val="005672F6"/>
    <w:rsid w:val="005B0EF0"/>
    <w:rsid w:val="005D38A7"/>
    <w:rsid w:val="00610342"/>
    <w:rsid w:val="00621B5C"/>
    <w:rsid w:val="00654E19"/>
    <w:rsid w:val="00682EDB"/>
    <w:rsid w:val="006A5781"/>
    <w:rsid w:val="006D2ADF"/>
    <w:rsid w:val="007532EE"/>
    <w:rsid w:val="007B3EF5"/>
    <w:rsid w:val="007C4AB7"/>
    <w:rsid w:val="007F5775"/>
    <w:rsid w:val="00852735"/>
    <w:rsid w:val="008743EF"/>
    <w:rsid w:val="008E246D"/>
    <w:rsid w:val="00916DD7"/>
    <w:rsid w:val="009203B4"/>
    <w:rsid w:val="009F3ECC"/>
    <w:rsid w:val="00A03BA6"/>
    <w:rsid w:val="00A36483"/>
    <w:rsid w:val="00AA1FA0"/>
    <w:rsid w:val="00AC1BCC"/>
    <w:rsid w:val="00AD28A1"/>
    <w:rsid w:val="00AE57F3"/>
    <w:rsid w:val="00B23368"/>
    <w:rsid w:val="00B94CE7"/>
    <w:rsid w:val="00BF4E0A"/>
    <w:rsid w:val="00C0487F"/>
    <w:rsid w:val="00C375D9"/>
    <w:rsid w:val="00C44EE9"/>
    <w:rsid w:val="00C509F8"/>
    <w:rsid w:val="00CB2F90"/>
    <w:rsid w:val="00CD74C3"/>
    <w:rsid w:val="00D10299"/>
    <w:rsid w:val="00D228BD"/>
    <w:rsid w:val="00DA6CC2"/>
    <w:rsid w:val="00E03180"/>
    <w:rsid w:val="00E26D5D"/>
    <w:rsid w:val="00E6456B"/>
    <w:rsid w:val="00E7075E"/>
    <w:rsid w:val="00EC2370"/>
    <w:rsid w:val="00F11665"/>
    <w:rsid w:val="00F36303"/>
    <w:rsid w:val="00F86CDF"/>
    <w:rsid w:val="00FC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B75CD-F8D4-453D-A85E-16789C4D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Название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styleId="a8">
    <w:name w:val="Balloon Text"/>
    <w:basedOn w:val="a"/>
    <w:link w:val="a9"/>
    <w:uiPriority w:val="99"/>
    <w:semiHidden/>
    <w:unhideWhenUsed/>
    <w:rsid w:val="003C3CA0"/>
    <w:rPr>
      <w:rFonts w:ascii="Segoe UI" w:hAnsi="Segoe UI" w:cs="Segoe UI"/>
      <w:sz w:val="18"/>
      <w:szCs w:val="18"/>
    </w:rPr>
  </w:style>
  <w:style w:type="character" w:customStyle="1" w:styleId="a9">
    <w:name w:val="Текст выноски Знак"/>
    <w:basedOn w:val="a0"/>
    <w:link w:val="a8"/>
    <w:uiPriority w:val="99"/>
    <w:semiHidden/>
    <w:rsid w:val="003C3CA0"/>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714">
      <w:bodyDiv w:val="1"/>
      <w:marLeft w:val="0"/>
      <w:marRight w:val="0"/>
      <w:marTop w:val="0"/>
      <w:marBottom w:val="0"/>
      <w:divBdr>
        <w:top w:val="none" w:sz="0" w:space="0" w:color="auto"/>
        <w:left w:val="none" w:sz="0" w:space="0" w:color="auto"/>
        <w:bottom w:val="none" w:sz="0" w:space="0" w:color="auto"/>
        <w:right w:val="none" w:sz="0" w:space="0" w:color="auto"/>
      </w:divBdr>
    </w:div>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6</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Коваленко Юлія Юріївна</cp:lastModifiedBy>
  <cp:revision>143</cp:revision>
  <cp:lastPrinted>2019-01-22T12:08:00Z</cp:lastPrinted>
  <dcterms:created xsi:type="dcterms:W3CDTF">2016-12-27T12:40:00Z</dcterms:created>
  <dcterms:modified xsi:type="dcterms:W3CDTF">2019-01-22T12:12:00Z</dcterms:modified>
</cp:coreProperties>
</file>