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38" w:rsidRDefault="00441938" w:rsidP="00441938">
      <w:pPr>
        <w:spacing w:after="120"/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 xml:space="preserve">                              ПОГОДЖЕНО    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  <w:t>ЗАТВЕРДЖЕНО</w:t>
      </w:r>
    </w:p>
    <w:p w:rsidR="00441938" w:rsidRPr="00441938" w:rsidRDefault="00441938" w:rsidP="00441938">
      <w:pPr>
        <w:spacing w:after="120"/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 xml:space="preserve">            </w:t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 xml:space="preserve">Рішення    Сумської     міської     ради     </w:t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  <w:t>Директор     ТОВ   «Сумитеплоенерго»</w:t>
      </w:r>
    </w:p>
    <w:p w:rsidR="00441938" w:rsidRDefault="00441938">
      <w:pP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</w:pP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 xml:space="preserve">від «______» ________________ 20____ року  </w:t>
      </w:r>
      <w:r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>№_________</w:t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>____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  <w:t>_____________________ Д.Г. ВАСЮНІН</w:t>
      </w:r>
    </w:p>
    <w:p w:rsidR="00441938" w:rsidRPr="00441938" w:rsidRDefault="00441938" w:rsidP="0044193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</w:pP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>Сумський міський голова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 xml:space="preserve"> _________________О.М. ЛИСЕНКО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 xml:space="preserve"> «______» ________________ 20____ року  </w:t>
      </w:r>
    </w:p>
    <w:p w:rsidR="00441938" w:rsidRPr="00441938" w:rsidRDefault="00441938" w:rsidP="0044193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</w:pPr>
      <w:proofErr w:type="spellStart"/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>м.п</w:t>
      </w:r>
      <w:proofErr w:type="spellEnd"/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 xml:space="preserve">.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 xml:space="preserve">  </w:t>
      </w:r>
      <w:proofErr w:type="spellStart"/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>м.п</w:t>
      </w:r>
      <w:proofErr w:type="spellEnd"/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>.</w:t>
      </w:r>
    </w:p>
    <w:p w:rsidR="00441938" w:rsidRPr="00441938" w:rsidRDefault="00441938" w:rsidP="00441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8"/>
          <w:vertAlign w:val="superscript"/>
          <w:lang w:eastAsia="uk-UA"/>
        </w:rPr>
      </w:pPr>
    </w:p>
    <w:p w:rsidR="00441938" w:rsidRDefault="00441938" w:rsidP="00441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</w:pPr>
    </w:p>
    <w:p w:rsidR="00671DA2" w:rsidRPr="00671DA2" w:rsidRDefault="00671DA2" w:rsidP="00671DA2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71DA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Фінансовий план використання коштів для  виконання  </w:t>
      </w:r>
    </w:p>
    <w:p w:rsidR="00671DA2" w:rsidRDefault="00671DA2" w:rsidP="00671DA2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71DA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інвестиційної програми  та  їх урахування у структурі тарифів на 12 місяців </w:t>
      </w:r>
      <w:r w:rsidR="00AC3F35" w:rsidRPr="0044193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</w:p>
    <w:p w:rsidR="00AC3F35" w:rsidRDefault="00AC3F35" w:rsidP="00671DA2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44193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ТОВ "Сумитеплоенерго"на 201</w:t>
      </w:r>
      <w:r w:rsidR="008D0A4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9</w:t>
      </w:r>
      <w:r w:rsidRPr="0044193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рік </w:t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417"/>
        <w:gridCol w:w="992"/>
        <w:gridCol w:w="851"/>
        <w:gridCol w:w="709"/>
        <w:gridCol w:w="708"/>
        <w:gridCol w:w="709"/>
        <w:gridCol w:w="567"/>
        <w:gridCol w:w="709"/>
        <w:gridCol w:w="709"/>
        <w:gridCol w:w="992"/>
        <w:gridCol w:w="850"/>
        <w:gridCol w:w="816"/>
        <w:gridCol w:w="602"/>
        <w:gridCol w:w="850"/>
        <w:gridCol w:w="711"/>
        <w:gridCol w:w="849"/>
      </w:tblGrid>
      <w:tr w:rsidR="008D0A40" w:rsidRPr="008D0A40" w:rsidTr="008D0A40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№ з/п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Найменування заходів (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пооб'єктно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Кількісний показник (одиниця виміру)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Фінансовий план використання коштів на виконання інвестиційної програми за джерелами фінансування, 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тис.грн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 (без ПДВ)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 За способом виконання, тис. грн. без ПДВ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строк окупності (місяців)**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№ аркуша 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обґрунтовуючих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 </w:t>
            </w:r>
          </w:p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матеріалів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 xml:space="preserve">Економія паливно-енергетичних </w:t>
            </w:r>
          </w:p>
          <w:p w:rsid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ресурсів (тони умовного</w:t>
            </w:r>
          </w:p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 xml:space="preserve"> палива/прогнозний період)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Економія фонду заробітної плати (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тис.грн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./прогнозний період)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Економічний ефект(тис. 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грн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) ***</w:t>
            </w:r>
          </w:p>
        </w:tc>
      </w:tr>
      <w:tr w:rsidR="008D0A40" w:rsidRPr="008D0A40" w:rsidTr="008D0A40">
        <w:trPr>
          <w:trHeight w:val="27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 xml:space="preserve">загальна сума 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з урахуванням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proofErr w:type="spellStart"/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господар-ський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 xml:space="preserve">  (вартість    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матеріаль-них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 xml:space="preserve"> ресурсів)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proofErr w:type="spellStart"/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підряд-ний</w:t>
            </w:r>
            <w:proofErr w:type="spellEnd"/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</w:tr>
      <w:tr w:rsidR="008D0A40" w:rsidRPr="008D0A40" w:rsidTr="008D0A40">
        <w:trPr>
          <w:trHeight w:val="6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 xml:space="preserve">амортизаційні 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відраху-вання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виробничі інвестиції з прибутку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 xml:space="preserve">позичкові кошти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 xml:space="preserve">залишкові кошти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інші залучені кошти, з них: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 xml:space="preserve"> бюджетні кошти        ( не 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підляга-ють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 xml:space="preserve"> 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повернен-ню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 xml:space="preserve"> 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</w:tr>
      <w:tr w:rsidR="008D0A40" w:rsidRPr="008D0A40" w:rsidTr="008D0A40">
        <w:trPr>
          <w:trHeight w:val="103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proofErr w:type="spellStart"/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підляга-ють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 xml:space="preserve"> 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>повернен-ню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4"/>
                <w:lang w:eastAsia="uk-UA"/>
              </w:rPr>
              <w:t xml:space="preserve"> не підлягають поверненню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</w:tr>
      <w:tr w:rsidR="008D0A40" w:rsidRPr="008D0A40" w:rsidTr="008D0A40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18</w:t>
            </w:r>
          </w:p>
        </w:tc>
      </w:tr>
      <w:tr w:rsidR="008D0A40" w:rsidRPr="008D0A40" w:rsidTr="008D0A4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</w:t>
            </w:r>
          </w:p>
        </w:tc>
        <w:tc>
          <w:tcPr>
            <w:tcW w:w="155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 xml:space="preserve"> Будівництво, реконструкція та модернізація об</w:t>
            </w:r>
            <w:r w:rsidRPr="008D0A40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’</w:t>
            </w: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єктів теплопостачання, з урахуванням:</w:t>
            </w:r>
          </w:p>
        </w:tc>
      </w:tr>
      <w:tr w:rsidR="008D0A40" w:rsidRPr="008D0A40" w:rsidTr="008D0A4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1.1</w:t>
            </w:r>
          </w:p>
        </w:tc>
        <w:tc>
          <w:tcPr>
            <w:tcW w:w="155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Заходи зі зниження питомих витрат, а також втрат ресурсів, з них:</w:t>
            </w:r>
          </w:p>
        </w:tc>
      </w:tr>
      <w:tr w:rsidR="008D0A40" w:rsidRPr="008D0A40" w:rsidTr="008D0A40">
        <w:trPr>
          <w:trHeight w:val="10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  <w:t xml:space="preserve">Модернізація котельного обладнання в  котельні   по 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  <w:t>вул.Н.Сироватська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  <w:t xml:space="preserve">,66а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eastAsia="uk-UA"/>
              </w:rPr>
            </w:pPr>
            <w:proofErr w:type="spellStart"/>
            <w:r w:rsidRPr="008D0A40">
              <w:rPr>
                <w:rFonts w:ascii="Times New Roman" w:eastAsia="Times New Roman" w:hAnsi="Times New Roman" w:cs="Times New Roman"/>
                <w:sz w:val="14"/>
                <w:lang w:eastAsia="uk-UA"/>
              </w:rPr>
              <w:t>конвективна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sz w:val="14"/>
                <w:lang w:eastAsia="uk-UA"/>
              </w:rPr>
              <w:t xml:space="preserve"> частина котла -1шт. </w:t>
            </w:r>
            <w:r w:rsidRPr="008D0A40">
              <w:rPr>
                <w:rFonts w:ascii="Times New Roman" w:eastAsia="Times New Roman" w:hAnsi="Times New Roman" w:cs="Times New Roman"/>
                <w:sz w:val="14"/>
                <w:lang w:eastAsia="uk-UA"/>
              </w:rPr>
              <w:br/>
              <w:t>подові пальники -4шт.</w:t>
            </w:r>
            <w:r w:rsidRPr="008D0A40">
              <w:rPr>
                <w:rFonts w:ascii="Times New Roman" w:eastAsia="Times New Roman" w:hAnsi="Times New Roman" w:cs="Times New Roman"/>
                <w:sz w:val="14"/>
                <w:lang w:eastAsia="uk-UA"/>
              </w:rPr>
              <w:br/>
              <w:t xml:space="preserve">мережний  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sz w:val="14"/>
                <w:lang w:eastAsia="uk-UA"/>
              </w:rPr>
              <w:t>насос-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sz w:val="14"/>
                <w:lang w:eastAsia="uk-UA"/>
              </w:rPr>
              <w:t xml:space="preserve"> 1шт.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854,65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854,65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12,24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141,29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835,34</w:t>
            </w:r>
          </w:p>
        </w:tc>
      </w:tr>
      <w:tr w:rsidR="008D0A40" w:rsidRPr="008D0A40" w:rsidTr="008D0A40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підпунктом 1.1.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854,65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854,65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12,24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141,29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835,34</w:t>
            </w:r>
          </w:p>
        </w:tc>
      </w:tr>
      <w:tr w:rsidR="008D0A40" w:rsidRPr="008D0A40" w:rsidTr="008D0A4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 1.2 </w:t>
            </w:r>
          </w:p>
        </w:tc>
        <w:tc>
          <w:tcPr>
            <w:tcW w:w="155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 xml:space="preserve">Заходи щодо забезпечення технологічного та/або комерційного обліку ресурсів(з урахуванням вимог Закону  України 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прокомерційний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 xml:space="preserve"> облік теплової енергії ), з них.:</w:t>
            </w:r>
          </w:p>
        </w:tc>
      </w:tr>
      <w:tr w:rsidR="008D0A40" w:rsidRPr="008D0A40" w:rsidTr="008D0A40">
        <w:trPr>
          <w:trHeight w:val="3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 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</w:tr>
      <w:tr w:rsidR="008D0A40" w:rsidRPr="008D0A40" w:rsidTr="008D0A40">
        <w:trPr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підпунктом  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</w:tr>
      <w:tr w:rsidR="008D0A40" w:rsidRPr="008D0A40" w:rsidTr="008D0A40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 1.3</w:t>
            </w:r>
          </w:p>
        </w:tc>
        <w:tc>
          <w:tcPr>
            <w:tcW w:w="155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Інші заходи, з них:</w:t>
            </w:r>
          </w:p>
        </w:tc>
      </w:tr>
      <w:tr w:rsidR="008D0A40" w:rsidRPr="008D0A40" w:rsidTr="008D0A40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 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</w:tr>
      <w:tr w:rsidR="008D0A40" w:rsidRPr="008D0A40" w:rsidTr="008D0A40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підпунктом  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</w:tr>
      <w:tr w:rsidR="008D0A40" w:rsidRPr="008D0A40" w:rsidTr="008D0A40">
        <w:trPr>
          <w:trHeight w:val="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пунктом 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854,65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854,65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12,24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141,29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835,34</w:t>
            </w:r>
          </w:p>
        </w:tc>
      </w:tr>
      <w:tr w:rsidR="008D0A40" w:rsidRPr="008D0A40" w:rsidTr="008D0A4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5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Інші заходи</w:t>
            </w:r>
          </w:p>
        </w:tc>
      </w:tr>
      <w:tr w:rsidR="008D0A40" w:rsidRPr="008D0A40" w:rsidTr="008D0A4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2.1.</w:t>
            </w:r>
          </w:p>
        </w:tc>
        <w:tc>
          <w:tcPr>
            <w:tcW w:w="155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Заходи зі зниження питомих витрат, а також втрат ресурсів, з них:</w:t>
            </w:r>
          </w:p>
        </w:tc>
      </w:tr>
      <w:tr w:rsidR="008D0A40" w:rsidRPr="008D0A40" w:rsidTr="008D0A40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2.1.1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  <w:t xml:space="preserve">Модернізація  дільниці магістральної теплової мережі по вул. 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  <w:t>Тополянській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  <w:t xml:space="preserve">  від ТК-203 до ТК-204, 2d530мм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т/м  2d530мм  - </w:t>
            </w:r>
            <w:r w:rsidRPr="008D0A40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 xml:space="preserve">103пм  у 2-х 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>тр.вимірі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t xml:space="preserve">, </w:t>
            </w:r>
            <w:r w:rsidRPr="008D0A40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  <w:t>труби d530/710мм- 206м</w:t>
            </w:r>
            <w:r w:rsidRPr="008D0A40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  <w:t>відводи d530/710мм - 2шт.</w:t>
            </w:r>
            <w:r w:rsidRPr="008D0A40">
              <w:rPr>
                <w:rFonts w:ascii="Times New Roman" w:eastAsia="Times New Roman" w:hAnsi="Times New Roman" w:cs="Times New Roman"/>
                <w:sz w:val="14"/>
                <w:szCs w:val="20"/>
                <w:lang w:eastAsia="uk-UA"/>
              </w:rPr>
              <w:br/>
              <w:t>Н.О.d530/710 -2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2446,52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2 446,52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91,56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27,68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320,81</w:t>
            </w:r>
          </w:p>
        </w:tc>
      </w:tr>
      <w:tr w:rsidR="008D0A40" w:rsidRPr="008D0A40" w:rsidTr="008D0A40">
        <w:trPr>
          <w:trHeight w:val="10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2.1.2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  <w:t xml:space="preserve">Модернізація насосного обладнання 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  <w:t>підкачуючої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  <w:t xml:space="preserve"> насосної  станції ПНС-2 на  магістральних теплових мережах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0"/>
                <w:lang w:eastAsia="uk-UA"/>
              </w:rPr>
              <w:t xml:space="preserve">частотний перетворювач - 3шт.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1838,90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1 825,25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13,65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15,24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213,09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1 447,53</w:t>
            </w:r>
          </w:p>
        </w:tc>
      </w:tr>
      <w:tr w:rsidR="008D0A40" w:rsidRPr="008D0A40" w:rsidTr="008D0A40">
        <w:trPr>
          <w:trHeight w:val="2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підпунктом 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4 285,42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4 271,77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13,65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106,80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240,77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1 768,34</w:t>
            </w:r>
          </w:p>
        </w:tc>
      </w:tr>
      <w:tr w:rsidR="008D0A40" w:rsidRPr="008D0A40" w:rsidTr="008D0A4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 2.2.</w:t>
            </w:r>
          </w:p>
        </w:tc>
        <w:tc>
          <w:tcPr>
            <w:tcW w:w="155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 xml:space="preserve">Заходи щодо забезпечення технологічного та/або комерційного обліку ресурсів(з урахуванням вимог Закону  України </w:t>
            </w:r>
            <w:proofErr w:type="spellStart"/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прокомерційний</w:t>
            </w:r>
            <w:proofErr w:type="spellEnd"/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 xml:space="preserve"> облік теплової енергії ), з них.:</w:t>
            </w:r>
          </w:p>
        </w:tc>
      </w:tr>
      <w:tr w:rsidR="008D0A40" w:rsidRPr="008D0A40" w:rsidTr="008D0A4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 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</w:tr>
      <w:tr w:rsidR="008D0A40" w:rsidRPr="008D0A40" w:rsidTr="008D0A40">
        <w:trPr>
          <w:trHeight w:val="3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підпунктом  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</w:tr>
      <w:tr w:rsidR="008D0A40" w:rsidRPr="008D0A40" w:rsidTr="008D0A40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2.3.</w:t>
            </w:r>
          </w:p>
        </w:tc>
        <w:tc>
          <w:tcPr>
            <w:tcW w:w="155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Інші заходи, з них:</w:t>
            </w:r>
          </w:p>
        </w:tc>
      </w:tr>
      <w:tr w:rsidR="008D0A40" w:rsidRPr="008D0A40" w:rsidTr="008D0A4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2.3.1.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</w:tr>
      <w:tr w:rsidR="008D0A40" w:rsidRPr="008D0A40" w:rsidTr="008D0A4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підпунктом  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</w:tr>
      <w:tr w:rsidR="008D0A40" w:rsidRPr="008D0A40" w:rsidTr="008D0A40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пунктом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4 285,42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4 271,77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13,65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106,80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240,77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1 768,34</w:t>
            </w:r>
          </w:p>
        </w:tc>
      </w:tr>
      <w:tr w:rsidR="008D0A40" w:rsidRPr="008D0A40" w:rsidTr="008D0A40">
        <w:trPr>
          <w:trHeight w:val="3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Усього за інвестиційною програмою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5 140,07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5 140,07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5 126,42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13,65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119,04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382,06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40" w:rsidRPr="008D0A40" w:rsidRDefault="008D0A40" w:rsidP="008D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8D0A40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2 603,68</w:t>
            </w:r>
          </w:p>
        </w:tc>
      </w:tr>
    </w:tbl>
    <w:p w:rsidR="00671DA2" w:rsidRPr="00441938" w:rsidRDefault="00671DA2" w:rsidP="00671DA2">
      <w:pPr>
        <w:spacing w:after="120"/>
        <w:jc w:val="center"/>
        <w:rPr>
          <w:sz w:val="20"/>
          <w:szCs w:val="20"/>
        </w:rPr>
      </w:pPr>
    </w:p>
    <w:tbl>
      <w:tblPr>
        <w:tblW w:w="281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7"/>
        <w:gridCol w:w="25515"/>
        <w:gridCol w:w="438"/>
        <w:gridCol w:w="438"/>
        <w:gridCol w:w="1314"/>
      </w:tblGrid>
      <w:tr w:rsidR="008D0A40" w:rsidRPr="0025159C" w:rsidTr="009E27AA">
        <w:trPr>
          <w:trHeight w:val="240"/>
        </w:trPr>
        <w:tc>
          <w:tcPr>
            <w:tcW w:w="15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40" w:rsidRPr="0025159C" w:rsidRDefault="008D0A40" w:rsidP="009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Примітки:    n* – кількість років інвестиційної програми.</w:t>
            </w:r>
          </w:p>
        </w:tc>
      </w:tr>
      <w:tr w:rsidR="008D0A40" w:rsidRPr="0025159C" w:rsidTr="009E27AA">
        <w:trPr>
          <w:gridAfter w:val="1"/>
          <w:wAfter w:w="708" w:type="dxa"/>
          <w:trHeight w:val="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40" w:rsidRPr="0025159C" w:rsidRDefault="008D0A40" w:rsidP="009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40" w:rsidRPr="0025159C" w:rsidRDefault="008D0A40" w:rsidP="009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** Суми витрат по заходах та економічний ефект від їх упровадження  при розрахунку строку окупності враховувати без ПДВ.</w:t>
            </w:r>
          </w:p>
        </w:tc>
      </w:tr>
      <w:tr w:rsidR="008D0A40" w:rsidRPr="0025159C" w:rsidTr="009E27AA">
        <w:trPr>
          <w:gridAfter w:val="2"/>
          <w:wAfter w:w="944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40" w:rsidRPr="0025159C" w:rsidRDefault="008D0A40" w:rsidP="009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40" w:rsidRPr="0025159C" w:rsidRDefault="008D0A40" w:rsidP="009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*** Складові розрахунку економічного ефекту від упровадження  заходів ураховувати без ПДВ.</w:t>
            </w:r>
          </w:p>
        </w:tc>
      </w:tr>
      <w:tr w:rsidR="008D0A40" w:rsidRPr="00671DA2" w:rsidTr="009E27AA">
        <w:trPr>
          <w:gridAfter w:val="3"/>
          <w:wAfter w:w="1180" w:type="dxa"/>
          <w:trHeight w:val="3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40" w:rsidRPr="0025159C" w:rsidRDefault="008D0A40" w:rsidP="009E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0A40" w:rsidRDefault="008D0A40" w:rsidP="009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 х - ліцензіатом не заповнюється</w:t>
            </w:r>
          </w:p>
          <w:p w:rsidR="008D0A40" w:rsidRDefault="008D0A40" w:rsidP="009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8D0A40" w:rsidRDefault="008D0A40" w:rsidP="009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8D0A40" w:rsidRDefault="008D0A40" w:rsidP="009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8D0A40" w:rsidRDefault="008D0A40" w:rsidP="009E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Заступник директора по кап. будівництву та</w:t>
            </w:r>
          </w:p>
          <w:p w:rsidR="008D0A40" w:rsidRPr="00671DA2" w:rsidRDefault="008D0A40" w:rsidP="009E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ремонтам – начальник цеху т/м  та котельних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</w:t>
            </w:r>
            <w:r w:rsidRPr="0067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Н.Г. Покутня</w:t>
            </w:r>
          </w:p>
        </w:tc>
      </w:tr>
    </w:tbl>
    <w:p w:rsidR="00441938" w:rsidRDefault="00441938" w:rsidP="0025159C">
      <w:bookmarkStart w:id="0" w:name="_GoBack"/>
      <w:bookmarkEnd w:id="0"/>
    </w:p>
    <w:sectPr w:rsidR="00441938" w:rsidSect="00441938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47"/>
    <w:rsid w:val="0025159C"/>
    <w:rsid w:val="00441938"/>
    <w:rsid w:val="00671DA2"/>
    <w:rsid w:val="00692CFB"/>
    <w:rsid w:val="008D0A40"/>
    <w:rsid w:val="00AC3F35"/>
    <w:rsid w:val="00EF4947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2984</Words>
  <Characters>1702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milukina</dc:creator>
  <cp:keywords/>
  <dc:description/>
  <cp:lastModifiedBy>milukina</cp:lastModifiedBy>
  <cp:revision>6</cp:revision>
  <dcterms:created xsi:type="dcterms:W3CDTF">2018-09-19T08:33:00Z</dcterms:created>
  <dcterms:modified xsi:type="dcterms:W3CDTF">2018-09-19T11:00:00Z</dcterms:modified>
</cp:coreProperties>
</file>