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  <w:r w:rsidR="002F40C2"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</w:t>
      </w:r>
      <w:r w:rsidR="00897E74"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Сумської міської ради</w:t>
      </w:r>
    </w:p>
    <w:p w:rsidR="00964C6A" w:rsidRPr="00CD64EC" w:rsidRDefault="00CD64EC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CD64E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25 квітня 2018 року № 3310-МР «Про затвердження Порядку пільгового та безкоштовного зубопротезування з дорогоцінних металів учасників антитерористичної операції на 2018 рік»</w:t>
      </w:r>
    </w:p>
    <w:p w:rsidR="00CE7C73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416E" w:rsidRPr="00CE7C73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897E74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964C6A" w:rsidRPr="00C93B06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="00DC33D5" w:rsidRPr="00DC33D5">
        <w:rPr>
          <w:rFonts w:ascii="Times New Roman" w:hAnsi="Times New Roman" w:cs="Times New Roman"/>
          <w:b/>
          <w:sz w:val="28"/>
          <w:szCs w:val="28"/>
          <w:lang w:val="uk-UA"/>
        </w:rPr>
        <w:t>з дорогоцінних металів</w:t>
      </w: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учасників антитерористичної операції </w:t>
      </w:r>
      <w:r w:rsidR="00A2580A">
        <w:rPr>
          <w:rFonts w:ascii="Times New Roman" w:hAnsi="Times New Roman" w:cs="Times New Roman"/>
          <w:b/>
          <w:sz w:val="28"/>
          <w:szCs w:val="28"/>
          <w:lang w:val="uk-UA"/>
        </w:rPr>
        <w:t>на 2018 рік</w:t>
      </w:r>
    </w:p>
    <w:p w:rsidR="00F41856" w:rsidRDefault="00F41856" w:rsidP="00CD6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F6" w:rsidRDefault="002F40C2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ий з метою визначення механізму 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використання коштів міського бюджету на виконання завдань, передбачених міською програмою «Соціальна підтримка учасників антитерористичної операції та членів їх сімей» на 2017-2019 роки», і регламентує порядок проведення зубопротезування учасникам антитерористичної операції  на пільгових умовах за кошти міського бюджету.</w:t>
      </w:r>
    </w:p>
    <w:p w:rsidR="00897E74" w:rsidRPr="00FB2BF6" w:rsidRDefault="00AA4D75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A2580A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Pr="00DC33D5">
        <w:rPr>
          <w:rFonts w:ascii="Times New Roman" w:hAnsi="Times New Roman" w:cs="Times New Roman"/>
          <w:sz w:val="28"/>
          <w:szCs w:val="28"/>
          <w:lang w:val="uk-UA"/>
        </w:rPr>
        <w:t>мають:</w:t>
      </w:r>
    </w:p>
    <w:p w:rsidR="00AA4D75" w:rsidRPr="000E67DE" w:rsidRDefault="00AA4D75" w:rsidP="00CD64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Pr="000E67DE">
        <w:rPr>
          <w:rFonts w:ascii="Times New Roman" w:eastAsia="Calibri" w:hAnsi="Times New Roman" w:cs="Times New Roman"/>
          <w:sz w:val="28"/>
          <w:szCs w:val="28"/>
        </w:rPr>
        <w:t> </w:t>
      </w: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Учасники антитерористичної операції, які захищали незалежність, суверенітет та територіальну цілісність України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в тому числі ті</w:t>
      </w:r>
      <w:r w:rsidR="0095126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</w:t>
      </w: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отримали захворювання, поранення, контузії, каліцтва, тощо під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 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які мають зареєстроване місце проживання в місті Суми </w:t>
      </w: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(далі - учасники АТО).</w:t>
      </w:r>
    </w:p>
    <w:p w:rsidR="00FB2BF6" w:rsidRDefault="00AA4D75" w:rsidP="00CD64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2.2. Учасники антитерористичної операції, які захищали незалежність, суверенітет та територіальну цілісність України під час безпосередньої участі в антитерористичній операції, забезпеченні її проведення, перебуваючи безпосередньо в районах її проведення у складі добровольчих формувань та яким не встановлено статус інваліда війни або учасника бойових дій відповідно до Закону України «Про статус ветеранів війни, гарантії їх соціального захисту» 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які мають зареєстроване місце проживання в місті Суми </w:t>
      </w: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(далі - добровольці).</w:t>
      </w:r>
    </w:p>
    <w:p w:rsidR="00AA4D75" w:rsidRDefault="006938D0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B06">
        <w:rPr>
          <w:rFonts w:ascii="Times New Roman" w:hAnsi="Times New Roman" w:cs="Times New Roman"/>
          <w:sz w:val="28"/>
          <w:szCs w:val="28"/>
          <w:lang w:val="uk-UA"/>
        </w:rPr>
        <w:t>Протезування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580A" w:rsidRPr="00A2580A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часникам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добровольцям</w:t>
      </w:r>
      <w:r w:rsidR="007B6BC7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м. Суми згідно че</w:t>
      </w:r>
      <w:r>
        <w:rPr>
          <w:rFonts w:ascii="Times New Roman" w:hAnsi="Times New Roman" w:cs="Times New Roman"/>
          <w:sz w:val="28"/>
          <w:szCs w:val="28"/>
          <w:lang w:val="uk-UA"/>
        </w:rPr>
        <w:t>рги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B06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клінічна стоматологічна поліклініка»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клінічна лікарня №4»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у межах коштів, виділених на поточний рік.</w:t>
      </w:r>
    </w:p>
    <w:p w:rsidR="00964C6A" w:rsidRPr="00C93B06" w:rsidRDefault="006938D0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A258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медичним показаннями з наступних матеріалів: металеві, металокерамічні, металопластмасові, пластмасові, </w:t>
      </w:r>
      <w:proofErr w:type="spellStart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бюгельні</w:t>
      </w:r>
      <w:proofErr w:type="spellEnd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протези, литі конструкції; та при необхідності забезпечує естетичний вигляд пацієнта.</w:t>
      </w:r>
    </w:p>
    <w:p w:rsidR="00FB2BF6" w:rsidRDefault="00964C6A" w:rsidP="00CD64E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безкоштовне та пільгове </w:t>
      </w:r>
      <w:proofErr w:type="spellStart"/>
      <w:r w:rsidR="00386AA8" w:rsidRPr="00331876">
        <w:rPr>
          <w:rFonts w:ascii="Times New Roman" w:hAnsi="Times New Roman" w:cs="Times New Roman"/>
          <w:sz w:val="28"/>
          <w:szCs w:val="28"/>
        </w:rPr>
        <w:t>зубо</w:t>
      </w:r>
      <w:proofErr w:type="spellEnd"/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протезування за кошти міського бюджету 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АТО</w:t>
      </w:r>
      <w:r w:rsidR="00973987" w:rsidRPr="00331876">
        <w:rPr>
          <w:rFonts w:ascii="Times New Roman" w:hAnsi="Times New Roman" w:cs="Times New Roman"/>
          <w:sz w:val="28"/>
          <w:szCs w:val="28"/>
          <w:lang w:val="uk-UA"/>
        </w:rPr>
        <w:t>, добровольцям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рік</w:t>
      </w:r>
      <w:r w:rsidR="00331876" w:rsidRPr="00331876">
        <w:rPr>
          <w:rFonts w:ascii="Times New Roman" w:hAnsi="Times New Roman" w:cs="Times New Roman"/>
          <w:sz w:val="28"/>
          <w:szCs w:val="28"/>
        </w:rPr>
        <w:t>.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C6A" w:rsidRDefault="00973987" w:rsidP="00CD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>
        <w:rPr>
          <w:rFonts w:ascii="Times New Roman" w:hAnsi="Times New Roman" w:cs="Times New Roman"/>
          <w:sz w:val="28"/>
          <w:szCs w:val="28"/>
          <w:lang w:val="uk-UA"/>
        </w:rPr>
        <w:t xml:space="preserve">обистому зверненні учасника АТО, добровольця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</w:t>
      </w:r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чна стоматологічна поліклініка» та </w:t>
      </w:r>
      <w:r w:rsidR="00BC0B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611F12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клінічна лікарня №4»</w:t>
      </w:r>
      <w:r w:rsidR="00611F12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після огляду та визначення потреби у протезуванні.</w:t>
      </w:r>
    </w:p>
    <w:p w:rsidR="00884173" w:rsidRDefault="00884173" w:rsidP="00CD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E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496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при </w:t>
      </w:r>
      <w:r w:rsidR="00496CE1">
        <w:rPr>
          <w:rFonts w:ascii="Times New Roman" w:hAnsi="Times New Roman" w:cs="Times New Roman"/>
          <w:sz w:val="28"/>
          <w:szCs w:val="28"/>
          <w:lang w:val="uk-UA"/>
        </w:rPr>
        <w:t>реєстрації на пільгове протезування</w:t>
      </w:r>
      <w:r w:rsidRPr="00496C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4173" w:rsidRPr="00496CE1" w:rsidRDefault="00496CE1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E1">
        <w:rPr>
          <w:rFonts w:ascii="Times New Roman" w:hAnsi="Times New Roman" w:cs="Times New Roman"/>
          <w:sz w:val="28"/>
          <w:szCs w:val="28"/>
          <w:lang w:val="uk-UA"/>
        </w:rPr>
        <w:t>оригінал паспорта;</w:t>
      </w:r>
    </w:p>
    <w:p w:rsidR="00496CE1" w:rsidRPr="00BC0BEF" w:rsidRDefault="004B098D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оригінал посвідчення інваліда війни, або посвідчення учасника бойових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 w:rsidR="00115490" w:rsidRPr="00BC0B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F12" w:rsidRDefault="00CE7C73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BEF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Pr="00BC0BEF">
        <w:t xml:space="preserve">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>документу, що підтверджує безпосередню участь в антитерористичній операції</w:t>
      </w:r>
      <w:r w:rsidR="00115490" w:rsidRPr="00BC0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A9D" w:rsidRPr="00CC6525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Сума виділених коштів на одну особ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з середньої вартості протезування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>металокерамічни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протез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Гра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чних тарифів на стоматологічні послуги, що надаються державними та комунальними закладами охорони здоров’я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, затвердженими розпорядженням голови Сумської обласної державної адміністрації від 09.10.2017 року №570-ОД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F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озрахункова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сума 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не більше</w:t>
      </w:r>
      <w:r w:rsidR="00CC6525">
        <w:rPr>
          <w:rFonts w:ascii="Times New Roman" w:hAnsi="Times New Roman" w:cs="Times New Roman"/>
          <w:sz w:val="28"/>
          <w:szCs w:val="28"/>
          <w:lang w:val="uk-UA"/>
        </w:rPr>
        <w:t xml:space="preserve"> 6,0 тис. гривень.</w:t>
      </w:r>
    </w:p>
    <w:p w:rsidR="00FB2BF6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Учасник АТО,</w:t>
      </w:r>
      <w:r w:rsidR="00FB2BF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доброволець,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який скористався правом на пільгове зубопротезування за кошти міського бюджету у повному обсязі виділеної на одну особу суми коштів, але потребує протезування інших зубів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або повторно стати на чергу </w:t>
      </w:r>
      <w:r w:rsidR="00115490" w:rsidRPr="00D61C3E">
        <w:rPr>
          <w:rFonts w:ascii="Times New Roman" w:hAnsi="Times New Roman" w:cs="Times New Roman"/>
          <w:sz w:val="28"/>
          <w:szCs w:val="28"/>
          <w:lang w:val="uk-UA"/>
        </w:rPr>
        <w:t>на наступний рік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C6A" w:rsidRDefault="00A2580A" w:rsidP="00CD64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FB2BF6" w:rsidRPr="0097539E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0B1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допомоги здійснюється за рахунок коштів міського бюджету, передбачених по 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КПКВК </w:t>
      </w:r>
      <w:r w:rsidR="00657989" w:rsidRPr="0097539E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7B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BC7" w:rsidRPr="00C93B06">
        <w:rPr>
          <w:rFonts w:ascii="Times New Roman" w:hAnsi="Times New Roman" w:cs="Times New Roman"/>
          <w:sz w:val="28"/>
          <w:szCs w:val="28"/>
          <w:lang w:val="uk-UA"/>
        </w:rPr>
        <w:t>у межах коштів, виділених на поточний рік.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5A2" w:rsidRPr="00107D68" w:rsidRDefault="00A2580A" w:rsidP="00CD64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2BF6" w:rsidRPr="00FB2BF6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B2BF6" w:rsidRPr="00181A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BF6" w:rsidRPr="00181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Департамент фінансів, економіки та інвестицій Сумської міської ради здійснює фінансування на підставі пропозицій </w:t>
      </w:r>
      <w:r w:rsid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фінансування </w:t>
      </w:r>
      <w:r w:rsidR="00115490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>відділу охорони здоров’я</w:t>
      </w:r>
      <w:r w:rsidR="00FB2BF6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ради.</w:t>
      </w:r>
      <w:r w:rsidR="00FB2BF6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C6525" w:rsidRDefault="00CC6525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 w:rsidRPr="00C93B06"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CD64EC" w:rsidRPr="00C93B06" w:rsidRDefault="00CD64EC" w:rsidP="00CD64EC">
      <w:pPr>
        <w:spacing w:after="0" w:line="240" w:lineRule="auto"/>
        <w:rPr>
          <w:rFonts w:ascii="Times New Roman" w:hAnsi="Times New Roman" w:cs="Times New Roman"/>
        </w:rPr>
      </w:pPr>
      <w:r w:rsidRPr="00C93B06">
        <w:rPr>
          <w:rFonts w:ascii="Times New Roman" w:hAnsi="Times New Roman" w:cs="Times New Roman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О.Ю.</w:t>
      </w:r>
    </w:p>
    <w:p w:rsidR="00CD64EC" w:rsidRPr="00045BD8" w:rsidRDefault="00CD64EC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0B13C6" w:rsidRPr="00C93B06" w:rsidRDefault="000B13C6" w:rsidP="00CD64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13C6" w:rsidRPr="00C93B06" w:rsidSect="00CD64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94" w:rsidRDefault="006D7494" w:rsidP="002F40C2">
      <w:pPr>
        <w:spacing w:after="0" w:line="240" w:lineRule="auto"/>
      </w:pPr>
      <w:r>
        <w:separator/>
      </w:r>
    </w:p>
  </w:endnote>
  <w:endnote w:type="continuationSeparator" w:id="0">
    <w:p w:rsidR="006D7494" w:rsidRDefault="006D7494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94" w:rsidRDefault="006D7494" w:rsidP="002F40C2">
      <w:pPr>
        <w:spacing w:after="0" w:line="240" w:lineRule="auto"/>
      </w:pPr>
      <w:r>
        <w:separator/>
      </w:r>
    </w:p>
  </w:footnote>
  <w:footnote w:type="continuationSeparator" w:id="0">
    <w:p w:rsidR="006D7494" w:rsidRDefault="006D7494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30B57"/>
    <w:rsid w:val="00045BD8"/>
    <w:rsid w:val="000A1655"/>
    <w:rsid w:val="000A59D6"/>
    <w:rsid w:val="000A71D8"/>
    <w:rsid w:val="000B13C6"/>
    <w:rsid w:val="000C3658"/>
    <w:rsid w:val="000E67DE"/>
    <w:rsid w:val="000F430D"/>
    <w:rsid w:val="00107D68"/>
    <w:rsid w:val="00115490"/>
    <w:rsid w:val="00120429"/>
    <w:rsid w:val="00153280"/>
    <w:rsid w:val="00181A9D"/>
    <w:rsid w:val="001C0653"/>
    <w:rsid w:val="001C5340"/>
    <w:rsid w:val="00252584"/>
    <w:rsid w:val="0026382A"/>
    <w:rsid w:val="002721FF"/>
    <w:rsid w:val="00275A47"/>
    <w:rsid w:val="00292F29"/>
    <w:rsid w:val="002B4C56"/>
    <w:rsid w:val="002E5EAE"/>
    <w:rsid w:val="002F20B9"/>
    <w:rsid w:val="002F40C2"/>
    <w:rsid w:val="0030175B"/>
    <w:rsid w:val="00330BAD"/>
    <w:rsid w:val="00331876"/>
    <w:rsid w:val="00345373"/>
    <w:rsid w:val="00350D0A"/>
    <w:rsid w:val="00386AA8"/>
    <w:rsid w:val="003D795A"/>
    <w:rsid w:val="00425C0E"/>
    <w:rsid w:val="00430DB8"/>
    <w:rsid w:val="00496CE1"/>
    <w:rsid w:val="004B098D"/>
    <w:rsid w:val="004C51CD"/>
    <w:rsid w:val="0052525E"/>
    <w:rsid w:val="0053385C"/>
    <w:rsid w:val="005522EF"/>
    <w:rsid w:val="005576C6"/>
    <w:rsid w:val="00581698"/>
    <w:rsid w:val="005F1C7C"/>
    <w:rsid w:val="00611F12"/>
    <w:rsid w:val="006332BF"/>
    <w:rsid w:val="00657989"/>
    <w:rsid w:val="006938D0"/>
    <w:rsid w:val="006B0B8A"/>
    <w:rsid w:val="006B122A"/>
    <w:rsid w:val="006D2D82"/>
    <w:rsid w:val="006D7494"/>
    <w:rsid w:val="006E5EE2"/>
    <w:rsid w:val="007368E1"/>
    <w:rsid w:val="007436F2"/>
    <w:rsid w:val="007A378F"/>
    <w:rsid w:val="007A55A2"/>
    <w:rsid w:val="007B6BC7"/>
    <w:rsid w:val="007C416E"/>
    <w:rsid w:val="007D3696"/>
    <w:rsid w:val="007F6D4C"/>
    <w:rsid w:val="008533CC"/>
    <w:rsid w:val="00884173"/>
    <w:rsid w:val="00895E2F"/>
    <w:rsid w:val="00897E74"/>
    <w:rsid w:val="008A170F"/>
    <w:rsid w:val="008F4DFA"/>
    <w:rsid w:val="009040A6"/>
    <w:rsid w:val="009341F4"/>
    <w:rsid w:val="00951260"/>
    <w:rsid w:val="00964C6A"/>
    <w:rsid w:val="00973987"/>
    <w:rsid w:val="0097539E"/>
    <w:rsid w:val="00977009"/>
    <w:rsid w:val="00A16EF2"/>
    <w:rsid w:val="00A20ED6"/>
    <w:rsid w:val="00A2580A"/>
    <w:rsid w:val="00AA4D75"/>
    <w:rsid w:val="00B6292A"/>
    <w:rsid w:val="00B6488E"/>
    <w:rsid w:val="00BC0BEF"/>
    <w:rsid w:val="00BF252B"/>
    <w:rsid w:val="00C06C72"/>
    <w:rsid w:val="00C06FEF"/>
    <w:rsid w:val="00C25069"/>
    <w:rsid w:val="00C93B06"/>
    <w:rsid w:val="00CA6DC8"/>
    <w:rsid w:val="00CC6525"/>
    <w:rsid w:val="00CD64EC"/>
    <w:rsid w:val="00CE7C73"/>
    <w:rsid w:val="00D012F0"/>
    <w:rsid w:val="00D156E6"/>
    <w:rsid w:val="00D35CFE"/>
    <w:rsid w:val="00D466F7"/>
    <w:rsid w:val="00D50445"/>
    <w:rsid w:val="00D61C3E"/>
    <w:rsid w:val="00DC33D5"/>
    <w:rsid w:val="00E02B59"/>
    <w:rsid w:val="00E0489A"/>
    <w:rsid w:val="00E4647E"/>
    <w:rsid w:val="00F41856"/>
    <w:rsid w:val="00F43FA3"/>
    <w:rsid w:val="00F603EC"/>
    <w:rsid w:val="00F8450D"/>
    <w:rsid w:val="00F8463C"/>
    <w:rsid w:val="00F97E6F"/>
    <w:rsid w:val="00FA1CD4"/>
    <w:rsid w:val="00FB2BF6"/>
    <w:rsid w:val="00FE60B4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A237-9A94-4B68-84F3-29D227FA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yurist</cp:lastModifiedBy>
  <cp:revision>4</cp:revision>
  <cp:lastPrinted>2018-05-31T05:56:00Z</cp:lastPrinted>
  <dcterms:created xsi:type="dcterms:W3CDTF">2018-05-30T13:22:00Z</dcterms:created>
  <dcterms:modified xsi:type="dcterms:W3CDTF">2018-05-31T05:56:00Z</dcterms:modified>
</cp:coreProperties>
</file>