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3C" w:rsidRPr="00E8717A" w:rsidRDefault="00F7443C" w:rsidP="006B20B7">
      <w:pPr>
        <w:ind w:left="6120"/>
      </w:pPr>
      <w:r w:rsidRPr="00E8717A">
        <w:t>Додаток</w:t>
      </w:r>
      <w:r>
        <w:t xml:space="preserve"> 1</w:t>
      </w:r>
      <w:r w:rsidRPr="00E8717A">
        <w:t xml:space="preserve"> </w:t>
      </w:r>
    </w:p>
    <w:p w:rsidR="00F7443C" w:rsidRDefault="00F7443C" w:rsidP="00B364E2">
      <w:pPr>
        <w:ind w:left="4200"/>
        <w:jc w:val="both"/>
      </w:pPr>
      <w:r w:rsidRPr="00DD7213">
        <w:t xml:space="preserve">до рішення Сумської міської ради «Про </w:t>
      </w:r>
      <w:r>
        <w:t xml:space="preserve">внесення змін та доповнень до рішень Сумської  міської  ради   від   24 лютого  2016 року №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w:t>
      </w:r>
    </w:p>
    <w:p w:rsidR="00F7443C" w:rsidRDefault="00F7443C" w:rsidP="006B20B7">
      <w:pPr>
        <w:ind w:left="4200" w:right="3"/>
        <w:jc w:val="both"/>
      </w:pPr>
      <w:r w:rsidRPr="00DD7213">
        <w:t>від</w:t>
      </w:r>
      <w:r w:rsidRPr="00E8717A">
        <w:t xml:space="preserve"> </w:t>
      </w:r>
      <w:r>
        <w:t xml:space="preserve">                   </w:t>
      </w:r>
      <w:r w:rsidRPr="00E8717A">
        <w:t xml:space="preserve"> </w:t>
      </w:r>
      <w:r>
        <w:t xml:space="preserve">2017 року </w:t>
      </w:r>
      <w:r w:rsidRPr="00E8717A">
        <w:t>№</w:t>
      </w:r>
      <w:r>
        <w:t xml:space="preserve">            - МР</w:t>
      </w:r>
    </w:p>
    <w:p w:rsidR="00F7443C" w:rsidRPr="00944A6F" w:rsidRDefault="00F7443C" w:rsidP="006B20B7">
      <w:pPr>
        <w:ind w:left="4200" w:right="3"/>
        <w:jc w:val="both"/>
        <w:rPr>
          <w:sz w:val="20"/>
          <w:szCs w:val="20"/>
        </w:rPr>
      </w:pPr>
    </w:p>
    <w:p w:rsidR="00F7443C" w:rsidRDefault="00F7443C" w:rsidP="0072337B">
      <w:pPr>
        <w:ind w:left="4200" w:right="3"/>
        <w:jc w:val="both"/>
      </w:pPr>
    </w:p>
    <w:p w:rsidR="00F7443C" w:rsidRPr="00944A6F" w:rsidRDefault="00F7443C" w:rsidP="0072337B">
      <w:pPr>
        <w:ind w:left="4200" w:right="3"/>
        <w:jc w:val="both"/>
        <w:rPr>
          <w:sz w:val="20"/>
          <w:szCs w:val="20"/>
        </w:rPr>
      </w:pPr>
    </w:p>
    <w:p w:rsidR="00F7443C" w:rsidRDefault="00F7443C" w:rsidP="006B20B7">
      <w:pPr>
        <w:ind w:right="3"/>
        <w:jc w:val="center"/>
        <w:rPr>
          <w:b/>
          <w:bCs/>
        </w:rPr>
      </w:pPr>
      <w:r>
        <w:rPr>
          <w:b/>
          <w:bCs/>
        </w:rPr>
        <w:t>Положення</w:t>
      </w:r>
    </w:p>
    <w:p w:rsidR="00F7443C" w:rsidRDefault="00F7443C" w:rsidP="006B20B7">
      <w:pPr>
        <w:ind w:right="3"/>
        <w:jc w:val="center"/>
        <w:rPr>
          <w:b/>
          <w:bCs/>
        </w:rPr>
      </w:pPr>
      <w:r>
        <w:rPr>
          <w:b/>
          <w:bCs/>
        </w:rPr>
        <w:t xml:space="preserve">про комунальну установу «Сумський міський територіальний центр </w:t>
      </w:r>
      <w:r w:rsidRPr="00FA62CF">
        <w:rPr>
          <w:b/>
          <w:bCs/>
        </w:rPr>
        <w:t>соціального обслуговування (надання соціальних послуг)</w:t>
      </w:r>
      <w:r>
        <w:rPr>
          <w:b/>
          <w:bCs/>
        </w:rPr>
        <w:t xml:space="preserve"> «Берегиня»</w:t>
      </w:r>
    </w:p>
    <w:p w:rsidR="00F7443C" w:rsidRDefault="00F7443C" w:rsidP="00944A6F">
      <w:pPr>
        <w:ind w:right="3"/>
        <w:jc w:val="center"/>
      </w:pPr>
      <w:r>
        <w:t>(нова редакція)</w:t>
      </w:r>
    </w:p>
    <w:p w:rsidR="00F7443C" w:rsidRPr="00944A6F" w:rsidRDefault="00F7443C" w:rsidP="00944A6F">
      <w:pPr>
        <w:ind w:right="3"/>
        <w:jc w:val="center"/>
        <w:rPr>
          <w:sz w:val="20"/>
          <w:szCs w:val="20"/>
        </w:rPr>
      </w:pPr>
    </w:p>
    <w:p w:rsidR="00F7443C" w:rsidRDefault="00F7443C" w:rsidP="006B20B7">
      <w:pPr>
        <w:ind w:firstLine="708"/>
        <w:jc w:val="both"/>
      </w:pPr>
      <w:r w:rsidRPr="00825DAD">
        <w:t xml:space="preserve">1. Комунальна установа «Сумський міський територіальний центр </w:t>
      </w:r>
      <w:r>
        <w:t>соціального обслуговування (</w:t>
      </w:r>
      <w:r w:rsidRPr="00DD7213">
        <w:t>надання соціальних послуг</w:t>
      </w:r>
      <w:r>
        <w:t>)</w:t>
      </w:r>
      <w:r w:rsidRPr="00825DAD">
        <w:t xml:space="preserve"> «Берегиня» (далі - територіальний центр) є бюджетною установою, рішення щодо утворення, ліквідації або реорганізації якої приймає Сумська міська рада. </w:t>
      </w:r>
    </w:p>
    <w:p w:rsidR="00F7443C" w:rsidRPr="00D96200" w:rsidRDefault="00F7443C" w:rsidP="006B20B7">
      <w:pPr>
        <w:ind w:firstLine="708"/>
        <w:jc w:val="both"/>
      </w:pPr>
      <w:r>
        <w:t xml:space="preserve">Скорочена назва </w:t>
      </w:r>
      <w:r w:rsidRPr="00D96200">
        <w:t>установи - КУ «СМТЦ</w:t>
      </w:r>
      <w:r>
        <w:t>СО</w:t>
      </w:r>
      <w:r w:rsidRPr="00D96200">
        <w:t xml:space="preserve"> </w:t>
      </w:r>
      <w:r>
        <w:t xml:space="preserve">(НСП) </w:t>
      </w:r>
      <w:r w:rsidRPr="00D96200">
        <w:t>«Берегиня».</w:t>
      </w:r>
    </w:p>
    <w:p w:rsidR="00F7443C" w:rsidRPr="00825DAD" w:rsidRDefault="00F7443C" w:rsidP="006B20B7">
      <w:pPr>
        <w:ind w:firstLine="708"/>
        <w:jc w:val="both"/>
      </w:pPr>
      <w:r w:rsidRPr="00825DAD">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денного перебування. </w:t>
      </w:r>
      <w:bookmarkStart w:id="0" w:name="BM17"/>
      <w:bookmarkEnd w:id="0"/>
    </w:p>
    <w:p w:rsidR="00F7443C" w:rsidRDefault="00F7443C" w:rsidP="006B20B7">
      <w:pPr>
        <w:ind w:firstLine="708"/>
        <w:jc w:val="both"/>
      </w:pPr>
      <w:r>
        <w:t xml:space="preserve">Діяльність територіального центру повинна відповідати критеріям діяльності суб’єктів, що надають соціальні послуги. </w:t>
      </w:r>
    </w:p>
    <w:p w:rsidR="00F7443C" w:rsidRPr="00825DAD" w:rsidRDefault="00F7443C" w:rsidP="006B20B7">
      <w:pPr>
        <w:ind w:firstLine="708"/>
        <w:jc w:val="both"/>
      </w:pPr>
      <w:r w:rsidRPr="00825DAD">
        <w:t>У разі ліквідації територіального центру його активи повинні бути передані в порядку, установленому чинним законодавством.</w:t>
      </w:r>
    </w:p>
    <w:p w:rsidR="00F7443C" w:rsidRPr="00825DAD" w:rsidRDefault="00F7443C" w:rsidP="006B20B7">
      <w:pPr>
        <w:ind w:firstLine="708"/>
        <w:jc w:val="both"/>
      </w:pPr>
      <w:r w:rsidRPr="00825DAD">
        <w:t xml:space="preserve">2. 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Мінсоцполітики, рішеннями Сумської обласної ради, розпорядженнями Сумської обласної державної адміністрації, рішеннями Сумської міської ради та виконавчого комітету Сумської міської ради, розпорядженнями </w:t>
      </w:r>
      <w:r>
        <w:t xml:space="preserve">Сумського </w:t>
      </w:r>
      <w:r w:rsidRPr="00825DAD">
        <w:t xml:space="preserve">міського голови, наказами директора Департаменту соціального захисту населення Сумської обласної державної адміністрації, наказами </w:t>
      </w:r>
      <w:r>
        <w:t>керівника департаменту соціального захисту населення Сумської міської ради</w:t>
      </w:r>
      <w:r w:rsidRPr="00825DAD">
        <w:t xml:space="preserve">, нормативними актами, що регулюють його діяльність, а також цим Положенням.  </w:t>
      </w:r>
    </w:p>
    <w:p w:rsidR="00F7443C" w:rsidRDefault="00F7443C" w:rsidP="00D55202">
      <w:pPr>
        <w:widowControl w:val="0"/>
        <w:ind w:firstLine="708"/>
        <w:jc w:val="both"/>
      </w:pPr>
      <w:bookmarkStart w:id="1" w:name="BM18"/>
      <w:bookmarkEnd w:id="1"/>
      <w:r w:rsidRPr="00825DAD">
        <w:t xml:space="preserve">3. Територіальний центр провадить свою діяльність на принципах адресності </w:t>
      </w:r>
      <w:r>
        <w:t xml:space="preserve">    </w:t>
      </w:r>
      <w:r w:rsidRPr="00825DAD">
        <w:t xml:space="preserve">та </w:t>
      </w:r>
      <w:r>
        <w:t xml:space="preserve">     </w:t>
      </w:r>
      <w:r w:rsidRPr="00825DAD">
        <w:t xml:space="preserve">індивідуального </w:t>
      </w:r>
      <w:r>
        <w:t xml:space="preserve">    </w:t>
      </w:r>
      <w:r w:rsidRPr="00825DAD">
        <w:t xml:space="preserve">підходу, </w:t>
      </w:r>
      <w:r>
        <w:t xml:space="preserve">     </w:t>
      </w:r>
      <w:r w:rsidRPr="00825DAD">
        <w:t xml:space="preserve">доступності </w:t>
      </w:r>
      <w:r>
        <w:t xml:space="preserve">   </w:t>
      </w:r>
      <w:r w:rsidRPr="00825DAD">
        <w:t xml:space="preserve">та </w:t>
      </w:r>
      <w:r>
        <w:t xml:space="preserve">  </w:t>
      </w:r>
      <w:r w:rsidRPr="00825DAD">
        <w:t xml:space="preserve">відкритості, </w:t>
      </w:r>
    </w:p>
    <w:p w:rsidR="00F7443C" w:rsidRDefault="00F7443C" w:rsidP="00D55202">
      <w:pPr>
        <w:widowControl w:val="0"/>
        <w:ind w:firstLine="708"/>
        <w:jc w:val="both"/>
      </w:pPr>
    </w:p>
    <w:p w:rsidR="00F7443C" w:rsidRDefault="00F7443C" w:rsidP="00944A6F">
      <w:pPr>
        <w:widowControl w:val="0"/>
        <w:ind w:firstLine="708"/>
        <w:jc w:val="both"/>
      </w:pPr>
    </w:p>
    <w:p w:rsidR="00F7443C" w:rsidRDefault="00F7443C" w:rsidP="00D55202">
      <w:pPr>
        <w:widowControl w:val="0"/>
        <w:jc w:val="both"/>
      </w:pPr>
    </w:p>
    <w:p w:rsidR="00F7443C" w:rsidRPr="00127D87" w:rsidRDefault="00F7443C" w:rsidP="00D55202">
      <w:pPr>
        <w:widowControl w:val="0"/>
        <w:jc w:val="both"/>
      </w:pPr>
      <w:r w:rsidRPr="00825DAD">
        <w:t xml:space="preserve">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w:t>
      </w:r>
      <w:r w:rsidRPr="00127D87">
        <w:t xml:space="preserve">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F7443C" w:rsidRPr="00825DAD" w:rsidRDefault="00F7443C" w:rsidP="00944A6F">
      <w:pPr>
        <w:widowControl w:val="0"/>
        <w:ind w:firstLine="709"/>
        <w:jc w:val="both"/>
      </w:pPr>
      <w:r w:rsidRPr="00127D87">
        <w:t>4. На надання соціальних послуг у територіальному</w:t>
      </w:r>
      <w:r w:rsidRPr="00825DAD">
        <w:t xml:space="preserve"> центрі мають право: </w:t>
      </w:r>
    </w:p>
    <w:p w:rsidR="00F7443C" w:rsidRPr="00825DAD" w:rsidRDefault="00F7443C" w:rsidP="007815A9">
      <w:pPr>
        <w:widowControl w:val="0"/>
        <w:ind w:firstLine="709"/>
        <w:jc w:val="both"/>
      </w:pPr>
      <w:bookmarkStart w:id="2" w:name="BM20"/>
      <w:bookmarkEnd w:id="2"/>
      <w:r w:rsidRPr="00825DAD">
        <w:t xml:space="preserve">- громадяни похилого віку, </w:t>
      </w:r>
      <w:r>
        <w:t>особи з інвалідністю</w:t>
      </w:r>
      <w:r w:rsidRPr="00825DAD">
        <w:t xml:space="preserve">,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Міністерством охорони здоров’я України; </w:t>
      </w:r>
    </w:p>
    <w:p w:rsidR="00F7443C" w:rsidRDefault="00F7443C" w:rsidP="006B20B7">
      <w:pPr>
        <w:ind w:firstLine="708"/>
        <w:jc w:val="both"/>
      </w:pPr>
      <w:bookmarkStart w:id="3" w:name="BM21"/>
      <w:bookmarkEnd w:id="3"/>
      <w:r w:rsidRPr="00825DAD">
        <w:t xml:space="preserve">- громадяни, які перебувають у </w:t>
      </w:r>
      <w:r>
        <w:t>складній життєвій ситуації у зв</w:t>
      </w:r>
      <w:r w:rsidRPr="00825DAD">
        <w:t>’язку з безробіттям і зареєстровані в державній службі зайнятості як такі, що шукають роботу, стихійним лихом, катастрофою (і мають на своєму утрим</w:t>
      </w:r>
      <w:r>
        <w:t xml:space="preserve">анні неповнолітніх дітей, дітей з </w:t>
      </w:r>
      <w:r w:rsidRPr="00825DAD">
        <w:t>інвалід</w:t>
      </w:r>
      <w:r>
        <w:t>ністю</w:t>
      </w:r>
      <w:r w:rsidRPr="00825DAD">
        <w:t xml:space="preserve">, осіб похилого віку, </w:t>
      </w:r>
      <w:r>
        <w:t>осіб з інвалідністю</w:t>
      </w:r>
      <w:r w:rsidRPr="00825DAD">
        <w:t>), якщо середньомісячний сукупний дохід їх сімей нижчий ні</w:t>
      </w:r>
      <w:r>
        <w:t>ж прожитковий мінімум для сім’ї;</w:t>
      </w:r>
    </w:p>
    <w:p w:rsidR="00F7443C" w:rsidRDefault="00F7443C" w:rsidP="007815A9">
      <w:pPr>
        <w:ind w:firstLine="708"/>
        <w:jc w:val="both"/>
      </w:pPr>
      <w:r w:rsidRPr="0090620F">
        <w:t xml:space="preserve">- </w:t>
      </w:r>
      <w:r>
        <w:t>особи, які самостійно не пересуваються або пересуваються за допомогою милиць, палиць, візків та інших технічних засобів реабілітації, а саме:</w:t>
      </w:r>
    </w:p>
    <w:p w:rsidR="00F7443C" w:rsidRDefault="00F7443C" w:rsidP="007815A9">
      <w:pPr>
        <w:ind w:firstLine="708"/>
        <w:jc w:val="both"/>
      </w:pPr>
      <w:r>
        <w:t>- діти з інвалідністю з захворюванням на ДЦП, онкозахворюванням;</w:t>
      </w:r>
    </w:p>
    <w:p w:rsidR="00F7443C" w:rsidRDefault="00F7443C" w:rsidP="007815A9">
      <w:pPr>
        <w:ind w:firstLine="708"/>
        <w:jc w:val="both"/>
      </w:pPr>
      <w:r>
        <w:t>- учасники війни;</w:t>
      </w:r>
    </w:p>
    <w:p w:rsidR="00F7443C" w:rsidRDefault="00F7443C" w:rsidP="007815A9">
      <w:pPr>
        <w:ind w:firstLine="708"/>
        <w:jc w:val="both"/>
      </w:pPr>
      <w:r>
        <w:t>- особи з інвалідністю І та ІІ групи;</w:t>
      </w:r>
    </w:p>
    <w:p w:rsidR="00F7443C" w:rsidRPr="00825DAD" w:rsidRDefault="00F7443C" w:rsidP="009E30B3">
      <w:pPr>
        <w:ind w:firstLine="708"/>
        <w:jc w:val="both"/>
      </w:pPr>
      <w:r>
        <w:t>- одинокі непрацездатні громадяни.</w:t>
      </w:r>
    </w:p>
    <w:p w:rsidR="00F7443C" w:rsidRPr="00825DAD" w:rsidRDefault="00F7443C" w:rsidP="006B20B7">
      <w:pPr>
        <w:ind w:firstLine="708"/>
        <w:jc w:val="both"/>
      </w:pPr>
      <w:bookmarkStart w:id="4" w:name="BM22"/>
      <w:bookmarkStart w:id="5" w:name="BM23"/>
      <w:bookmarkEnd w:id="4"/>
      <w:bookmarkEnd w:id="5"/>
      <w:r w:rsidRPr="00825DAD">
        <w:t xml:space="preserve">5. Положення про територіальний центр, його структура за пропозицією </w:t>
      </w:r>
      <w:r>
        <w:t>департаменту соціального захисту населення Сумської міської ради</w:t>
      </w:r>
      <w:r w:rsidRPr="00825DAD">
        <w:t xml:space="preserve">, погодженою відповідно Департаментом соціального захисту населення Сумської обласної державної адміністрації, затверджується  Сумською міською радою. </w:t>
      </w:r>
    </w:p>
    <w:p w:rsidR="00F7443C" w:rsidRPr="00825DAD" w:rsidRDefault="00F7443C" w:rsidP="006B20B7">
      <w:pPr>
        <w:ind w:firstLine="708"/>
        <w:jc w:val="both"/>
      </w:pPr>
      <w:bookmarkStart w:id="6" w:name="BM24"/>
      <w:bookmarkStart w:id="7" w:name="BM25"/>
      <w:bookmarkEnd w:id="6"/>
      <w:bookmarkEnd w:id="7"/>
      <w:r w:rsidRPr="00825DAD">
        <w:t xml:space="preserve">Кошторис, штатний розпис територіального центру затверджується в порядку, встановленому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(зі змінами).  </w:t>
      </w:r>
    </w:p>
    <w:p w:rsidR="00F7443C" w:rsidRPr="00127D87" w:rsidRDefault="00F7443C" w:rsidP="006B20B7">
      <w:pPr>
        <w:ind w:firstLine="708"/>
        <w:jc w:val="both"/>
      </w:pPr>
      <w:r w:rsidRPr="00825DAD">
        <w:t>6. Методичне забезпечення діяльності територіального центру здійснює Мінсоцполітики, координацію та контроль за забезпеченням його діяльності - в установленому порядку Департамент соціального захисту населення Сумської обласної державної адміністрації, організаційно - методичне забезпечення та контроль за додержанням законодавства про надання соціальних послуг –</w:t>
      </w:r>
      <w:r w:rsidRPr="005C5DA0">
        <w:t xml:space="preserve"> </w:t>
      </w:r>
      <w:r>
        <w:t>департамент соціального захисту населення Сумської міської ради</w:t>
      </w:r>
      <w:r w:rsidRPr="00127D87">
        <w:t xml:space="preserve">. </w:t>
      </w:r>
    </w:p>
    <w:p w:rsidR="00F7443C" w:rsidRPr="00825DAD" w:rsidRDefault="00F7443C" w:rsidP="006B20B7">
      <w:pPr>
        <w:ind w:firstLine="708"/>
        <w:jc w:val="both"/>
      </w:pPr>
      <w:bookmarkStart w:id="8" w:name="BM26"/>
      <w:bookmarkEnd w:id="8"/>
      <w:r w:rsidRPr="00127D87">
        <w:t>Для забезпечення реалізації соціальної політики щодо надання соціальних послуг територіальний центр взаємодіє із структурними підрозділами Сумської міської ради, підприємствами, установами та організаціями</w:t>
      </w:r>
      <w:r w:rsidRPr="00825DAD">
        <w:t xml:space="preserve"> всіх форм власності. </w:t>
      </w:r>
    </w:p>
    <w:p w:rsidR="00F7443C" w:rsidRPr="00825DAD" w:rsidRDefault="00F7443C" w:rsidP="006B20B7">
      <w:pPr>
        <w:ind w:firstLine="708"/>
        <w:jc w:val="both"/>
      </w:pPr>
      <w:bookmarkStart w:id="9" w:name="BM27"/>
      <w:bookmarkEnd w:id="9"/>
      <w:r w:rsidRPr="00825DAD">
        <w:t xml:space="preserve">7. Основними завданнями територіального центру є: </w:t>
      </w:r>
    </w:p>
    <w:p w:rsidR="00F7443C" w:rsidRPr="00127D87" w:rsidRDefault="00F7443C" w:rsidP="006B20B7">
      <w:pPr>
        <w:ind w:firstLine="708"/>
        <w:jc w:val="both"/>
      </w:pPr>
      <w:bookmarkStart w:id="10" w:name="BM28"/>
      <w:bookmarkEnd w:id="10"/>
      <w:r w:rsidRPr="00825DAD">
        <w:t xml:space="preserve">- 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w:t>
      </w:r>
      <w:r w:rsidRPr="00127D87">
        <w:t xml:space="preserve">у наданні соціальних послуг; </w:t>
      </w:r>
    </w:p>
    <w:p w:rsidR="00F7443C" w:rsidRPr="00127D87" w:rsidRDefault="00F7443C" w:rsidP="006B20B7">
      <w:pPr>
        <w:ind w:firstLine="708"/>
        <w:jc w:val="both"/>
      </w:pPr>
      <w:bookmarkStart w:id="11" w:name="BM29"/>
      <w:bookmarkEnd w:id="11"/>
      <w:r w:rsidRPr="00127D87">
        <w:t xml:space="preserve">- забезпечення якісного надання соціальних послуг; </w:t>
      </w:r>
    </w:p>
    <w:p w:rsidR="00F7443C" w:rsidRDefault="00F7443C" w:rsidP="006B20B7">
      <w:pPr>
        <w:ind w:firstLine="708"/>
        <w:jc w:val="both"/>
      </w:pPr>
      <w:bookmarkStart w:id="12" w:name="BM30"/>
      <w:bookmarkEnd w:id="12"/>
      <w:r w:rsidRPr="00127D87">
        <w:t xml:space="preserve">- 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пункті 4 цього Положення.  </w:t>
      </w:r>
    </w:p>
    <w:p w:rsidR="00F7443C" w:rsidRDefault="00F7443C" w:rsidP="006B20B7">
      <w:pPr>
        <w:pStyle w:val="BlockText"/>
        <w:ind w:right="0" w:firstLine="180"/>
        <w:rPr>
          <w:rFonts w:ascii="Times New Roman" w:hAnsi="Times New Roman" w:cs="Times New Roman"/>
          <w:lang w:val="uk-UA"/>
        </w:rPr>
      </w:pPr>
      <w:bookmarkStart w:id="13" w:name="BM31"/>
      <w:bookmarkEnd w:id="13"/>
      <w:r w:rsidRPr="00127D87">
        <w:rPr>
          <w:rFonts w:ascii="Times New Roman" w:hAnsi="Times New Roman" w:cs="Times New Roman"/>
          <w:lang w:val="uk-UA"/>
        </w:rPr>
        <w:t>8. До складу територіального центру входять такі структурні підрозділи:</w:t>
      </w:r>
    </w:p>
    <w:p w:rsidR="00F7443C" w:rsidRPr="00127D87" w:rsidRDefault="00F7443C" w:rsidP="006B20B7">
      <w:pPr>
        <w:pStyle w:val="BlockText"/>
        <w:ind w:right="0" w:firstLine="0"/>
        <w:jc w:val="left"/>
        <w:rPr>
          <w:rFonts w:ascii="Times New Roman" w:hAnsi="Times New Roman" w:cs="Times New Roman"/>
          <w:lang w:val="uk-UA"/>
        </w:rPr>
      </w:pPr>
      <w:r w:rsidRPr="00127D87">
        <w:rPr>
          <w:rFonts w:ascii="Times New Roman" w:hAnsi="Times New Roman" w:cs="Times New Roman"/>
          <w:lang w:val="uk-UA"/>
        </w:rPr>
        <w:t xml:space="preserve">- відділ бухгалтерської служби; </w:t>
      </w:r>
    </w:p>
    <w:p w:rsidR="00F7443C" w:rsidRDefault="00F7443C" w:rsidP="006B20B7">
      <w:pPr>
        <w:pStyle w:val="BlockText"/>
        <w:ind w:left="0" w:right="0" w:firstLine="540"/>
        <w:jc w:val="left"/>
        <w:rPr>
          <w:rFonts w:ascii="Times New Roman" w:hAnsi="Times New Roman" w:cs="Times New Roman"/>
          <w:lang w:val="uk-UA"/>
        </w:rPr>
      </w:pPr>
      <w:r>
        <w:rPr>
          <w:rFonts w:ascii="Times New Roman" w:hAnsi="Times New Roman" w:cs="Times New Roman"/>
          <w:lang w:val="uk-UA"/>
        </w:rPr>
        <w:t>-</w:t>
      </w:r>
      <w:r w:rsidRPr="00127D87">
        <w:rPr>
          <w:rFonts w:ascii="Times New Roman" w:hAnsi="Times New Roman" w:cs="Times New Roman"/>
          <w:lang w:val="uk-UA"/>
        </w:rPr>
        <w:t xml:space="preserve"> відділення соціальної допомоги вдома</w:t>
      </w:r>
      <w:r>
        <w:rPr>
          <w:rFonts w:ascii="Times New Roman" w:hAnsi="Times New Roman" w:cs="Times New Roman"/>
          <w:lang w:val="uk-UA"/>
        </w:rPr>
        <w:t xml:space="preserve"> № 1;</w:t>
      </w:r>
    </w:p>
    <w:p w:rsidR="00F7443C" w:rsidRPr="00127D87" w:rsidRDefault="00F7443C" w:rsidP="006B20B7">
      <w:pPr>
        <w:pStyle w:val="BlockText"/>
        <w:ind w:left="0" w:right="0" w:firstLine="540"/>
        <w:jc w:val="left"/>
        <w:rPr>
          <w:rFonts w:ascii="Times New Roman" w:hAnsi="Times New Roman" w:cs="Times New Roman"/>
          <w:lang w:val="uk-UA"/>
        </w:rPr>
      </w:pPr>
      <w:r>
        <w:rPr>
          <w:rFonts w:ascii="Times New Roman" w:hAnsi="Times New Roman" w:cs="Times New Roman"/>
          <w:lang w:val="uk-UA"/>
        </w:rPr>
        <w:t xml:space="preserve">- </w:t>
      </w:r>
      <w:r w:rsidRPr="00127D87">
        <w:rPr>
          <w:rFonts w:ascii="Times New Roman" w:hAnsi="Times New Roman" w:cs="Times New Roman"/>
          <w:lang w:val="uk-UA"/>
        </w:rPr>
        <w:t>відділення соціальної допомоги вдома</w:t>
      </w:r>
      <w:r>
        <w:rPr>
          <w:rFonts w:ascii="Times New Roman" w:hAnsi="Times New Roman" w:cs="Times New Roman"/>
          <w:lang w:val="uk-UA"/>
        </w:rPr>
        <w:t xml:space="preserve"> № 2</w:t>
      </w:r>
      <w:r w:rsidRPr="00127D87">
        <w:rPr>
          <w:rFonts w:ascii="Times New Roman" w:hAnsi="Times New Roman" w:cs="Times New Roman"/>
          <w:lang w:val="uk-UA"/>
        </w:rPr>
        <w:t>;</w:t>
      </w:r>
    </w:p>
    <w:p w:rsidR="00F7443C" w:rsidRDefault="00F7443C" w:rsidP="00D033B2">
      <w:pPr>
        <w:widowControl w:val="0"/>
        <w:ind w:firstLine="539"/>
      </w:pPr>
      <w:r w:rsidRPr="00127D87">
        <w:t>- відділення денного перебування «Калина</w:t>
      </w:r>
      <w:r w:rsidRPr="00825DAD">
        <w:t>»;</w:t>
      </w:r>
    </w:p>
    <w:p w:rsidR="00F7443C" w:rsidRPr="00127D87" w:rsidRDefault="00F7443C" w:rsidP="006B20B7">
      <w:pPr>
        <w:widowControl w:val="0"/>
        <w:ind w:firstLine="539"/>
      </w:pPr>
      <w:r w:rsidRPr="00127D87">
        <w:t>- відділення денного перебування «Злагода»;</w:t>
      </w:r>
    </w:p>
    <w:p w:rsidR="00F7443C" w:rsidRPr="00127D87" w:rsidRDefault="00F7443C" w:rsidP="00D033B2">
      <w:pPr>
        <w:widowControl w:val="0"/>
        <w:tabs>
          <w:tab w:val="center" w:pos="720"/>
        </w:tabs>
        <w:ind w:firstLine="540"/>
        <w:jc w:val="both"/>
      </w:pPr>
      <w:r w:rsidRPr="00FC0CF7">
        <w:t>- відділення денного перебування інвалідів з розумовою відсталістю</w:t>
      </w:r>
      <w:r>
        <w:t xml:space="preserve"> </w:t>
      </w:r>
      <w:r w:rsidRPr="00127D87">
        <w:t>«Спільнота»;</w:t>
      </w:r>
    </w:p>
    <w:p w:rsidR="00F7443C" w:rsidRPr="00127D87" w:rsidRDefault="00F7443C" w:rsidP="006B20B7">
      <w:pPr>
        <w:widowControl w:val="0"/>
        <w:ind w:firstLine="539"/>
      </w:pPr>
      <w:r w:rsidRPr="00127D87">
        <w:t xml:space="preserve">- відділення </w:t>
      </w:r>
      <w:r>
        <w:t>соціальної підтримки громадян.</w:t>
      </w:r>
    </w:p>
    <w:p w:rsidR="00F7443C" w:rsidRPr="00825DAD" w:rsidRDefault="00F7443C" w:rsidP="006B20B7">
      <w:pPr>
        <w:ind w:firstLine="708"/>
        <w:jc w:val="both"/>
      </w:pPr>
      <w:r w:rsidRPr="00127D87">
        <w:t>8.1. Територіальний центр має право створювати в разі потреби у сільських населених пунктах робочі місця соціальних працівників (соціальних робітників) для надання соціальних послуг громадянам, зазначеним у пункті 4 цього Положення, за їх місцем проживання.</w:t>
      </w:r>
      <w:r w:rsidRPr="00825DAD">
        <w:t xml:space="preserve">  </w:t>
      </w:r>
    </w:p>
    <w:p w:rsidR="00F7443C" w:rsidRPr="00825DAD" w:rsidRDefault="00F7443C" w:rsidP="006B20B7">
      <w:pPr>
        <w:ind w:firstLine="708"/>
        <w:jc w:val="both"/>
      </w:pPr>
      <w:bookmarkStart w:id="14" w:name="BM32"/>
      <w:bookmarkStart w:id="15" w:name="BM38"/>
      <w:bookmarkStart w:id="16" w:name="BM39"/>
      <w:bookmarkEnd w:id="14"/>
      <w:bookmarkEnd w:id="15"/>
      <w:bookmarkEnd w:id="16"/>
      <w:r w:rsidRPr="00825DAD">
        <w:t xml:space="preserve">9. Територіальний центр очолює директор, який призначається на посаду та звільняється з посади в установленому порядку </w:t>
      </w:r>
      <w:r>
        <w:t xml:space="preserve">Сумським </w:t>
      </w:r>
      <w:r w:rsidRPr="00825DAD">
        <w:t>міськ</w:t>
      </w:r>
      <w:r>
        <w:t>им</w:t>
      </w:r>
      <w:r w:rsidRPr="00825DAD">
        <w:t xml:space="preserve"> голов</w:t>
      </w:r>
      <w:r>
        <w:t>ою</w:t>
      </w:r>
      <w:r w:rsidRPr="00825DAD">
        <w:t xml:space="preserve"> за пропозицією </w:t>
      </w:r>
      <w:r>
        <w:t>директора департаменту соціального захисту населення Сумської міської ради</w:t>
      </w:r>
      <w:r w:rsidRPr="00825DAD">
        <w:t xml:space="preserve">, погодженою відповідно з Департаментом соціального захисту населення Сумської обласної державної адміністрації. </w:t>
      </w:r>
    </w:p>
    <w:p w:rsidR="00F7443C" w:rsidRPr="00825DAD" w:rsidRDefault="00F7443C" w:rsidP="006B20B7">
      <w:pPr>
        <w:ind w:firstLine="708"/>
        <w:jc w:val="both"/>
      </w:pPr>
      <w:bookmarkStart w:id="17" w:name="BM40"/>
      <w:bookmarkEnd w:id="17"/>
      <w:r w:rsidRPr="00825DAD">
        <w:t xml:space="preserve">Посаду директора територіального центру може займати особа, яка має повну вищу освіту (магістр, спеціаліст) відповідного напряму підготовки і стаж роботи </w:t>
      </w:r>
      <w:r>
        <w:t>на керівній посаді не менш як п</w:t>
      </w:r>
      <w:r w:rsidRPr="00825DAD">
        <w:t xml:space="preserve">’ять років. </w:t>
      </w:r>
    </w:p>
    <w:p w:rsidR="00F7443C" w:rsidRPr="00825DAD" w:rsidRDefault="00F7443C" w:rsidP="006B20B7">
      <w:pPr>
        <w:ind w:firstLine="708"/>
        <w:jc w:val="both"/>
      </w:pPr>
      <w:bookmarkStart w:id="18" w:name="BM41"/>
      <w:bookmarkEnd w:id="18"/>
      <w:r w:rsidRPr="00825DAD">
        <w:t xml:space="preserve">10. Директор територіального центру: </w:t>
      </w:r>
    </w:p>
    <w:p w:rsidR="00F7443C" w:rsidRPr="00825DAD" w:rsidRDefault="00F7443C" w:rsidP="006B20B7">
      <w:pPr>
        <w:ind w:firstLine="708"/>
        <w:jc w:val="both"/>
      </w:pPr>
      <w:bookmarkStart w:id="19" w:name="BM42"/>
      <w:bookmarkEnd w:id="19"/>
      <w:r w:rsidRPr="00825DAD">
        <w:t xml:space="preserve">10.1. Організовує роботу територіального центру, несе персональну відповідальність за виконання покладених на територіальний центр завдань, </w:t>
      </w:r>
      <w:r w:rsidRPr="00127D87">
        <w:t>забезпечує проведення моніторингу та оцінку якості соціальних послуг,</w:t>
      </w:r>
      <w:r w:rsidRPr="00825DAD">
        <w:t xml:space="preserve"> визначає ступінь відповідальності працівників. </w:t>
      </w:r>
    </w:p>
    <w:p w:rsidR="00F7443C" w:rsidRPr="00825DAD" w:rsidRDefault="00F7443C" w:rsidP="006B20B7">
      <w:pPr>
        <w:ind w:firstLine="708"/>
        <w:jc w:val="both"/>
      </w:pPr>
      <w:bookmarkStart w:id="20" w:name="BM43"/>
      <w:bookmarkEnd w:id="20"/>
      <w:r>
        <w:t>10.2. Затверджує посадові обов</w:t>
      </w:r>
      <w:r w:rsidRPr="00825DAD">
        <w:t>’язки заступників директора, керівників структурних підрозділів та інших працівників територіального центру.</w:t>
      </w:r>
    </w:p>
    <w:p w:rsidR="00F7443C" w:rsidRPr="00825DAD" w:rsidRDefault="00F7443C" w:rsidP="006B20B7">
      <w:pPr>
        <w:ind w:firstLine="708"/>
        <w:jc w:val="both"/>
      </w:pPr>
      <w:bookmarkStart w:id="21" w:name="BM44"/>
      <w:bookmarkEnd w:id="21"/>
      <w:r w:rsidRPr="00825DAD">
        <w:t>10.3. Координує діяльність структурних підрозділів територіального центру.</w:t>
      </w:r>
    </w:p>
    <w:p w:rsidR="00F7443C" w:rsidRPr="00825DAD" w:rsidRDefault="00F7443C" w:rsidP="006B20B7">
      <w:pPr>
        <w:ind w:firstLine="708"/>
        <w:jc w:val="both"/>
      </w:pPr>
      <w:bookmarkStart w:id="22" w:name="BM45"/>
      <w:bookmarkEnd w:id="22"/>
      <w:r w:rsidRPr="00825DAD">
        <w:t xml:space="preserve">10.4. Подає </w:t>
      </w:r>
      <w:r>
        <w:t xml:space="preserve">департаменту соціального захисту населення Сумської міської ради на розгляд та затвердження </w:t>
      </w:r>
      <w:r w:rsidRPr="00825DAD">
        <w:t>штатн</w:t>
      </w:r>
      <w:r>
        <w:t>ий</w:t>
      </w:r>
      <w:r w:rsidRPr="00825DAD">
        <w:t xml:space="preserve"> розпис, кошторис територіального центру </w:t>
      </w:r>
      <w:r>
        <w:t>та забезпечує його виконання</w:t>
      </w:r>
      <w:r w:rsidRPr="00825DAD">
        <w:t xml:space="preserve">. </w:t>
      </w:r>
    </w:p>
    <w:p w:rsidR="00F7443C" w:rsidRPr="00825DAD" w:rsidRDefault="00F7443C" w:rsidP="006B20B7">
      <w:pPr>
        <w:ind w:firstLine="708"/>
        <w:jc w:val="both"/>
      </w:pPr>
      <w:r w:rsidRPr="00825DAD">
        <w:t>10.5. Укладає договори, діє від імені територіального центру і представляє його інтереси.</w:t>
      </w:r>
    </w:p>
    <w:p w:rsidR="00F7443C" w:rsidRPr="00825DAD" w:rsidRDefault="00F7443C" w:rsidP="006B20B7">
      <w:pPr>
        <w:ind w:firstLine="708"/>
        <w:jc w:val="both"/>
      </w:pPr>
      <w:bookmarkStart w:id="23" w:name="BM47"/>
      <w:bookmarkEnd w:id="23"/>
      <w:r w:rsidRPr="00825DAD">
        <w:t xml:space="preserve">10.6. Розпоряджається коштами територіального центру в межах затвердженого кошторису та відповідно до їх цільового призначення, в тому числі на оплату: </w:t>
      </w:r>
    </w:p>
    <w:p w:rsidR="00F7443C" w:rsidRPr="00825DAD" w:rsidRDefault="00F7443C" w:rsidP="006B20B7">
      <w:pPr>
        <w:ind w:firstLine="708"/>
        <w:jc w:val="both"/>
      </w:pPr>
      <w:bookmarkStart w:id="24" w:name="BM48"/>
      <w:bookmarkEnd w:id="24"/>
      <w:r w:rsidRPr="00870E5C">
        <w:t>-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r w:rsidRPr="00825DAD">
        <w:t xml:space="preserve"> </w:t>
      </w:r>
    </w:p>
    <w:p w:rsidR="00F7443C" w:rsidRDefault="00F7443C" w:rsidP="00B14E67">
      <w:pPr>
        <w:widowControl w:val="0"/>
        <w:ind w:firstLine="709"/>
        <w:jc w:val="both"/>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492.45pt;margin-top:37.3pt;width:6.3pt;height:8.95pt;z-index:251658240" stroked="f">
            <v:textbox>
              <w:txbxContent>
                <w:p w:rsidR="00F7443C" w:rsidRDefault="00F7443C">
                  <w:bookmarkStart w:id="25" w:name="BM49"/>
                  <w:bookmarkEnd w:id="25"/>
                </w:p>
              </w:txbxContent>
            </v:textbox>
          </v:shape>
        </w:pict>
      </w:r>
      <w:r w:rsidRPr="00825DAD">
        <w:t xml:space="preserve">- придбання для соціальних працівників та соціальних робітників спецодягу, взуття, велосипедів, проїзних квитків (або грошової компенсації за їх придбання); </w:t>
      </w:r>
    </w:p>
    <w:p w:rsidR="00F7443C" w:rsidRDefault="00F7443C" w:rsidP="00B14E67">
      <w:pPr>
        <w:widowControl w:val="0"/>
        <w:ind w:firstLine="709"/>
        <w:jc w:val="both"/>
      </w:pPr>
      <w:bookmarkStart w:id="26" w:name="BM50"/>
      <w:bookmarkEnd w:id="26"/>
      <w:r w:rsidRPr="00825DAD">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F7443C" w:rsidRPr="00825DAD" w:rsidRDefault="00F7443C" w:rsidP="006B20B7">
      <w:pPr>
        <w:ind w:firstLine="708"/>
        <w:jc w:val="both"/>
      </w:pPr>
      <w:bookmarkStart w:id="27" w:name="BM51"/>
      <w:bookmarkEnd w:id="27"/>
      <w:r w:rsidRPr="00825DAD">
        <w:t xml:space="preserve">- підвищення кваліфікації осіб, які надають соціальні послуги. </w:t>
      </w:r>
    </w:p>
    <w:p w:rsidR="00F7443C" w:rsidRPr="00825DAD" w:rsidRDefault="00F7443C" w:rsidP="006B20B7">
      <w:pPr>
        <w:ind w:firstLine="708"/>
        <w:jc w:val="both"/>
      </w:pPr>
      <w:bookmarkStart w:id="28" w:name="BM52"/>
      <w:bookmarkEnd w:id="28"/>
      <w:r w:rsidRPr="00825DAD">
        <w:t>10.7. Призначає в установленому порядку на посади і звільняє з посад працівників територіального центру.</w:t>
      </w:r>
    </w:p>
    <w:p w:rsidR="00F7443C" w:rsidRPr="00825DAD" w:rsidRDefault="00F7443C" w:rsidP="006B20B7">
      <w:pPr>
        <w:ind w:firstLine="708"/>
        <w:jc w:val="both"/>
      </w:pPr>
      <w:bookmarkStart w:id="29" w:name="BM53"/>
      <w:bookmarkEnd w:id="29"/>
      <w:r w:rsidRPr="00825DAD">
        <w:t>10.8. 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F7443C" w:rsidRPr="00825DAD" w:rsidRDefault="00F7443C" w:rsidP="006B20B7">
      <w:pPr>
        <w:ind w:firstLine="708"/>
        <w:jc w:val="both"/>
      </w:pPr>
      <w:bookmarkStart w:id="30" w:name="BM54"/>
      <w:bookmarkStart w:id="31" w:name="BM55"/>
      <w:bookmarkEnd w:id="30"/>
      <w:bookmarkEnd w:id="31"/>
      <w:r w:rsidRPr="00825DAD">
        <w:t>10.9. Затверджує Положення про структурні підрозділи територіального центру.</w:t>
      </w:r>
    </w:p>
    <w:p w:rsidR="00F7443C" w:rsidRPr="00825DAD" w:rsidRDefault="00F7443C" w:rsidP="006B20B7">
      <w:pPr>
        <w:ind w:firstLine="708"/>
        <w:jc w:val="both"/>
      </w:pPr>
      <w:r w:rsidRPr="00825DAD">
        <w:t xml:space="preserve">10.10. Розробляє і подає </w:t>
      </w:r>
      <w:r>
        <w:t>міському органу соціального захисту населення</w:t>
      </w:r>
      <w:r w:rsidRPr="00825DAD">
        <w:t xml:space="preserve"> проект Положення про територіальний центр з подальшим затвердженням Сумською міською радою. </w:t>
      </w:r>
    </w:p>
    <w:p w:rsidR="00F7443C" w:rsidRPr="00825DAD" w:rsidRDefault="00F7443C" w:rsidP="006B20B7">
      <w:pPr>
        <w:ind w:firstLine="708"/>
        <w:jc w:val="both"/>
      </w:pPr>
      <w:bookmarkStart w:id="32" w:name="BM56"/>
      <w:bookmarkEnd w:id="32"/>
      <w:r w:rsidRPr="00825DAD">
        <w:t>11. Територіальний центр утримується за рахунок коштів міського бюджету, інших надходжень, у тому числі від діяльності його структурних</w:t>
      </w:r>
      <w:r>
        <w:t xml:space="preserve"> підрозділів, від надання платної соціальної</w:t>
      </w:r>
      <w:r w:rsidRPr="00825DAD">
        <w:t xml:space="preserve"> послуг</w:t>
      </w:r>
      <w:r>
        <w:t>и</w:t>
      </w:r>
      <w:r w:rsidRPr="00825DAD">
        <w:t>, а також благодійних коштів громадян, підприємств, установ та організацій, які зараховуються до спеціального фонду міського бюджету.</w:t>
      </w:r>
    </w:p>
    <w:p w:rsidR="00F7443C" w:rsidRPr="00825DAD" w:rsidRDefault="00F7443C" w:rsidP="006B20B7">
      <w:pPr>
        <w:ind w:firstLine="708"/>
        <w:jc w:val="both"/>
      </w:pPr>
      <w:bookmarkStart w:id="33" w:name="BM57"/>
      <w:bookmarkEnd w:id="33"/>
      <w:r w:rsidRPr="00825DAD">
        <w:t xml:space="preserve">12. Гранична чисельність і фонд оплати праці працівників територіального центру затверджуються Сумською міською радою. </w:t>
      </w:r>
    </w:p>
    <w:p w:rsidR="00F7443C" w:rsidRDefault="00F7443C" w:rsidP="006B20B7">
      <w:pPr>
        <w:ind w:firstLine="708"/>
        <w:jc w:val="both"/>
      </w:pPr>
      <w:bookmarkStart w:id="34" w:name="BM58"/>
      <w:bookmarkEnd w:id="34"/>
      <w:r w:rsidRPr="00825DAD">
        <w:t>Умови оплати праці</w:t>
      </w:r>
      <w:r>
        <w:t>,</w:t>
      </w:r>
      <w:r w:rsidRPr="00825DAD">
        <w:t xml:space="preserve"> штатна чисельність</w:t>
      </w:r>
      <w:r>
        <w:t xml:space="preserve">, </w:t>
      </w:r>
      <w:r w:rsidRPr="00825DAD">
        <w:t>норм</w:t>
      </w:r>
      <w:r>
        <w:t>и</w:t>
      </w:r>
      <w:r w:rsidRPr="00825DAD">
        <w:t xml:space="preserve"> часу визначаю</w:t>
      </w:r>
      <w:r>
        <w:t>ться відповідно до законодавчої бази.</w:t>
      </w:r>
      <w:r w:rsidRPr="00825DAD">
        <w:t xml:space="preserve"> </w:t>
      </w:r>
      <w:bookmarkStart w:id="35" w:name="BM59"/>
      <w:bookmarkEnd w:id="35"/>
    </w:p>
    <w:p w:rsidR="00F7443C" w:rsidRDefault="00F7443C" w:rsidP="006B20B7">
      <w:pPr>
        <w:ind w:firstLine="708"/>
        <w:jc w:val="both"/>
      </w:pPr>
      <w:r w:rsidRPr="00825DAD">
        <w:t xml:space="preserve">13. </w:t>
      </w:r>
      <w:r w:rsidRPr="00127D87">
        <w:t>Для надання соціальних послуг територіальний</w:t>
      </w:r>
      <w:r w:rsidRPr="00825DAD">
        <w:t xml:space="preserve"> центр має право залучати на договірних засадах інші підприємства, установи, організації та фізичних осіб, зокрема волонтерів.</w:t>
      </w:r>
    </w:p>
    <w:p w:rsidR="00F7443C" w:rsidRPr="00825DAD" w:rsidRDefault="00F7443C" w:rsidP="006B20B7">
      <w:pPr>
        <w:ind w:firstLine="708"/>
        <w:jc w:val="both"/>
      </w:pPr>
      <w:bookmarkStart w:id="36" w:name="BM60"/>
      <w:bookmarkEnd w:id="36"/>
      <w:r w:rsidRPr="00825DAD">
        <w:t xml:space="preserve">14.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F7443C" w:rsidRPr="00825DAD" w:rsidRDefault="00F7443C" w:rsidP="006B20B7">
      <w:pPr>
        <w:ind w:firstLine="708"/>
        <w:jc w:val="both"/>
      </w:pPr>
      <w:bookmarkStart w:id="37" w:name="BM61"/>
      <w:bookmarkEnd w:id="37"/>
      <w:r w:rsidRPr="00825DAD">
        <w:t xml:space="preserve">15. Перевірка роботи та контроль </w:t>
      </w:r>
      <w:r>
        <w:t>за організацією діяльності, пов</w:t>
      </w:r>
      <w:r w:rsidRPr="00825DAD">
        <w:t xml:space="preserve">’язаної із </w:t>
      </w:r>
      <w:r w:rsidRPr="00127D87">
        <w:t>наданням соціальних послуг, структурних підрозділів територіального центру,</w:t>
      </w:r>
      <w:r w:rsidRPr="00825DAD">
        <w:t xml:space="preserve"> ревізія фінансово-господарської діяльності територіального центру проводяться відповідно до законодавства України.</w:t>
      </w:r>
    </w:p>
    <w:p w:rsidR="00F7443C" w:rsidRPr="00825DAD" w:rsidRDefault="00F7443C" w:rsidP="006B20B7">
      <w:pPr>
        <w:ind w:firstLine="708"/>
        <w:jc w:val="both"/>
      </w:pPr>
      <w:bookmarkStart w:id="38" w:name="BM62"/>
      <w:bookmarkEnd w:id="38"/>
      <w:r w:rsidRPr="00825DAD">
        <w:t xml:space="preserve">16. Територіальний центр є юридичною особою, має самостійний баланс, рахунки в органах Казначейства, печатку із своїм найменуванням, штампи та бланки. </w:t>
      </w:r>
    </w:p>
    <w:p w:rsidR="00F7443C" w:rsidRPr="00747F66" w:rsidRDefault="00F7443C" w:rsidP="006B20B7">
      <w:pPr>
        <w:ind w:firstLine="708"/>
        <w:jc w:val="both"/>
      </w:pPr>
      <w:r w:rsidRPr="003E021B">
        <w:t xml:space="preserve">17. </w:t>
      </w:r>
      <w:r w:rsidRPr="00817197">
        <w:t>Територіальний центр є неприбутковою установою, що одночасно відповідає таким вимогам:</w:t>
      </w:r>
    </w:p>
    <w:p w:rsidR="00F7443C" w:rsidRDefault="00F7443C" w:rsidP="006B20B7">
      <w:pPr>
        <w:pStyle w:val="rvps2"/>
        <w:spacing w:before="0" w:beforeAutospacing="0" w:after="0" w:afterAutospacing="0"/>
        <w:ind w:firstLine="708"/>
        <w:jc w:val="both"/>
        <w:rPr>
          <w:rFonts w:ascii="Times New Roman" w:hAnsi="Times New Roman" w:cs="Times New Roman"/>
          <w:sz w:val="28"/>
          <w:szCs w:val="28"/>
          <w:lang w:val="uk-UA"/>
        </w:rPr>
      </w:pPr>
      <w:r w:rsidRPr="00817197">
        <w:rPr>
          <w:rFonts w:ascii="Times New Roman" w:hAnsi="Times New Roman" w:cs="Times New Roman"/>
          <w:sz w:val="28"/>
          <w:szCs w:val="28"/>
          <w:lang w:val="uk-UA"/>
        </w:rPr>
        <w:t>- утворена та зареєстрована в порядку, визначеному законом, що регулює діяльність відповідної неприбуткової організації;</w:t>
      </w:r>
    </w:p>
    <w:p w:rsidR="00F7443C" w:rsidRPr="00817197" w:rsidRDefault="00F7443C" w:rsidP="006B20B7">
      <w:pPr>
        <w:pStyle w:val="rvps2"/>
        <w:widowControl w:val="0"/>
        <w:spacing w:before="0" w:beforeAutospacing="0" w:after="0" w:afterAutospacing="0"/>
        <w:ind w:firstLine="708"/>
        <w:jc w:val="both"/>
        <w:rPr>
          <w:rFonts w:ascii="Times New Roman" w:hAnsi="Times New Roman" w:cs="Times New Roman"/>
          <w:sz w:val="28"/>
          <w:szCs w:val="28"/>
          <w:lang w:val="uk-UA"/>
        </w:rPr>
      </w:pPr>
      <w:bookmarkStart w:id="39" w:name="n12541"/>
      <w:bookmarkEnd w:id="39"/>
      <w:r w:rsidRPr="00817197">
        <w:rPr>
          <w:rFonts w:ascii="Times New Roman" w:hAnsi="Times New Roman" w:cs="Times New Roman"/>
          <w:sz w:val="28"/>
          <w:szCs w:val="28"/>
          <w:lang w:val="uk-UA"/>
        </w:rPr>
        <w:t xml:space="preserve">- установчі документи якої містять заборону розподілу отриманих доходів (прибутків) або їх частини серед засновників (учасників), членів такої </w:t>
      </w:r>
      <w:r>
        <w:rPr>
          <w:rFonts w:ascii="Times New Roman" w:hAnsi="Times New Roman" w:cs="Times New Roman"/>
          <w:sz w:val="28"/>
          <w:szCs w:val="28"/>
          <w:lang w:val="uk-UA"/>
        </w:rPr>
        <w:t>о</w:t>
      </w:r>
      <w:r w:rsidRPr="00817197">
        <w:rPr>
          <w:rFonts w:ascii="Times New Roman" w:hAnsi="Times New Roman" w:cs="Times New Roman"/>
          <w:sz w:val="28"/>
          <w:szCs w:val="28"/>
          <w:lang w:val="uk-UA"/>
        </w:rPr>
        <w:t>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F7443C" w:rsidRPr="00817197" w:rsidRDefault="00F7443C" w:rsidP="006B20B7">
      <w:pPr>
        <w:pStyle w:val="rvps2"/>
        <w:spacing w:before="0" w:beforeAutospacing="0" w:after="0" w:afterAutospacing="0"/>
        <w:ind w:firstLine="708"/>
        <w:jc w:val="both"/>
        <w:rPr>
          <w:rFonts w:ascii="Times New Roman" w:hAnsi="Times New Roman" w:cs="Times New Roman"/>
          <w:sz w:val="28"/>
          <w:szCs w:val="28"/>
          <w:lang w:val="uk-UA"/>
        </w:rPr>
      </w:pPr>
      <w:bookmarkStart w:id="40" w:name="n12542"/>
      <w:bookmarkEnd w:id="40"/>
      <w:r w:rsidRPr="00817197">
        <w:rPr>
          <w:rFonts w:ascii="Times New Roman" w:hAnsi="Times New Roman" w:cs="Times New Roman"/>
          <w:sz w:val="28"/>
          <w:szCs w:val="28"/>
          <w:lang w:val="uk-UA"/>
        </w:rPr>
        <w:t>- 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w:t>
      </w:r>
      <w:r>
        <w:rPr>
          <w:rFonts w:ascii="Times New Roman" w:hAnsi="Times New Roman" w:cs="Times New Roman"/>
          <w:sz w:val="28"/>
          <w:szCs w:val="28"/>
          <w:lang w:val="uk-UA"/>
        </w:rPr>
        <w:t>у, приєднання або перетворення).</w:t>
      </w:r>
    </w:p>
    <w:p w:rsidR="00F7443C" w:rsidRDefault="00F7443C" w:rsidP="006B20B7">
      <w:pPr>
        <w:ind w:firstLine="708"/>
        <w:jc w:val="both"/>
      </w:pPr>
    </w:p>
    <w:p w:rsidR="00F7443C" w:rsidRDefault="00F7443C" w:rsidP="006B20B7">
      <w:pPr>
        <w:ind w:firstLine="708"/>
        <w:jc w:val="both"/>
      </w:pPr>
    </w:p>
    <w:p w:rsidR="00F7443C" w:rsidRPr="00825DAD" w:rsidRDefault="00F7443C" w:rsidP="006B20B7">
      <w:pPr>
        <w:ind w:firstLine="708"/>
        <w:jc w:val="both"/>
      </w:pPr>
    </w:p>
    <w:p w:rsidR="00F7443C" w:rsidRPr="00E8717A" w:rsidRDefault="00F7443C" w:rsidP="006B20B7">
      <w:r>
        <w:t>Сумський м</w:t>
      </w:r>
      <w:r w:rsidRPr="00E8717A">
        <w:t xml:space="preserve">іський голова                                                                     </w:t>
      </w:r>
      <w:r>
        <w:t>О.М. Лисенко</w:t>
      </w:r>
    </w:p>
    <w:p w:rsidR="00F7443C" w:rsidRPr="003F560F" w:rsidRDefault="00F7443C" w:rsidP="006B20B7"/>
    <w:p w:rsidR="00F7443C" w:rsidRPr="003F560F" w:rsidRDefault="00F7443C" w:rsidP="006B20B7">
      <w:pPr>
        <w:jc w:val="both"/>
        <w:rPr>
          <w:b/>
          <w:bCs/>
          <w:sz w:val="24"/>
          <w:szCs w:val="24"/>
        </w:rPr>
      </w:pPr>
      <w:r w:rsidRPr="003F560F">
        <w:rPr>
          <w:sz w:val="24"/>
          <w:szCs w:val="24"/>
        </w:rPr>
        <w:t>Виконавець: Масік Т.О.</w:t>
      </w:r>
    </w:p>
    <w:p w:rsidR="00F7443C" w:rsidRPr="003F560F" w:rsidRDefault="00F7443C" w:rsidP="006B20B7">
      <w:pPr>
        <w:tabs>
          <w:tab w:val="left" w:pos="1260"/>
        </w:tabs>
        <w:rPr>
          <w:sz w:val="24"/>
          <w:szCs w:val="24"/>
        </w:rPr>
      </w:pPr>
      <w:r w:rsidRPr="003F560F">
        <w:rPr>
          <w:sz w:val="24"/>
          <w:szCs w:val="24"/>
        </w:rPr>
        <w:t>__________    _____________</w:t>
      </w:r>
    </w:p>
    <w:p w:rsidR="00F7443C" w:rsidRPr="003F560F" w:rsidRDefault="00F7443C" w:rsidP="006B20B7">
      <w:pPr>
        <w:jc w:val="both"/>
        <w:rPr>
          <w:sz w:val="24"/>
          <w:szCs w:val="24"/>
        </w:rPr>
      </w:pPr>
    </w:p>
    <w:sectPr w:rsidR="00F7443C" w:rsidRPr="003F560F" w:rsidSect="006B20B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3C" w:rsidRDefault="00F7443C" w:rsidP="001C1156">
      <w:r>
        <w:separator/>
      </w:r>
    </w:p>
  </w:endnote>
  <w:endnote w:type="continuationSeparator" w:id="0">
    <w:p w:rsidR="00F7443C" w:rsidRDefault="00F7443C" w:rsidP="001C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3C" w:rsidRDefault="00F7443C" w:rsidP="001C1156">
      <w:r>
        <w:separator/>
      </w:r>
    </w:p>
  </w:footnote>
  <w:footnote w:type="continuationSeparator" w:id="0">
    <w:p w:rsidR="00F7443C" w:rsidRDefault="00F7443C" w:rsidP="001C1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E43"/>
    <w:multiLevelType w:val="hybridMultilevel"/>
    <w:tmpl w:val="FDFA03A6"/>
    <w:lvl w:ilvl="0" w:tplc="E3360EAA">
      <w:start w:val="24"/>
      <w:numFmt w:val="bullet"/>
      <w:lvlText w:val="-"/>
      <w:lvlJc w:val="left"/>
      <w:pPr>
        <w:ind w:left="1060" w:hanging="360"/>
      </w:pPr>
      <w:rPr>
        <w:rFonts w:ascii="Times New Roman" w:eastAsia="Times New Roman" w:hAnsi="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1">
    <w:nsid w:val="77F67009"/>
    <w:multiLevelType w:val="hybridMultilevel"/>
    <w:tmpl w:val="E334C68C"/>
    <w:lvl w:ilvl="0" w:tplc="C3C60A5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0B7"/>
    <w:rsid w:val="00003AD9"/>
    <w:rsid w:val="00005C79"/>
    <w:rsid w:val="000071C7"/>
    <w:rsid w:val="00054F18"/>
    <w:rsid w:val="00083D5A"/>
    <w:rsid w:val="000939C6"/>
    <w:rsid w:val="000964BE"/>
    <w:rsid w:val="000A1384"/>
    <w:rsid w:val="000A792B"/>
    <w:rsid w:val="000E573A"/>
    <w:rsid w:val="00104BE5"/>
    <w:rsid w:val="00127CE7"/>
    <w:rsid w:val="00127D87"/>
    <w:rsid w:val="001517BB"/>
    <w:rsid w:val="00155839"/>
    <w:rsid w:val="001629AB"/>
    <w:rsid w:val="001663B7"/>
    <w:rsid w:val="00191845"/>
    <w:rsid w:val="001C1156"/>
    <w:rsid w:val="001D6C41"/>
    <w:rsid w:val="002020DE"/>
    <w:rsid w:val="0022445E"/>
    <w:rsid w:val="0023572C"/>
    <w:rsid w:val="002409E4"/>
    <w:rsid w:val="002E64B9"/>
    <w:rsid w:val="0030239C"/>
    <w:rsid w:val="00336917"/>
    <w:rsid w:val="00373110"/>
    <w:rsid w:val="003E021B"/>
    <w:rsid w:val="003F560F"/>
    <w:rsid w:val="00415AD4"/>
    <w:rsid w:val="00441205"/>
    <w:rsid w:val="00457353"/>
    <w:rsid w:val="00496BE8"/>
    <w:rsid w:val="004A66C8"/>
    <w:rsid w:val="004B6277"/>
    <w:rsid w:val="00506891"/>
    <w:rsid w:val="00537EC2"/>
    <w:rsid w:val="005745ED"/>
    <w:rsid w:val="005A7AD0"/>
    <w:rsid w:val="005C5DA0"/>
    <w:rsid w:val="005E1D0C"/>
    <w:rsid w:val="005E56BD"/>
    <w:rsid w:val="00611832"/>
    <w:rsid w:val="0062376B"/>
    <w:rsid w:val="00624CBE"/>
    <w:rsid w:val="006923C1"/>
    <w:rsid w:val="00692BDE"/>
    <w:rsid w:val="00694EBF"/>
    <w:rsid w:val="006A6DDE"/>
    <w:rsid w:val="006B20B7"/>
    <w:rsid w:val="006C3D59"/>
    <w:rsid w:val="006F37AD"/>
    <w:rsid w:val="0072337B"/>
    <w:rsid w:val="00747F66"/>
    <w:rsid w:val="0075061E"/>
    <w:rsid w:val="007815A9"/>
    <w:rsid w:val="007E3FA8"/>
    <w:rsid w:val="00817197"/>
    <w:rsid w:val="00825DAD"/>
    <w:rsid w:val="008431A1"/>
    <w:rsid w:val="00864CFB"/>
    <w:rsid w:val="00870E5C"/>
    <w:rsid w:val="00883881"/>
    <w:rsid w:val="008B2BC4"/>
    <w:rsid w:val="008E00BA"/>
    <w:rsid w:val="008E10AF"/>
    <w:rsid w:val="0090620F"/>
    <w:rsid w:val="00926697"/>
    <w:rsid w:val="00944A6F"/>
    <w:rsid w:val="00992EE2"/>
    <w:rsid w:val="009C1E4C"/>
    <w:rsid w:val="009C68DA"/>
    <w:rsid w:val="009D0887"/>
    <w:rsid w:val="009E0D31"/>
    <w:rsid w:val="009E30B3"/>
    <w:rsid w:val="009F7714"/>
    <w:rsid w:val="00A14249"/>
    <w:rsid w:val="00A22759"/>
    <w:rsid w:val="00A83680"/>
    <w:rsid w:val="00A86CCB"/>
    <w:rsid w:val="00A872FA"/>
    <w:rsid w:val="00AC36B0"/>
    <w:rsid w:val="00AD454B"/>
    <w:rsid w:val="00AE42CC"/>
    <w:rsid w:val="00B14E67"/>
    <w:rsid w:val="00B34FB9"/>
    <w:rsid w:val="00B364E2"/>
    <w:rsid w:val="00B7469F"/>
    <w:rsid w:val="00C06F93"/>
    <w:rsid w:val="00C1634F"/>
    <w:rsid w:val="00C16FD3"/>
    <w:rsid w:val="00C50825"/>
    <w:rsid w:val="00C61386"/>
    <w:rsid w:val="00C8093B"/>
    <w:rsid w:val="00C87520"/>
    <w:rsid w:val="00C96841"/>
    <w:rsid w:val="00CA1A00"/>
    <w:rsid w:val="00CC20B1"/>
    <w:rsid w:val="00CD408C"/>
    <w:rsid w:val="00CF5B17"/>
    <w:rsid w:val="00D033B2"/>
    <w:rsid w:val="00D55202"/>
    <w:rsid w:val="00D57F50"/>
    <w:rsid w:val="00D74749"/>
    <w:rsid w:val="00D7568A"/>
    <w:rsid w:val="00D95775"/>
    <w:rsid w:val="00D96200"/>
    <w:rsid w:val="00DA54F4"/>
    <w:rsid w:val="00DB66F2"/>
    <w:rsid w:val="00DD1D8F"/>
    <w:rsid w:val="00DD7213"/>
    <w:rsid w:val="00DE2A50"/>
    <w:rsid w:val="00E2042F"/>
    <w:rsid w:val="00E358C1"/>
    <w:rsid w:val="00E8717A"/>
    <w:rsid w:val="00EE4BB0"/>
    <w:rsid w:val="00F669A6"/>
    <w:rsid w:val="00F66D94"/>
    <w:rsid w:val="00F67849"/>
    <w:rsid w:val="00F7443C"/>
    <w:rsid w:val="00FA62CF"/>
    <w:rsid w:val="00FC02A4"/>
    <w:rsid w:val="00FC0CF7"/>
    <w:rsid w:val="00FE2AFE"/>
    <w:rsid w:val="00FE77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B7"/>
    <w:rPr>
      <w:color w:val="000000"/>
      <w:sz w:val="28"/>
      <w:szCs w:val="28"/>
      <w:lang w:val="uk-UA" w:eastAsia="uk-UA"/>
    </w:rPr>
  </w:style>
  <w:style w:type="paragraph" w:styleId="Heading1">
    <w:name w:val="heading 1"/>
    <w:basedOn w:val="Normal"/>
    <w:next w:val="Normal"/>
    <w:link w:val="Heading1Char"/>
    <w:uiPriority w:val="99"/>
    <w:qFormat/>
    <w:rsid w:val="006B20B7"/>
    <w:pPr>
      <w:keepNext/>
      <w:jc w:val="both"/>
      <w:outlineLvl w:val="0"/>
    </w:pPr>
    <w:rPr>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0B7"/>
    <w:rPr>
      <w:rFonts w:eastAsia="Times New Roman"/>
      <w:sz w:val="28"/>
      <w:szCs w:val="28"/>
      <w:lang w:val="uk-UA" w:eastAsia="uk-UA"/>
    </w:rPr>
  </w:style>
  <w:style w:type="paragraph" w:customStyle="1" w:styleId="a">
    <w:name w:val="Знак Знак Знак Знак"/>
    <w:basedOn w:val="Normal"/>
    <w:uiPriority w:val="99"/>
    <w:rsid w:val="006B20B7"/>
    <w:rPr>
      <w:rFonts w:ascii="Verdana" w:hAnsi="Verdana" w:cs="Verdana"/>
      <w:color w:val="auto"/>
      <w:sz w:val="20"/>
      <w:szCs w:val="20"/>
      <w:lang w:val="en-US" w:eastAsia="en-US"/>
    </w:rPr>
  </w:style>
  <w:style w:type="paragraph" w:styleId="BodyText">
    <w:name w:val="Body Text"/>
    <w:basedOn w:val="Normal"/>
    <w:link w:val="BodyTextChar"/>
    <w:uiPriority w:val="99"/>
    <w:rsid w:val="006B20B7"/>
    <w:pPr>
      <w:spacing w:after="120"/>
    </w:pPr>
    <w:rPr>
      <w:color w:val="auto"/>
      <w:sz w:val="24"/>
      <w:szCs w:val="24"/>
      <w:lang w:eastAsia="ru-RU"/>
    </w:rPr>
  </w:style>
  <w:style w:type="character" w:customStyle="1" w:styleId="BodyTextChar">
    <w:name w:val="Body Text Char"/>
    <w:basedOn w:val="DefaultParagraphFont"/>
    <w:link w:val="BodyText"/>
    <w:uiPriority w:val="99"/>
    <w:locked/>
    <w:rsid w:val="006B20B7"/>
    <w:rPr>
      <w:rFonts w:eastAsia="Times New Roman"/>
      <w:sz w:val="24"/>
      <w:szCs w:val="24"/>
      <w:lang w:val="uk-UA" w:eastAsia="ru-RU"/>
    </w:rPr>
  </w:style>
  <w:style w:type="paragraph" w:styleId="BlockText">
    <w:name w:val="Block Text"/>
    <w:basedOn w:val="Normal"/>
    <w:uiPriority w:val="99"/>
    <w:rsid w:val="006B20B7"/>
    <w:pPr>
      <w:ind w:left="540" w:right="419" w:hanging="540"/>
      <w:jc w:val="both"/>
    </w:pPr>
    <w:rPr>
      <w:rFonts w:ascii="Calibri" w:hAnsi="Calibri" w:cs="Calibri"/>
      <w:color w:val="auto"/>
      <w:lang w:val="en-US" w:eastAsia="ru-RU"/>
    </w:rPr>
  </w:style>
  <w:style w:type="paragraph" w:customStyle="1" w:styleId="rvps2">
    <w:name w:val="rvps2"/>
    <w:basedOn w:val="Normal"/>
    <w:uiPriority w:val="99"/>
    <w:rsid w:val="006B20B7"/>
    <w:pPr>
      <w:spacing w:before="100" w:beforeAutospacing="1" w:after="100" w:afterAutospacing="1"/>
    </w:pPr>
    <w:rPr>
      <w:rFonts w:ascii="Calibri" w:hAnsi="Calibri" w:cs="Calibri"/>
      <w:color w:val="auto"/>
      <w:sz w:val="24"/>
      <w:szCs w:val="24"/>
      <w:lang w:val="ru-RU" w:eastAsia="ru-RU"/>
    </w:rPr>
  </w:style>
  <w:style w:type="paragraph" w:styleId="HTMLPreformatted">
    <w:name w:val="HTML Preformatted"/>
    <w:basedOn w:val="Normal"/>
    <w:link w:val="HTMLPreformattedChar"/>
    <w:uiPriority w:val="99"/>
    <w:rsid w:val="006B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PreformattedChar">
    <w:name w:val="HTML Preformatted Char"/>
    <w:basedOn w:val="DefaultParagraphFont"/>
    <w:link w:val="HTMLPreformatted"/>
    <w:uiPriority w:val="99"/>
    <w:locked/>
    <w:rsid w:val="006B20B7"/>
    <w:rPr>
      <w:rFonts w:ascii="Courier New" w:hAnsi="Courier New" w:cs="Courier New"/>
      <w:lang w:val="ru-RU" w:eastAsia="ru-RU"/>
    </w:rPr>
  </w:style>
  <w:style w:type="paragraph" w:styleId="BodyText3">
    <w:name w:val="Body Text 3"/>
    <w:basedOn w:val="Normal"/>
    <w:link w:val="BodyText3Char"/>
    <w:uiPriority w:val="99"/>
    <w:rsid w:val="006B20B7"/>
    <w:pPr>
      <w:spacing w:after="120"/>
    </w:pPr>
    <w:rPr>
      <w:color w:val="auto"/>
      <w:sz w:val="16"/>
      <w:szCs w:val="16"/>
      <w:lang w:eastAsia="ru-RU"/>
    </w:rPr>
  </w:style>
  <w:style w:type="character" w:customStyle="1" w:styleId="BodyText3Char">
    <w:name w:val="Body Text 3 Char"/>
    <w:basedOn w:val="DefaultParagraphFont"/>
    <w:link w:val="BodyText3"/>
    <w:uiPriority w:val="99"/>
    <w:semiHidden/>
    <w:locked/>
    <w:rPr>
      <w:color w:val="000000"/>
      <w:sz w:val="16"/>
      <w:szCs w:val="16"/>
      <w:lang w:val="uk-UA" w:eastAsia="uk-UA"/>
    </w:rPr>
  </w:style>
  <w:style w:type="paragraph" w:customStyle="1" w:styleId="1">
    <w:name w:val="Абзац списка1"/>
    <w:basedOn w:val="Normal"/>
    <w:uiPriority w:val="99"/>
    <w:rsid w:val="00506891"/>
    <w:pPr>
      <w:spacing w:after="200" w:line="276" w:lineRule="auto"/>
      <w:ind w:left="720"/>
    </w:pPr>
    <w:rPr>
      <w:rFonts w:ascii="Calibri" w:hAnsi="Calibri" w:cs="Calibri"/>
      <w:color w:val="auto"/>
      <w:sz w:val="22"/>
      <w:szCs w:val="22"/>
      <w:lang w:val="ru-RU" w:eastAsia="ru-RU"/>
    </w:rPr>
  </w:style>
  <w:style w:type="paragraph" w:customStyle="1" w:styleId="Style4">
    <w:name w:val="Style4"/>
    <w:basedOn w:val="Normal"/>
    <w:uiPriority w:val="99"/>
    <w:rsid w:val="002020DE"/>
    <w:pPr>
      <w:widowControl w:val="0"/>
      <w:autoSpaceDE w:val="0"/>
      <w:autoSpaceDN w:val="0"/>
      <w:adjustRightInd w:val="0"/>
    </w:pPr>
    <w:rPr>
      <w:color w:val="auto"/>
      <w:sz w:val="24"/>
      <w:szCs w:val="24"/>
      <w:lang w:val="ru-RU" w:eastAsia="ru-RU"/>
    </w:rPr>
  </w:style>
  <w:style w:type="paragraph" w:customStyle="1" w:styleId="Style3">
    <w:name w:val="Style3"/>
    <w:basedOn w:val="Normal"/>
    <w:uiPriority w:val="99"/>
    <w:rsid w:val="002020DE"/>
    <w:pPr>
      <w:widowControl w:val="0"/>
      <w:autoSpaceDE w:val="0"/>
      <w:autoSpaceDN w:val="0"/>
      <w:adjustRightInd w:val="0"/>
      <w:spacing w:line="227" w:lineRule="exact"/>
      <w:jc w:val="both"/>
    </w:pPr>
    <w:rPr>
      <w:color w:val="auto"/>
      <w:sz w:val="24"/>
      <w:szCs w:val="24"/>
      <w:lang w:val="ru-RU" w:eastAsia="ru-RU"/>
    </w:rPr>
  </w:style>
  <w:style w:type="paragraph" w:customStyle="1" w:styleId="Style5">
    <w:name w:val="Style5"/>
    <w:basedOn w:val="Normal"/>
    <w:uiPriority w:val="99"/>
    <w:rsid w:val="002020DE"/>
    <w:pPr>
      <w:widowControl w:val="0"/>
      <w:autoSpaceDE w:val="0"/>
      <w:autoSpaceDN w:val="0"/>
      <w:adjustRightInd w:val="0"/>
      <w:spacing w:line="218" w:lineRule="exact"/>
      <w:ind w:firstLine="418"/>
      <w:jc w:val="both"/>
    </w:pPr>
    <w:rPr>
      <w:color w:val="auto"/>
      <w:sz w:val="24"/>
      <w:szCs w:val="24"/>
      <w:lang w:val="ru-RU" w:eastAsia="ru-RU"/>
    </w:rPr>
  </w:style>
  <w:style w:type="paragraph" w:customStyle="1" w:styleId="Style9">
    <w:name w:val="Style9"/>
    <w:basedOn w:val="Normal"/>
    <w:uiPriority w:val="99"/>
    <w:rsid w:val="002020DE"/>
    <w:pPr>
      <w:widowControl w:val="0"/>
      <w:autoSpaceDE w:val="0"/>
      <w:autoSpaceDN w:val="0"/>
      <w:adjustRightInd w:val="0"/>
      <w:spacing w:line="223" w:lineRule="exact"/>
      <w:ind w:firstLine="470"/>
      <w:jc w:val="both"/>
    </w:pPr>
    <w:rPr>
      <w:color w:val="auto"/>
      <w:sz w:val="24"/>
      <w:szCs w:val="24"/>
      <w:lang w:val="ru-RU" w:eastAsia="ru-RU"/>
    </w:rPr>
  </w:style>
  <w:style w:type="paragraph" w:customStyle="1" w:styleId="Style10">
    <w:name w:val="Style10"/>
    <w:basedOn w:val="Normal"/>
    <w:uiPriority w:val="99"/>
    <w:rsid w:val="002020DE"/>
    <w:pPr>
      <w:widowControl w:val="0"/>
      <w:autoSpaceDE w:val="0"/>
      <w:autoSpaceDN w:val="0"/>
      <w:adjustRightInd w:val="0"/>
    </w:pPr>
    <w:rPr>
      <w:color w:val="auto"/>
      <w:sz w:val="24"/>
      <w:szCs w:val="24"/>
      <w:lang w:val="ru-RU" w:eastAsia="ru-RU"/>
    </w:rPr>
  </w:style>
  <w:style w:type="paragraph" w:customStyle="1" w:styleId="Style12">
    <w:name w:val="Style12"/>
    <w:basedOn w:val="Normal"/>
    <w:uiPriority w:val="99"/>
    <w:rsid w:val="002020DE"/>
    <w:pPr>
      <w:widowControl w:val="0"/>
      <w:autoSpaceDE w:val="0"/>
      <w:autoSpaceDN w:val="0"/>
      <w:adjustRightInd w:val="0"/>
      <w:spacing w:line="209" w:lineRule="exact"/>
      <w:ind w:firstLine="288"/>
      <w:jc w:val="both"/>
    </w:pPr>
    <w:rPr>
      <w:color w:val="auto"/>
      <w:sz w:val="24"/>
      <w:szCs w:val="24"/>
      <w:lang w:val="ru-RU" w:eastAsia="ru-RU"/>
    </w:rPr>
  </w:style>
  <w:style w:type="character" w:customStyle="1" w:styleId="FontStyle14">
    <w:name w:val="Font Style14"/>
    <w:basedOn w:val="DefaultParagraphFont"/>
    <w:uiPriority w:val="99"/>
    <w:rsid w:val="002020DE"/>
    <w:rPr>
      <w:rFonts w:ascii="Times New Roman" w:hAnsi="Times New Roman" w:cs="Times New Roman"/>
      <w:b/>
      <w:bCs/>
      <w:smallCaps/>
      <w:sz w:val="14"/>
      <w:szCs w:val="14"/>
    </w:rPr>
  </w:style>
  <w:style w:type="character" w:customStyle="1" w:styleId="FontStyle15">
    <w:name w:val="Font Style15"/>
    <w:basedOn w:val="DefaultParagraphFont"/>
    <w:uiPriority w:val="99"/>
    <w:rsid w:val="002020DE"/>
    <w:rPr>
      <w:rFonts w:ascii="Times New Roman" w:hAnsi="Times New Roman" w:cs="Times New Roman"/>
      <w:sz w:val="18"/>
      <w:szCs w:val="18"/>
    </w:rPr>
  </w:style>
  <w:style w:type="character" w:customStyle="1" w:styleId="FontStyle17">
    <w:name w:val="Font Style17"/>
    <w:basedOn w:val="DefaultParagraphFont"/>
    <w:uiPriority w:val="99"/>
    <w:rsid w:val="002020DE"/>
    <w:rPr>
      <w:rFonts w:ascii="Times New Roman" w:hAnsi="Times New Roman" w:cs="Times New Roman"/>
      <w:i/>
      <w:iCs/>
      <w:sz w:val="18"/>
      <w:szCs w:val="18"/>
    </w:rPr>
  </w:style>
  <w:style w:type="character" w:customStyle="1" w:styleId="FontStyle18">
    <w:name w:val="Font Style18"/>
    <w:basedOn w:val="DefaultParagraphFont"/>
    <w:uiPriority w:val="99"/>
    <w:rsid w:val="002020DE"/>
    <w:rPr>
      <w:rFonts w:ascii="Times New Roman" w:hAnsi="Times New Roman" w:cs="Times New Roman"/>
      <w:b/>
      <w:bCs/>
      <w:spacing w:val="-20"/>
      <w:sz w:val="20"/>
      <w:szCs w:val="20"/>
    </w:rPr>
  </w:style>
  <w:style w:type="character" w:customStyle="1" w:styleId="FontStyle19">
    <w:name w:val="Font Style19"/>
    <w:basedOn w:val="DefaultParagraphFont"/>
    <w:uiPriority w:val="99"/>
    <w:rsid w:val="002020DE"/>
    <w:rPr>
      <w:rFonts w:ascii="Times New Roman" w:hAnsi="Times New Roman" w:cs="Times New Roman"/>
      <w:b/>
      <w:bCs/>
      <w:spacing w:val="-10"/>
      <w:sz w:val="18"/>
      <w:szCs w:val="18"/>
    </w:rPr>
  </w:style>
  <w:style w:type="character" w:customStyle="1" w:styleId="FontStyle21">
    <w:name w:val="Font Style21"/>
    <w:basedOn w:val="DefaultParagraphFont"/>
    <w:uiPriority w:val="99"/>
    <w:rsid w:val="002020DE"/>
    <w:rPr>
      <w:rFonts w:ascii="Times New Roman" w:hAnsi="Times New Roman" w:cs="Times New Roman"/>
      <w:b/>
      <w:bCs/>
      <w:spacing w:val="-10"/>
      <w:sz w:val="20"/>
      <w:szCs w:val="20"/>
    </w:rPr>
  </w:style>
  <w:style w:type="paragraph" w:styleId="Header">
    <w:name w:val="header"/>
    <w:basedOn w:val="Normal"/>
    <w:link w:val="HeaderChar"/>
    <w:uiPriority w:val="99"/>
    <w:rsid w:val="001C1156"/>
    <w:pPr>
      <w:tabs>
        <w:tab w:val="center" w:pos="4677"/>
        <w:tab w:val="right" w:pos="9355"/>
      </w:tabs>
    </w:pPr>
  </w:style>
  <w:style w:type="character" w:customStyle="1" w:styleId="HeaderChar">
    <w:name w:val="Header Char"/>
    <w:basedOn w:val="DefaultParagraphFont"/>
    <w:link w:val="Header"/>
    <w:uiPriority w:val="99"/>
    <w:locked/>
    <w:rsid w:val="001C1156"/>
    <w:rPr>
      <w:rFonts w:eastAsia="Times New Roman"/>
      <w:color w:val="000000"/>
      <w:sz w:val="28"/>
      <w:szCs w:val="28"/>
      <w:lang w:val="uk-UA" w:eastAsia="uk-UA"/>
    </w:rPr>
  </w:style>
  <w:style w:type="paragraph" w:styleId="Footer">
    <w:name w:val="footer"/>
    <w:basedOn w:val="Normal"/>
    <w:link w:val="FooterChar"/>
    <w:uiPriority w:val="99"/>
    <w:rsid w:val="001C1156"/>
    <w:pPr>
      <w:tabs>
        <w:tab w:val="center" w:pos="4677"/>
        <w:tab w:val="right" w:pos="9355"/>
      </w:tabs>
    </w:pPr>
  </w:style>
  <w:style w:type="character" w:customStyle="1" w:styleId="FooterChar">
    <w:name w:val="Footer Char"/>
    <w:basedOn w:val="DefaultParagraphFont"/>
    <w:link w:val="Footer"/>
    <w:uiPriority w:val="99"/>
    <w:locked/>
    <w:rsid w:val="001C1156"/>
    <w:rPr>
      <w:rFonts w:eastAsia="Times New Roman"/>
      <w:color w:val="000000"/>
      <w:sz w:val="28"/>
      <w:szCs w:val="28"/>
      <w:lang w:val="uk-UA" w:eastAsia="uk-UA"/>
    </w:rPr>
  </w:style>
  <w:style w:type="paragraph" w:styleId="BalloonText">
    <w:name w:val="Balloon Text"/>
    <w:basedOn w:val="Normal"/>
    <w:link w:val="BalloonTextChar"/>
    <w:uiPriority w:val="99"/>
    <w:semiHidden/>
    <w:rsid w:val="001C1156"/>
    <w:rPr>
      <w:rFonts w:ascii="Tahoma" w:hAnsi="Tahoma" w:cs="Tahoma"/>
      <w:sz w:val="16"/>
      <w:szCs w:val="16"/>
    </w:rPr>
  </w:style>
  <w:style w:type="character" w:customStyle="1" w:styleId="BalloonTextChar">
    <w:name w:val="Balloon Text Char"/>
    <w:basedOn w:val="DefaultParagraphFont"/>
    <w:link w:val="BalloonText"/>
    <w:uiPriority w:val="99"/>
    <w:locked/>
    <w:rsid w:val="001C1156"/>
    <w:rPr>
      <w:rFonts w:ascii="Tahoma" w:hAnsi="Tahoma" w:cs="Tahoma"/>
      <w:color w:val="000000"/>
      <w:sz w:val="16"/>
      <w:szCs w:val="16"/>
      <w:lang w:val="uk-UA" w:eastAsia="uk-UA"/>
    </w:rPr>
  </w:style>
  <w:style w:type="paragraph" w:styleId="ListParagraph">
    <w:name w:val="List Paragraph"/>
    <w:basedOn w:val="Normal"/>
    <w:uiPriority w:val="99"/>
    <w:qFormat/>
    <w:rsid w:val="00AD45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416</TotalTime>
  <Pages>5</Pages>
  <Words>1628</Words>
  <Characters>9280</Characters>
  <Application>Microsoft Office Outlook</Application>
  <DocSecurity>0</DocSecurity>
  <Lines>0</Lines>
  <Paragraphs>0</Paragraphs>
  <ScaleCrop>false</ScaleCrop>
  <Company>BestCompany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dc:title>
  <dc:subject/>
  <dc:creator>BestUser</dc:creator>
  <cp:keywords/>
  <dc:description/>
  <cp:lastModifiedBy>User</cp:lastModifiedBy>
  <cp:revision>79</cp:revision>
  <cp:lastPrinted>2017-07-27T04:45:00Z</cp:lastPrinted>
  <dcterms:created xsi:type="dcterms:W3CDTF">2017-06-07T06:31:00Z</dcterms:created>
  <dcterms:modified xsi:type="dcterms:W3CDTF">2017-07-27T04:45:00Z</dcterms:modified>
</cp:coreProperties>
</file>