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200025" w:rsidRPr="00B15807" w:rsidRDefault="00200025" w:rsidP="00A51830">
      <w:pPr>
        <w:framePr w:h="1024" w:hRule="exact" w:hSpace="180" w:wrap="auto" w:vAnchor="page" w:hAnchor="page" w:x="6022" w:y="535"/>
        <w:rPr>
          <w:lang w:val="uk-UA"/>
        </w:rPr>
      </w:pPr>
    </w:p>
    <w:p w:rsidR="00A51830" w:rsidRDefault="00A51830" w:rsidP="00A51830">
      <w:pPr>
        <w:outlineLvl w:val="0"/>
        <w:rPr>
          <w:b/>
          <w:caps/>
          <w:sz w:val="28"/>
          <w:szCs w:val="28"/>
          <w:lang w:val="uk-UA"/>
        </w:rPr>
      </w:pPr>
    </w:p>
    <w:p w:rsidR="00A959A2" w:rsidRPr="00A3674C" w:rsidRDefault="00A959A2" w:rsidP="00A959A2">
      <w:pPr>
        <w:rPr>
          <w:sz w:val="28"/>
          <w:szCs w:val="28"/>
          <w:lang w:val="uk-UA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A959A2" w:rsidRPr="00A3674C" w:rsidTr="00A452B8">
        <w:trPr>
          <w:jc w:val="center"/>
        </w:trPr>
        <w:tc>
          <w:tcPr>
            <w:tcW w:w="4252" w:type="dxa"/>
            <w:shd w:val="clear" w:color="auto" w:fill="auto"/>
          </w:tcPr>
          <w:p w:rsidR="00A959A2" w:rsidRPr="00A3674C" w:rsidRDefault="00A959A2" w:rsidP="00A452B8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  <w:lang w:val="uk-UA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A959A2" w:rsidRPr="00A3674C" w:rsidRDefault="00A959A2" w:rsidP="00A452B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9A2" w:rsidRPr="00A3674C" w:rsidRDefault="00A959A2" w:rsidP="00A452B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A959A2" w:rsidRPr="00A3674C" w:rsidRDefault="00A959A2" w:rsidP="00A452B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A959A2" w:rsidRPr="00A3674C" w:rsidRDefault="00A959A2" w:rsidP="00A452B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      Проект </w:t>
            </w:r>
          </w:p>
          <w:p w:rsidR="00A959A2" w:rsidRPr="00A3674C" w:rsidRDefault="00A959A2" w:rsidP="00A452B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            оприлюднено</w:t>
            </w:r>
          </w:p>
          <w:p w:rsidR="00A959A2" w:rsidRPr="00A3674C" w:rsidRDefault="00A959A2" w:rsidP="008638FA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 w:rsidRPr="00A3674C">
              <w:rPr>
                <w:sz w:val="28"/>
                <w:szCs w:val="28"/>
                <w:lang w:val="uk-UA"/>
              </w:rPr>
              <w:t xml:space="preserve">          «___» </w:t>
            </w:r>
            <w:r w:rsidR="008638FA">
              <w:rPr>
                <w:sz w:val="28"/>
                <w:szCs w:val="28"/>
                <w:lang w:val="uk-UA"/>
              </w:rPr>
              <w:t>червня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3674C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A3674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Pr="00A3674C">
              <w:rPr>
                <w:sz w:val="28"/>
                <w:szCs w:val="28"/>
                <w:lang w:val="uk-UA"/>
              </w:rPr>
              <w:t>оку</w:t>
            </w:r>
          </w:p>
        </w:tc>
      </w:tr>
    </w:tbl>
    <w:p w:rsidR="00A51830" w:rsidRPr="00CB0316" w:rsidRDefault="00A51830" w:rsidP="00A51830">
      <w:pPr>
        <w:jc w:val="center"/>
        <w:rPr>
          <w:sz w:val="32"/>
          <w:szCs w:val="32"/>
          <w:lang w:val="uk-UA"/>
        </w:rPr>
      </w:pPr>
      <w:r w:rsidRPr="00CB0316">
        <w:rPr>
          <w:sz w:val="32"/>
          <w:szCs w:val="32"/>
          <w:lang w:val="uk-UA"/>
        </w:rPr>
        <w:t>С</w:t>
      </w:r>
      <w:r w:rsidR="00BA77FE">
        <w:rPr>
          <w:sz w:val="32"/>
          <w:szCs w:val="32"/>
          <w:lang w:val="uk-UA"/>
        </w:rPr>
        <w:t>УМСЬКА МІСЬКА РАДА</w:t>
      </w:r>
    </w:p>
    <w:p w:rsidR="00A51830" w:rsidRPr="00BA77FE" w:rsidRDefault="00BA77FE" w:rsidP="00A51830">
      <w:pPr>
        <w:jc w:val="center"/>
        <w:rPr>
          <w:sz w:val="32"/>
          <w:szCs w:val="32"/>
          <w:lang w:val="uk-UA"/>
        </w:rPr>
      </w:pPr>
      <w:r w:rsidRPr="00BA77FE">
        <w:rPr>
          <w:sz w:val="32"/>
          <w:szCs w:val="32"/>
          <w:lang w:val="en-US"/>
        </w:rPr>
        <w:t>VII</w:t>
      </w:r>
      <w:r w:rsidRPr="00BA77FE">
        <w:rPr>
          <w:sz w:val="32"/>
          <w:szCs w:val="32"/>
          <w:lang w:val="uk-UA"/>
        </w:rPr>
        <w:t>СКЛИКАННЯ_________СЕСІЯ</w:t>
      </w:r>
    </w:p>
    <w:p w:rsidR="00A51830" w:rsidRPr="00A959A2" w:rsidRDefault="00A51830" w:rsidP="00A51830">
      <w:pPr>
        <w:pStyle w:val="FR1"/>
        <w:rPr>
          <w:b/>
          <w:sz w:val="36"/>
          <w:szCs w:val="36"/>
        </w:rPr>
      </w:pPr>
      <w:r w:rsidRPr="00A959A2">
        <w:rPr>
          <w:b/>
          <w:sz w:val="36"/>
          <w:szCs w:val="36"/>
        </w:rPr>
        <w:t>РІШЕННЯ</w:t>
      </w:r>
    </w:p>
    <w:p w:rsidR="00A51830" w:rsidRPr="00180B07" w:rsidRDefault="00A51830" w:rsidP="00A51830">
      <w:pPr>
        <w:pStyle w:val="FR1"/>
        <w:rPr>
          <w:b/>
          <w:sz w:val="18"/>
          <w:szCs w:val="18"/>
        </w:rPr>
      </w:pPr>
    </w:p>
    <w:p w:rsidR="00BA77F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A51830"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>____________201</w:t>
      </w:r>
      <w:r w:rsidR="00694F1E">
        <w:rPr>
          <w:bCs/>
          <w:sz w:val="28"/>
          <w:lang w:val="uk-UA"/>
        </w:rPr>
        <w:t>7</w:t>
      </w:r>
      <w:r>
        <w:rPr>
          <w:bCs/>
          <w:sz w:val="28"/>
          <w:lang w:val="uk-UA"/>
        </w:rPr>
        <w:t xml:space="preserve"> року №_______-МР</w:t>
      </w:r>
    </w:p>
    <w:p w:rsidR="00A51830" w:rsidRPr="00DA623E" w:rsidRDefault="00BA77FE" w:rsidP="00A51830">
      <w:pPr>
        <w:pStyle w:val="a5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A51830" w:rsidRDefault="00A51830" w:rsidP="00A51830">
      <w:pPr>
        <w:pStyle w:val="a5"/>
        <w:rPr>
          <w:b/>
          <w:bCs/>
          <w:sz w:val="28"/>
          <w:lang w:val="uk-UA"/>
        </w:rPr>
      </w:pPr>
    </w:p>
    <w:p w:rsidR="00A51830" w:rsidRPr="00200025" w:rsidRDefault="00A51830" w:rsidP="00A51830">
      <w:pPr>
        <w:pStyle w:val="a5"/>
        <w:rPr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A51830" w:rsidRPr="00F23F3F" w:rsidTr="00862A1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A77FE" w:rsidRPr="00200025" w:rsidRDefault="00A51830" w:rsidP="00BA77FE">
            <w:pPr>
              <w:rPr>
                <w:sz w:val="28"/>
                <w:szCs w:val="28"/>
                <w:lang w:val="uk-UA"/>
              </w:rPr>
            </w:pPr>
            <w:bookmarkStart w:id="0" w:name="_GoBack"/>
            <w:r w:rsidRPr="00200025">
              <w:rPr>
                <w:sz w:val="28"/>
                <w:szCs w:val="28"/>
                <w:lang w:val="uk-UA"/>
              </w:rPr>
              <w:t xml:space="preserve">Про </w:t>
            </w:r>
            <w:r w:rsidR="00F23F3F">
              <w:rPr>
                <w:sz w:val="28"/>
                <w:szCs w:val="28"/>
                <w:lang w:val="uk-UA"/>
              </w:rPr>
              <w:t>вирішення питань щодо тарифу на перевезення в м. Суми пасажирів в транспорті, що працює в режимі маршрутного таксі</w:t>
            </w:r>
          </w:p>
          <w:bookmarkEnd w:id="0"/>
          <w:p w:rsidR="00A51830" w:rsidRPr="00200025" w:rsidRDefault="00A51830" w:rsidP="00BA77F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1830" w:rsidRPr="00D25C48" w:rsidRDefault="00A51830" w:rsidP="00A51830">
      <w:pPr>
        <w:pStyle w:val="a5"/>
        <w:tabs>
          <w:tab w:val="clear" w:pos="4153"/>
          <w:tab w:val="clear" w:pos="8306"/>
        </w:tabs>
        <w:rPr>
          <w:lang w:val="uk-UA"/>
        </w:rPr>
      </w:pPr>
    </w:p>
    <w:p w:rsidR="008638FA" w:rsidRPr="00D25C48" w:rsidRDefault="008638FA" w:rsidP="008638FA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невідкладного вирішення питань, що виникли під час організації та проведення конкурсу транспортних перевезень в місті, нагальної потреби в формуванні ринкової вартості тарифу на перевезення пасажирів в міському транспорті,</w:t>
      </w:r>
      <w:r w:rsidR="00F23F3F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23F3F" w:rsidRPr="00D25C48">
        <w:rPr>
          <w:rFonts w:ascii="Times New Roman" w:hAnsi="Times New Roman" w:cs="Times New Roman"/>
          <w:sz w:val="28"/>
          <w:szCs w:val="28"/>
          <w:lang w:val="uk-UA"/>
        </w:rPr>
        <w:t>що працює в режимі маршрутного таксі</w:t>
      </w:r>
      <w:r w:rsidR="00D25C48" w:rsidRPr="00D25C4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D25C4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Сумська міська рада </w:t>
      </w:r>
    </w:p>
    <w:p w:rsidR="00A51830" w:rsidRPr="00D25C48" w:rsidRDefault="00A51830" w:rsidP="00A51830">
      <w:pPr>
        <w:pStyle w:val="a3"/>
        <w:spacing w:after="0"/>
        <w:ind w:left="0"/>
        <w:rPr>
          <w:b/>
          <w:bCs/>
          <w:sz w:val="28"/>
          <w:szCs w:val="28"/>
          <w:lang w:val="uk-UA"/>
        </w:rPr>
      </w:pPr>
    </w:p>
    <w:p w:rsidR="00A51830" w:rsidRPr="00D25C48" w:rsidRDefault="00A51830" w:rsidP="00BA77FE">
      <w:pPr>
        <w:pStyle w:val="a3"/>
        <w:spacing w:after="0"/>
        <w:ind w:left="0"/>
        <w:jc w:val="center"/>
        <w:rPr>
          <w:b/>
          <w:bCs/>
          <w:sz w:val="32"/>
          <w:lang w:val="uk-UA"/>
        </w:rPr>
      </w:pPr>
      <w:r w:rsidRPr="00D25C48">
        <w:rPr>
          <w:b/>
          <w:bCs/>
          <w:sz w:val="32"/>
          <w:lang w:val="uk-UA"/>
        </w:rPr>
        <w:t>ВИРІШИ</w:t>
      </w:r>
      <w:r w:rsidR="0013436B" w:rsidRPr="00D25C48">
        <w:rPr>
          <w:b/>
          <w:bCs/>
          <w:sz w:val="32"/>
          <w:lang w:val="uk-UA"/>
        </w:rPr>
        <w:t>ЛА</w:t>
      </w:r>
      <w:r w:rsidRPr="00D25C48">
        <w:rPr>
          <w:b/>
          <w:bCs/>
          <w:sz w:val="32"/>
          <w:lang w:val="uk-UA"/>
        </w:rPr>
        <w:t>:</w:t>
      </w:r>
    </w:p>
    <w:p w:rsidR="00A51830" w:rsidRPr="00D25C48" w:rsidRDefault="00A51830" w:rsidP="00A51830">
      <w:pPr>
        <w:ind w:firstLine="540"/>
        <w:jc w:val="both"/>
        <w:rPr>
          <w:b/>
          <w:sz w:val="28"/>
          <w:szCs w:val="28"/>
          <w:lang w:val="uk-UA"/>
        </w:rPr>
      </w:pPr>
    </w:p>
    <w:p w:rsidR="00C602D7" w:rsidRPr="00D25C48" w:rsidRDefault="008638FA" w:rsidP="008638FA">
      <w:pPr>
        <w:pStyle w:val="HTML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5C48">
        <w:rPr>
          <w:rFonts w:ascii="Times New Roman" w:hAnsi="Times New Roman" w:cs="Times New Roman"/>
          <w:sz w:val="28"/>
          <w:szCs w:val="28"/>
          <w:lang w:val="uk-UA"/>
        </w:rPr>
        <w:t>Начальнику відділу транспорту та зв'язку Сумської міської ради Яковенк</w:t>
      </w:r>
      <w:r w:rsidR="00C602D7" w:rsidRPr="00D25C48">
        <w:rPr>
          <w:rFonts w:ascii="Times New Roman" w:hAnsi="Times New Roman" w:cs="Times New Roman"/>
          <w:sz w:val="28"/>
          <w:szCs w:val="28"/>
          <w:lang w:val="uk-UA"/>
        </w:rPr>
        <w:t>у С.В.:</w:t>
      </w:r>
    </w:p>
    <w:p w:rsidR="008638FA" w:rsidRPr="00D25C48" w:rsidRDefault="008638FA" w:rsidP="00C602D7">
      <w:pPr>
        <w:pStyle w:val="HTML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протягом місяця </w:t>
      </w:r>
      <w:r w:rsidR="00CC414D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роботу щодо визначення </w:t>
      </w:r>
      <w:r w:rsidR="000E5EFA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мобільності і пасажиропотоку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за кожним маршрутом руху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як тролейбусів і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автобусів, що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звичайному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маршруті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руху, так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автобусів, що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працюють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F3F" w:rsidRPr="00D25C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маршрутного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таксі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залученням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0039B5"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міста,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представників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громадських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об’єднань,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наукових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установ, навчальних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закладів, експертів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відповідної</w:t>
      </w:r>
      <w:r w:rsidR="000039B5"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5C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кваліфікації;</w:t>
      </w:r>
    </w:p>
    <w:p w:rsidR="0001185A" w:rsidRPr="00D25C48" w:rsidRDefault="00C602D7" w:rsidP="00C602D7">
      <w:pPr>
        <w:pStyle w:val="HTML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25C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та доповісти на черговому пленарному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засіданні про достатню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тролейбусів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автобусів,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негайно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бути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придбані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рахунок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джерел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фінансування, для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подолання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монополії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власників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маршрутних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таксі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перевезення</w:t>
      </w:r>
      <w:r w:rsidRPr="00D25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85A" w:rsidRPr="00D25C48">
        <w:rPr>
          <w:rFonts w:ascii="Times New Roman" w:hAnsi="Times New Roman" w:cs="Times New Roman"/>
          <w:sz w:val="28"/>
          <w:szCs w:val="28"/>
          <w:lang w:val="uk-UA"/>
        </w:rPr>
        <w:t>пасажирів;</w:t>
      </w:r>
    </w:p>
    <w:p w:rsidR="00FC17B9" w:rsidRPr="00D25C48" w:rsidRDefault="00FC17B9" w:rsidP="00FC17B9">
      <w:pPr>
        <w:pStyle w:val="HTML"/>
        <w:shd w:val="clear" w:color="auto" w:fill="FFFFFF"/>
        <w:ind w:left="86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C17B9" w:rsidRPr="00D25C48" w:rsidRDefault="00FC17B9" w:rsidP="00FC17B9">
      <w:pPr>
        <w:pStyle w:val="HTML"/>
        <w:shd w:val="clear" w:color="auto" w:fill="FFFFFF"/>
        <w:ind w:left="864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8638FA" w:rsidRPr="00D25C48" w:rsidRDefault="008638FA" w:rsidP="001538D6">
      <w:pPr>
        <w:pStyle w:val="ab"/>
        <w:autoSpaceDE w:val="0"/>
        <w:autoSpaceDN w:val="0"/>
        <w:adjustRightInd w:val="0"/>
        <w:ind w:left="504"/>
        <w:jc w:val="both"/>
        <w:rPr>
          <w:sz w:val="28"/>
          <w:szCs w:val="28"/>
          <w:lang w:val="uk-UA"/>
        </w:rPr>
      </w:pPr>
    </w:p>
    <w:p w:rsidR="00FC17B9" w:rsidRPr="00D25C48" w:rsidRDefault="00FC17B9" w:rsidP="001538D6">
      <w:pPr>
        <w:pStyle w:val="ab"/>
        <w:autoSpaceDE w:val="0"/>
        <w:autoSpaceDN w:val="0"/>
        <w:adjustRightInd w:val="0"/>
        <w:ind w:left="504"/>
        <w:jc w:val="both"/>
        <w:rPr>
          <w:sz w:val="28"/>
          <w:szCs w:val="28"/>
          <w:lang w:val="uk-UA"/>
        </w:rPr>
      </w:pPr>
    </w:p>
    <w:p w:rsidR="00FC17B9" w:rsidRPr="00D25C48" w:rsidRDefault="000E5EFA" w:rsidP="008E239E">
      <w:pPr>
        <w:pStyle w:val="ab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lastRenderedPageBreak/>
        <w:t xml:space="preserve">Відповідно до п.4 ст 42 Закону України про місцеве самоврядування </w:t>
      </w:r>
      <w:r w:rsidR="00742728" w:rsidRPr="00D25C48">
        <w:rPr>
          <w:sz w:val="28"/>
          <w:szCs w:val="28"/>
          <w:lang w:val="uk-UA"/>
        </w:rPr>
        <w:t xml:space="preserve">доручити </w:t>
      </w:r>
      <w:r w:rsidR="001538D6" w:rsidRPr="00D25C48">
        <w:rPr>
          <w:sz w:val="28"/>
          <w:szCs w:val="28"/>
          <w:lang w:val="uk-UA"/>
        </w:rPr>
        <w:t>Сумському м</w:t>
      </w:r>
      <w:r w:rsidR="00A438EE" w:rsidRPr="00D25C48">
        <w:rPr>
          <w:sz w:val="28"/>
          <w:szCs w:val="28"/>
          <w:lang w:val="uk-UA"/>
        </w:rPr>
        <w:t xml:space="preserve">іському голові </w:t>
      </w:r>
      <w:r w:rsidR="001538D6" w:rsidRPr="00D25C48">
        <w:rPr>
          <w:sz w:val="28"/>
          <w:szCs w:val="28"/>
          <w:lang w:val="uk-UA"/>
        </w:rPr>
        <w:t>Лисенку О.М.</w:t>
      </w:r>
      <w:r w:rsidR="00FC17B9" w:rsidRPr="00D25C48">
        <w:rPr>
          <w:sz w:val="28"/>
          <w:szCs w:val="28"/>
          <w:lang w:val="uk-UA"/>
        </w:rPr>
        <w:t>:</w:t>
      </w:r>
    </w:p>
    <w:p w:rsidR="00CC414D" w:rsidRPr="00D25C48" w:rsidRDefault="00CC414D" w:rsidP="00FC17B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t>Забезпечити підготовку на розгляд чергового засідання ради проекту програми стратегічного розвитку транспорту в м. Суми. До складу комісії з розробки програми залучити депутатів Сумської міської ради, громадськість, наукові установи відповідної кваліфікації.</w:t>
      </w:r>
    </w:p>
    <w:p w:rsidR="00AA705D" w:rsidRPr="00D25C48" w:rsidRDefault="00AA705D" w:rsidP="00FC17B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t>Організувати роботу виконавчого комітету та відділу тран</w:t>
      </w:r>
      <w:r w:rsidR="00CC414D" w:rsidRPr="00D25C48">
        <w:rPr>
          <w:sz w:val="28"/>
          <w:szCs w:val="28"/>
          <w:lang w:val="uk-UA"/>
        </w:rPr>
        <w:t>спор</w:t>
      </w:r>
      <w:r w:rsidRPr="00D25C48">
        <w:rPr>
          <w:sz w:val="28"/>
          <w:szCs w:val="28"/>
          <w:lang w:val="uk-UA"/>
        </w:rPr>
        <w:t xml:space="preserve">ту та зв’язку Сумської міської ради з розроблення графіку та черговості оновлення транспорту, що працює в режимі маршрутного таксі та підписання договорів між виконавчим комітетом та суб’єктами господарювання, які надають послуги з перевезення пасажирів в режимі маршрутного таксі про дострокове розірвання договорів у випадку невиконання суб’єктів господарювання графіку та черговості оновлення транспорту; </w:t>
      </w:r>
    </w:p>
    <w:p w:rsidR="00CC414D" w:rsidRPr="00D25C48" w:rsidRDefault="00CC414D" w:rsidP="00FC17B9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t>Організувати роботу виконавчого комітету та відділу транспорту та зв’язку Сумської міської ради з розроблення графіку руху транспорту, що працює в режимі маршрутного таксі та оприлюднення його на зупинках громадського транспорту</w:t>
      </w:r>
    </w:p>
    <w:p w:rsidR="00AA705D" w:rsidRPr="00D25C48" w:rsidRDefault="00AA705D" w:rsidP="00CC414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t>Прозвітувати на черговому засіданні Сумської міської ради про організацію роботи виконавчого комітету та відділу транспорту та зв’язку Сумської міської ради з розроблення графіку та черговості оновлення транспорту, що працює в режимі маршрутного таксі, розроблення графіку руху транспорту, що працює в режимі маршрутного таксі та його оприлюднення на зупинках громадського транспорту.</w:t>
      </w:r>
    </w:p>
    <w:p w:rsidR="000E5EFA" w:rsidRPr="00D25C48" w:rsidRDefault="000E5EFA" w:rsidP="00CC414D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t>Вжити заходи щодо легалізації розрахунків</w:t>
      </w:r>
      <w:r w:rsidR="00220221" w:rsidRPr="00D25C48">
        <w:rPr>
          <w:sz w:val="28"/>
          <w:szCs w:val="28"/>
          <w:lang w:val="uk-UA"/>
        </w:rPr>
        <w:t xml:space="preserve"> в сфері пасажирських перевезень в місті Суми. Затвердити програму в термін 1 місяць з дати прийняття рішення.</w:t>
      </w:r>
    </w:p>
    <w:p w:rsidR="00AA705D" w:rsidRPr="00D25C48" w:rsidRDefault="00AA705D" w:rsidP="00CC414D">
      <w:pPr>
        <w:pStyle w:val="ab"/>
        <w:shd w:val="clear" w:color="auto" w:fill="FFFFFF"/>
        <w:autoSpaceDE w:val="0"/>
        <w:autoSpaceDN w:val="0"/>
        <w:adjustRightInd w:val="0"/>
        <w:ind w:left="864"/>
        <w:jc w:val="both"/>
        <w:textAlignment w:val="baseline"/>
        <w:rPr>
          <w:sz w:val="28"/>
          <w:szCs w:val="28"/>
          <w:lang w:val="uk-UA"/>
        </w:rPr>
      </w:pPr>
    </w:p>
    <w:p w:rsidR="00FC17B9" w:rsidRPr="00D25C48" w:rsidRDefault="00FC17B9" w:rsidP="008F1456">
      <w:pPr>
        <w:jc w:val="both"/>
        <w:rPr>
          <w:sz w:val="28"/>
          <w:szCs w:val="28"/>
          <w:lang w:val="uk-UA"/>
        </w:rPr>
      </w:pPr>
    </w:p>
    <w:p w:rsidR="008F1456" w:rsidRPr="00D25C48" w:rsidRDefault="008F1456" w:rsidP="008F1456">
      <w:pPr>
        <w:jc w:val="both"/>
        <w:rPr>
          <w:sz w:val="28"/>
          <w:szCs w:val="28"/>
          <w:lang w:val="uk-UA"/>
        </w:rPr>
      </w:pPr>
    </w:p>
    <w:p w:rsidR="008F1456" w:rsidRPr="00D25C48" w:rsidRDefault="008F1456" w:rsidP="008F1456">
      <w:pPr>
        <w:jc w:val="both"/>
        <w:rPr>
          <w:sz w:val="28"/>
          <w:szCs w:val="28"/>
          <w:lang w:val="uk-UA"/>
        </w:rPr>
      </w:pPr>
      <w:r w:rsidRPr="00D25C48">
        <w:rPr>
          <w:sz w:val="28"/>
          <w:szCs w:val="28"/>
          <w:lang w:val="uk-UA"/>
        </w:rPr>
        <w:t>Сумський міський голова</w:t>
      </w:r>
      <w:r w:rsidR="00694F1E" w:rsidRPr="00D25C48">
        <w:rPr>
          <w:sz w:val="28"/>
          <w:szCs w:val="28"/>
          <w:lang w:val="uk-UA"/>
        </w:rPr>
        <w:t xml:space="preserve"> </w:t>
      </w:r>
      <w:r w:rsidR="004A7CD9" w:rsidRPr="00D25C48">
        <w:rPr>
          <w:sz w:val="28"/>
          <w:szCs w:val="28"/>
          <w:lang w:val="uk-UA"/>
        </w:rPr>
        <w:t xml:space="preserve">                                                                </w:t>
      </w:r>
      <w:r w:rsidRPr="00D25C48">
        <w:rPr>
          <w:sz w:val="28"/>
          <w:szCs w:val="28"/>
          <w:lang w:val="uk-UA"/>
        </w:rPr>
        <w:t>О.М. Лисенко</w:t>
      </w:r>
    </w:p>
    <w:p w:rsidR="00FC17B9" w:rsidRPr="00D25C48" w:rsidRDefault="00FC17B9" w:rsidP="008F1456">
      <w:pPr>
        <w:jc w:val="both"/>
        <w:rPr>
          <w:sz w:val="20"/>
          <w:szCs w:val="20"/>
          <w:lang w:val="uk-UA"/>
        </w:rPr>
      </w:pPr>
    </w:p>
    <w:p w:rsidR="00FC17B9" w:rsidRPr="00D25C48" w:rsidRDefault="00FC17B9" w:rsidP="008F1456">
      <w:pPr>
        <w:jc w:val="both"/>
        <w:rPr>
          <w:sz w:val="20"/>
          <w:szCs w:val="20"/>
          <w:lang w:val="uk-UA"/>
        </w:rPr>
      </w:pPr>
    </w:p>
    <w:p w:rsidR="008F1456" w:rsidRPr="00D25C48" w:rsidRDefault="008F1456" w:rsidP="008F1456">
      <w:pPr>
        <w:jc w:val="both"/>
        <w:rPr>
          <w:sz w:val="20"/>
          <w:szCs w:val="20"/>
          <w:lang w:val="uk-UA"/>
        </w:rPr>
      </w:pPr>
      <w:r w:rsidRPr="00D25C48">
        <w:rPr>
          <w:sz w:val="20"/>
          <w:szCs w:val="20"/>
          <w:lang w:val="uk-UA"/>
        </w:rPr>
        <w:t xml:space="preserve">Виконавець: </w:t>
      </w:r>
      <w:r w:rsidR="00694F1E" w:rsidRPr="00D25C48">
        <w:rPr>
          <w:sz w:val="20"/>
          <w:szCs w:val="20"/>
          <w:lang w:val="uk-UA"/>
        </w:rPr>
        <w:t>Лантушенко</w:t>
      </w:r>
      <w:r w:rsidRPr="00D25C48">
        <w:rPr>
          <w:sz w:val="20"/>
          <w:szCs w:val="20"/>
          <w:lang w:val="uk-UA"/>
        </w:rPr>
        <w:t xml:space="preserve"> </w:t>
      </w:r>
      <w:r w:rsidR="00694F1E" w:rsidRPr="00D25C48">
        <w:rPr>
          <w:sz w:val="20"/>
          <w:szCs w:val="20"/>
          <w:lang w:val="uk-UA"/>
        </w:rPr>
        <w:t>Д.С.</w:t>
      </w:r>
      <w:r w:rsidRPr="00D25C48">
        <w:rPr>
          <w:sz w:val="20"/>
          <w:szCs w:val="20"/>
          <w:lang w:val="uk-UA"/>
        </w:rPr>
        <w:t xml:space="preserve">                                                     </w:t>
      </w:r>
    </w:p>
    <w:p w:rsidR="00A51830" w:rsidRPr="00D25C48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8F1456" w:rsidRPr="00D25C48" w:rsidRDefault="008F1456" w:rsidP="00A51830">
      <w:pPr>
        <w:ind w:firstLine="540"/>
        <w:jc w:val="both"/>
        <w:rPr>
          <w:sz w:val="20"/>
          <w:szCs w:val="20"/>
          <w:lang w:val="uk-UA"/>
        </w:rPr>
      </w:pPr>
    </w:p>
    <w:p w:rsidR="00FC17B9" w:rsidRPr="00D25C48" w:rsidRDefault="00FC17B9" w:rsidP="00A51830">
      <w:pPr>
        <w:ind w:firstLine="540"/>
        <w:jc w:val="both"/>
        <w:rPr>
          <w:sz w:val="20"/>
          <w:szCs w:val="20"/>
          <w:lang w:val="uk-UA"/>
        </w:rPr>
      </w:pPr>
    </w:p>
    <w:p w:rsidR="00A51830" w:rsidRPr="00D25C48" w:rsidRDefault="00A51830" w:rsidP="00A51830">
      <w:pPr>
        <w:ind w:firstLine="540"/>
        <w:jc w:val="both"/>
        <w:rPr>
          <w:sz w:val="20"/>
          <w:szCs w:val="20"/>
          <w:lang w:val="uk-UA"/>
        </w:rPr>
      </w:pPr>
    </w:p>
    <w:p w:rsidR="00EF4FB1" w:rsidRPr="00D25C48" w:rsidRDefault="00564900">
      <w:pPr>
        <w:rPr>
          <w:sz w:val="20"/>
          <w:szCs w:val="20"/>
          <w:lang w:val="uk-UA"/>
        </w:rPr>
      </w:pPr>
      <w:r w:rsidRPr="00D25C48">
        <w:rPr>
          <w:sz w:val="20"/>
          <w:szCs w:val="20"/>
          <w:lang w:val="uk-UA"/>
        </w:rPr>
        <w:t xml:space="preserve">Ініціатор розгляду питання – </w:t>
      </w:r>
      <w:r w:rsidR="002270AB" w:rsidRPr="00D25C48">
        <w:rPr>
          <w:sz w:val="20"/>
          <w:szCs w:val="20"/>
          <w:lang w:val="uk-UA"/>
        </w:rPr>
        <w:t xml:space="preserve">депутатська </w:t>
      </w:r>
      <w:r w:rsidRPr="00D25C48">
        <w:rPr>
          <w:sz w:val="20"/>
          <w:szCs w:val="20"/>
          <w:lang w:val="uk-UA"/>
        </w:rPr>
        <w:t xml:space="preserve">фракція «БПП </w:t>
      </w:r>
      <w:r w:rsidR="00200025" w:rsidRPr="00D25C48">
        <w:rPr>
          <w:sz w:val="20"/>
          <w:szCs w:val="20"/>
          <w:lang w:val="uk-UA"/>
        </w:rPr>
        <w:t>«</w:t>
      </w:r>
      <w:r w:rsidRPr="00D25C48">
        <w:rPr>
          <w:sz w:val="20"/>
          <w:szCs w:val="20"/>
          <w:lang w:val="uk-UA"/>
        </w:rPr>
        <w:t>Солідарність»</w:t>
      </w:r>
    </w:p>
    <w:p w:rsidR="00200025" w:rsidRDefault="0020002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Проект рішення підготовлено </w:t>
      </w:r>
      <w:r w:rsidR="002270AB">
        <w:rPr>
          <w:sz w:val="20"/>
          <w:szCs w:val="20"/>
          <w:lang w:val="uk-UA"/>
        </w:rPr>
        <w:t xml:space="preserve">депутатською </w:t>
      </w:r>
      <w:r>
        <w:rPr>
          <w:sz w:val="20"/>
          <w:szCs w:val="20"/>
          <w:lang w:val="uk-UA"/>
        </w:rPr>
        <w:t>фракцією «БПП «Солідарність»</w:t>
      </w:r>
    </w:p>
    <w:p w:rsidR="004A7CD9" w:rsidRPr="00200025" w:rsidRDefault="004A7CD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Доповідач </w:t>
      </w:r>
      <w:r w:rsidR="00DD6E6F">
        <w:rPr>
          <w:sz w:val="20"/>
          <w:szCs w:val="20"/>
          <w:lang w:val="uk-UA"/>
        </w:rPr>
        <w:t xml:space="preserve">- </w:t>
      </w:r>
      <w:r w:rsidR="00433EED">
        <w:rPr>
          <w:sz w:val="20"/>
          <w:szCs w:val="20"/>
          <w:lang w:val="uk-UA"/>
        </w:rPr>
        <w:t>керівник</w:t>
      </w:r>
      <w:r w:rsidR="00425ABE">
        <w:rPr>
          <w:sz w:val="20"/>
          <w:szCs w:val="20"/>
          <w:lang w:val="uk-UA"/>
        </w:rPr>
        <w:t xml:space="preserve"> </w:t>
      </w:r>
      <w:r w:rsidR="002270AB">
        <w:rPr>
          <w:sz w:val="20"/>
          <w:szCs w:val="20"/>
          <w:lang w:val="uk-UA"/>
        </w:rPr>
        <w:t xml:space="preserve">депутатської </w:t>
      </w:r>
      <w:r w:rsidR="00425ABE">
        <w:rPr>
          <w:sz w:val="20"/>
          <w:szCs w:val="20"/>
          <w:lang w:val="uk-UA"/>
        </w:rPr>
        <w:t xml:space="preserve">фракції </w:t>
      </w:r>
      <w:r w:rsidR="00425ABE" w:rsidRPr="00200025">
        <w:rPr>
          <w:sz w:val="20"/>
          <w:szCs w:val="20"/>
          <w:lang w:val="uk-UA"/>
        </w:rPr>
        <w:t xml:space="preserve"> «БПП </w:t>
      </w:r>
      <w:r w:rsidR="00425ABE">
        <w:rPr>
          <w:sz w:val="20"/>
          <w:szCs w:val="20"/>
          <w:lang w:val="uk-UA"/>
        </w:rPr>
        <w:t>«</w:t>
      </w:r>
      <w:r w:rsidR="00425ABE" w:rsidRPr="00200025">
        <w:rPr>
          <w:sz w:val="20"/>
          <w:szCs w:val="20"/>
          <w:lang w:val="uk-UA"/>
        </w:rPr>
        <w:t>Солідарність»</w:t>
      </w:r>
      <w:r w:rsidR="00425ABE">
        <w:rPr>
          <w:sz w:val="20"/>
          <w:szCs w:val="20"/>
          <w:lang w:val="uk-UA"/>
        </w:rPr>
        <w:t xml:space="preserve">  Лантушенко Д.С.</w:t>
      </w:r>
    </w:p>
    <w:p w:rsidR="00FA5EF9" w:rsidRPr="00A3674C" w:rsidRDefault="00FA5EF9" w:rsidP="00136C27">
      <w:pPr>
        <w:jc w:val="both"/>
        <w:rPr>
          <w:sz w:val="28"/>
          <w:szCs w:val="28"/>
          <w:lang w:val="uk-UA"/>
        </w:rPr>
      </w:pPr>
    </w:p>
    <w:sectPr w:rsidR="00FA5EF9" w:rsidRPr="00A3674C" w:rsidSect="0092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55" w:rsidRDefault="00124755" w:rsidP="00A51830">
      <w:r>
        <w:separator/>
      </w:r>
    </w:p>
  </w:endnote>
  <w:endnote w:type="continuationSeparator" w:id="0">
    <w:p w:rsidR="00124755" w:rsidRDefault="00124755" w:rsidP="00A5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55" w:rsidRDefault="00124755" w:rsidP="00A51830">
      <w:r>
        <w:separator/>
      </w:r>
    </w:p>
  </w:footnote>
  <w:footnote w:type="continuationSeparator" w:id="0">
    <w:p w:rsidR="00124755" w:rsidRDefault="00124755" w:rsidP="00A5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648BD"/>
    <w:multiLevelType w:val="hybridMultilevel"/>
    <w:tmpl w:val="1EDA0EA6"/>
    <w:lvl w:ilvl="0" w:tplc="35FEA4AE">
      <w:start w:val="1"/>
      <w:numFmt w:val="bullet"/>
      <w:lvlText w:val="-"/>
      <w:lvlJc w:val="left"/>
      <w:pPr>
        <w:ind w:left="86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267B08DF"/>
    <w:multiLevelType w:val="hybridMultilevel"/>
    <w:tmpl w:val="22BA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480"/>
    <w:multiLevelType w:val="hybridMultilevel"/>
    <w:tmpl w:val="167E4876"/>
    <w:lvl w:ilvl="0" w:tplc="D35607C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4" w:hanging="360"/>
      </w:pPr>
    </w:lvl>
    <w:lvl w:ilvl="2" w:tplc="0422001B" w:tentative="1">
      <w:start w:val="1"/>
      <w:numFmt w:val="lowerRoman"/>
      <w:lvlText w:val="%3."/>
      <w:lvlJc w:val="right"/>
      <w:pPr>
        <w:ind w:left="1944" w:hanging="180"/>
      </w:pPr>
    </w:lvl>
    <w:lvl w:ilvl="3" w:tplc="0422000F" w:tentative="1">
      <w:start w:val="1"/>
      <w:numFmt w:val="decimal"/>
      <w:lvlText w:val="%4."/>
      <w:lvlJc w:val="left"/>
      <w:pPr>
        <w:ind w:left="2664" w:hanging="360"/>
      </w:pPr>
    </w:lvl>
    <w:lvl w:ilvl="4" w:tplc="04220019" w:tentative="1">
      <w:start w:val="1"/>
      <w:numFmt w:val="lowerLetter"/>
      <w:lvlText w:val="%5."/>
      <w:lvlJc w:val="left"/>
      <w:pPr>
        <w:ind w:left="3384" w:hanging="360"/>
      </w:pPr>
    </w:lvl>
    <w:lvl w:ilvl="5" w:tplc="0422001B" w:tentative="1">
      <w:start w:val="1"/>
      <w:numFmt w:val="lowerRoman"/>
      <w:lvlText w:val="%6."/>
      <w:lvlJc w:val="right"/>
      <w:pPr>
        <w:ind w:left="4104" w:hanging="180"/>
      </w:pPr>
    </w:lvl>
    <w:lvl w:ilvl="6" w:tplc="0422000F" w:tentative="1">
      <w:start w:val="1"/>
      <w:numFmt w:val="decimal"/>
      <w:lvlText w:val="%7."/>
      <w:lvlJc w:val="left"/>
      <w:pPr>
        <w:ind w:left="4824" w:hanging="360"/>
      </w:pPr>
    </w:lvl>
    <w:lvl w:ilvl="7" w:tplc="04220019" w:tentative="1">
      <w:start w:val="1"/>
      <w:numFmt w:val="lowerLetter"/>
      <w:lvlText w:val="%8."/>
      <w:lvlJc w:val="left"/>
      <w:pPr>
        <w:ind w:left="5544" w:hanging="360"/>
      </w:pPr>
    </w:lvl>
    <w:lvl w:ilvl="8" w:tplc="0422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E8B"/>
    <w:rsid w:val="00000B35"/>
    <w:rsid w:val="000039B5"/>
    <w:rsid w:val="0001185A"/>
    <w:rsid w:val="000E5EFA"/>
    <w:rsid w:val="00114D1B"/>
    <w:rsid w:val="00124755"/>
    <w:rsid w:val="0013436B"/>
    <w:rsid w:val="00135F37"/>
    <w:rsid w:val="00136C27"/>
    <w:rsid w:val="001538D6"/>
    <w:rsid w:val="00181561"/>
    <w:rsid w:val="00200025"/>
    <w:rsid w:val="00220221"/>
    <w:rsid w:val="002270AB"/>
    <w:rsid w:val="00264612"/>
    <w:rsid w:val="002B372A"/>
    <w:rsid w:val="002B4D26"/>
    <w:rsid w:val="002C60F6"/>
    <w:rsid w:val="003A5779"/>
    <w:rsid w:val="003C329A"/>
    <w:rsid w:val="00425ABE"/>
    <w:rsid w:val="00433EED"/>
    <w:rsid w:val="00450CE8"/>
    <w:rsid w:val="004A7CD9"/>
    <w:rsid w:val="004B37AC"/>
    <w:rsid w:val="00564900"/>
    <w:rsid w:val="005E66B4"/>
    <w:rsid w:val="0065282E"/>
    <w:rsid w:val="00656921"/>
    <w:rsid w:val="00694F1E"/>
    <w:rsid w:val="006C0828"/>
    <w:rsid w:val="00705E8B"/>
    <w:rsid w:val="00742728"/>
    <w:rsid w:val="00760C66"/>
    <w:rsid w:val="00776052"/>
    <w:rsid w:val="00812B96"/>
    <w:rsid w:val="00857C83"/>
    <w:rsid w:val="008638FA"/>
    <w:rsid w:val="008A6B71"/>
    <w:rsid w:val="008E239E"/>
    <w:rsid w:val="008F1456"/>
    <w:rsid w:val="008F3189"/>
    <w:rsid w:val="00924A39"/>
    <w:rsid w:val="00942878"/>
    <w:rsid w:val="009564A1"/>
    <w:rsid w:val="00A438EE"/>
    <w:rsid w:val="00A51830"/>
    <w:rsid w:val="00A917CD"/>
    <w:rsid w:val="00A959A2"/>
    <w:rsid w:val="00AA5838"/>
    <w:rsid w:val="00AA705D"/>
    <w:rsid w:val="00AC27FA"/>
    <w:rsid w:val="00AE5091"/>
    <w:rsid w:val="00BA77FE"/>
    <w:rsid w:val="00C0017F"/>
    <w:rsid w:val="00C602D7"/>
    <w:rsid w:val="00CC414D"/>
    <w:rsid w:val="00D1448A"/>
    <w:rsid w:val="00D25C48"/>
    <w:rsid w:val="00D360E1"/>
    <w:rsid w:val="00DD6E6F"/>
    <w:rsid w:val="00DE25D1"/>
    <w:rsid w:val="00EB566B"/>
    <w:rsid w:val="00EF4FB1"/>
    <w:rsid w:val="00F23F3F"/>
    <w:rsid w:val="00F8430D"/>
    <w:rsid w:val="00FA5422"/>
    <w:rsid w:val="00FA5EF9"/>
    <w:rsid w:val="00FB257B"/>
    <w:rsid w:val="00FC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BFD8F-0F09-4554-A676-317DEBC6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8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A51830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A518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183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styleId="a7">
    <w:name w:val="Body Text"/>
    <w:basedOn w:val="a"/>
    <w:link w:val="a8"/>
    <w:rsid w:val="00A51830"/>
    <w:pPr>
      <w:spacing w:after="120"/>
    </w:pPr>
  </w:style>
  <w:style w:type="character" w:customStyle="1" w:styleId="a8">
    <w:name w:val="Основной текст Знак"/>
    <w:basedOn w:val="a0"/>
    <w:link w:val="a7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5"/>
    <w:rsid w:val="00A51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8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F14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959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59A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60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C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02B6-13C0-4832-AB5F-A10C092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Коваленко Юлія Юріївна</cp:lastModifiedBy>
  <cp:revision>12</cp:revision>
  <dcterms:created xsi:type="dcterms:W3CDTF">2017-06-12T11:33:00Z</dcterms:created>
  <dcterms:modified xsi:type="dcterms:W3CDTF">2017-06-13T14:17:00Z</dcterms:modified>
</cp:coreProperties>
</file>