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A3674C" w:rsidRPr="00A3674C" w:rsidTr="008D5D08">
        <w:trPr>
          <w:jc w:val="center"/>
        </w:trPr>
        <w:tc>
          <w:tcPr>
            <w:tcW w:w="4252" w:type="dxa"/>
            <w:shd w:val="clear" w:color="auto" w:fill="auto"/>
          </w:tcPr>
          <w:p w:rsidR="00A3674C" w:rsidRPr="00A3674C" w:rsidRDefault="00A3674C" w:rsidP="001A5BE4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A3674C" w:rsidRPr="001A5BE4" w:rsidRDefault="001A5BE4" w:rsidP="001A5BE4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="00292D3A" w:rsidRPr="0029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3674C" w:rsidRPr="00A3674C" w:rsidRDefault="00A3674C" w:rsidP="0029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92D3A" w:rsidRPr="000F68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A5BE4" w:rsidRPr="000F68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1A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№ </w:t>
      </w:r>
      <w:r w:rsidR="001A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292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</w:t>
      </w: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3674C" w:rsidRPr="003A27A6" w:rsidTr="00D328D8">
        <w:trPr>
          <w:trHeight w:val="693"/>
        </w:trPr>
        <w:tc>
          <w:tcPr>
            <w:tcW w:w="5148" w:type="dxa"/>
          </w:tcPr>
          <w:p w:rsidR="00A3674C" w:rsidRPr="00A3674C" w:rsidRDefault="00292D3A" w:rsidP="00D328D8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звернення Сумської міської</w:t>
            </w:r>
            <w:r w:rsidR="00A3674C"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до </w:t>
            </w:r>
            <w:r w:rsidR="001A5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Міністра внутрішніх справ України </w:t>
            </w:r>
            <w:proofErr w:type="spellStart"/>
            <w:r w:rsidR="001A5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Авакова</w:t>
            </w:r>
            <w:proofErr w:type="spellEnd"/>
            <w:r w:rsidR="001A5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А.Б., Генерального прокурора України Луценка Ю.В., голови Служби безпеки України Грицака В.С. </w:t>
            </w:r>
            <w:r w:rsidR="00A3674C"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0F6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протиправних дій та перешкоджання здійсненню повноважень органами місцевого самоврядування з боку окремих осіб</w:t>
            </w:r>
          </w:p>
        </w:tc>
      </w:tr>
    </w:tbl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396D5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</w:t>
      </w:r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фактами протиправних дій представників ГО «ВПО «Східний корпус» на території м. Суми, з метою проведення об’єктивного їх розслідування правоохоронними органами, недопущення підвищення соціальної напруги та погіршення кримінальної ситуації у місті, 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Сумська міська рада </w:t>
      </w:r>
    </w:p>
    <w:p w:rsidR="00A3674C" w:rsidRPr="00A3674C" w:rsidRDefault="001A5BE4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Звернутися до </w:t>
      </w:r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Міністра внутрішніх справ України </w:t>
      </w:r>
      <w:proofErr w:type="spellStart"/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Авакова</w:t>
      </w:r>
      <w:proofErr w:type="spellEnd"/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А.Б., Генерального прокурора України Луценка Ю.В., голови Служби безпеки України Грицака В.С. </w:t>
      </w:r>
      <w:r w:rsidR="000F682A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F6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протиправних дій та перешкоджання здійсненню повноважень органами місцевого самоврядування з боку окремих осіб</w:t>
      </w:r>
      <w:r w:rsidR="000F682A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(текст звернення додається).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з організації діяльності ради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Божко</w:t>
      </w:r>
      <w:proofErr w:type="spellEnd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 направити дане рішення </w:t>
      </w:r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адресатам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Сумської міської ради Баранова А.В.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674C" w:rsidRDefault="00A3674C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О.М. Лисенко</w:t>
      </w: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82A" w:rsidRDefault="000F682A" w:rsidP="000F682A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Ініціатор та виконавці розгляду питання -</w:t>
      </w:r>
      <w:r w:rsidR="001A5BE4"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депутатські фракції Сумської міської ради:</w:t>
      </w:r>
    </w:p>
    <w:p w:rsidR="001A5BE4" w:rsidRPr="00E16FB3" w:rsidRDefault="000F682A" w:rsidP="000F682A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Депутатська фракція «ВО «Батьківщина», депутатська фракція «БПП «Солідарність», депутатська фракція «Об’єднання «</w:t>
      </w:r>
      <w:proofErr w:type="spellStart"/>
      <w:r>
        <w:rPr>
          <w:rFonts w:ascii="Times New Roman" w:hAnsi="Times New Roman"/>
          <w:bCs/>
          <w:sz w:val="24"/>
          <w:szCs w:val="24"/>
          <w:lang w:val="uk-UA" w:eastAsia="ru-RU"/>
        </w:rPr>
        <w:t>Самопопіч</w:t>
      </w:r>
      <w:proofErr w:type="spellEnd"/>
      <w:r>
        <w:rPr>
          <w:rFonts w:ascii="Times New Roman" w:hAnsi="Times New Roman"/>
          <w:bCs/>
          <w:sz w:val="24"/>
          <w:szCs w:val="24"/>
          <w:lang w:val="uk-UA" w:eastAsia="ru-RU"/>
        </w:rPr>
        <w:t>»,</w:t>
      </w:r>
      <w:r w:rsidRPr="000F682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депутатська фракція політичної партії «За Україну»,</w:t>
      </w:r>
      <w:r w:rsidRPr="000F682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депутатська фракція «ВО «Свобода»,</w:t>
      </w:r>
      <w:r w:rsidRPr="000F682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депутатська фракція «Опозиційний блок».</w:t>
      </w:r>
      <w:r w:rsidR="001A5BE4"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</w:p>
    <w:p w:rsidR="001A5BE4" w:rsidRPr="00E16FB3" w:rsidRDefault="001A5BE4" w:rsidP="001A5BE4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3674C" w:rsidRPr="00A3674C" w:rsidRDefault="001A5BE4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A3674C" w:rsidRPr="00A3674C" w:rsidRDefault="00292D3A" w:rsidP="00271C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Сумської міської</w:t>
      </w:r>
      <w:r w:rsidR="001A5BE4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до </w:t>
      </w:r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Міністра внутрішніх справ України </w:t>
      </w:r>
      <w:proofErr w:type="spellStart"/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Авакова</w:t>
      </w:r>
      <w:proofErr w:type="spellEnd"/>
      <w:r w:rsidR="001A5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А.Б., Генерального прокурора України Луценка Ю.В., голови Служби безпеки України Грицака В.С. </w:t>
      </w:r>
      <w:r w:rsidR="00271CD3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протиправних дій та перешкоджання здійсненню повноважень органами місцевого самоврядування з боку окремих осіб»</w:t>
      </w:r>
      <w:r w:rsidR="00271CD3"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</w:t>
      </w:r>
      <w:r w:rsidR="001A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1A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 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№ </w:t>
      </w:r>
      <w:r w:rsidR="001A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</w:t>
      </w:r>
    </w:p>
    <w:p w:rsidR="00292D3A" w:rsidRDefault="00292D3A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034E0" w:rsidRDefault="005034E0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1CD3" w:rsidRPr="003B195F" w:rsidRDefault="00271CD3" w:rsidP="00271C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Міністру внутрішніх справ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А.Б. </w:t>
      </w:r>
      <w:proofErr w:type="spellStart"/>
      <w:r w:rsidRPr="003B195F">
        <w:rPr>
          <w:rFonts w:ascii="Times New Roman" w:hAnsi="Times New Roman" w:cs="Times New Roman"/>
          <w:sz w:val="28"/>
          <w:szCs w:val="28"/>
          <w:lang w:val="uk-UA"/>
        </w:rPr>
        <w:t>Авакову</w:t>
      </w:r>
      <w:proofErr w:type="spellEnd"/>
    </w:p>
    <w:p w:rsidR="00271CD3" w:rsidRPr="003B195F" w:rsidRDefault="00271CD3" w:rsidP="00271C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>Генеральному прокурору України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Луценку</w:t>
      </w:r>
    </w:p>
    <w:p w:rsidR="00271CD3" w:rsidRPr="003B195F" w:rsidRDefault="00271CD3" w:rsidP="00271C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>Голові Служби безпеки України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Грицаку</w:t>
      </w:r>
    </w:p>
    <w:p w:rsidR="00271CD3" w:rsidRDefault="00271CD3" w:rsidP="00271C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CD3" w:rsidRPr="003B195F" w:rsidRDefault="00271CD3" w:rsidP="00271C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271CD3" w:rsidRPr="003B195F" w:rsidRDefault="00271CD3" w:rsidP="00271C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CD3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>Депутатський корпус Сумської міської ради повідомляє про факти розхитування соціальної, політичної ситуації в місті представниками угрупування так званого, ГО «</w:t>
      </w:r>
      <w:r>
        <w:rPr>
          <w:rFonts w:ascii="Times New Roman" w:hAnsi="Times New Roman" w:cs="Times New Roman"/>
          <w:sz w:val="28"/>
          <w:szCs w:val="28"/>
          <w:lang w:val="uk-UA"/>
        </w:rPr>
        <w:t>ВПО «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Східн</w:t>
      </w:r>
      <w:r>
        <w:rPr>
          <w:rFonts w:ascii="Times New Roman" w:hAnsi="Times New Roman" w:cs="Times New Roman"/>
          <w:sz w:val="28"/>
          <w:szCs w:val="28"/>
          <w:lang w:val="uk-UA"/>
        </w:rPr>
        <w:t>ий корпус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»,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харківську реєстрацію (свідоцтво датоване 17.09.2014 р.)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Сумах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позиціонує себе «захисником інтересів сумчан». </w:t>
      </w:r>
    </w:p>
    <w:p w:rsidR="00271CD3" w:rsidRPr="003B195F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травня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приміщені Сумської міської ради під час робочої  наради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питань організації транспортних перевезень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розгляду проектів рішень виконавчого комітету щодо встановлення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тариф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автобуси, що працюють в режимі маршрутного таксі,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сталася бійка, спровокована лідером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 осередку «Східного корпусу». Не пропонуючи жодних конструктивних рішень з заданого питання, він влаштував лайку з погрозами життю членам робочої групи, підбурював до фізичної сутички. Врешті розв’язав бійку, під час якої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«Східного корпусу» ногами наносили удари депутату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  <w:r>
        <w:rPr>
          <w:rFonts w:ascii="Times New Roman" w:hAnsi="Times New Roman" w:cs="Times New Roman"/>
          <w:sz w:val="28"/>
          <w:szCs w:val="28"/>
          <w:lang w:val="uk-UA"/>
        </w:rPr>
        <w:t>Раніше,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взимку 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редставники цього угрупування блокували виїзди на рейси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Суми-Київ та Суми-Харків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нерегулярних міжміських перевізників та чинили їм фізичний спротив.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Східний корпус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масове втручання в хід сесії Сумської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грудні 2016 року.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71CD3" w:rsidRPr="003B195F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Зрив роботи Сумської міської ради та її виконавчих органів не може бути нормою поведінки будь-яко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юридичної чи фізичної особи. Позиція депутатів Сумської міської ради чітка й непохитна – громадсько-політичні об’єднання та рухи, так само, як і органи влади, мають діяти винятково в межах правового поля. Закон і відповідальність повинні бути обов’язк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овими для всіх громадян України!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CD3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Ми, обрані мешканцями Сум депутати, добре обізнані в усіх як гострих так і  позитивних питаннях розвитку міста. Тому вбачаємо в агресивних  діях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ВПО «Східний корпус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» штучне нагнітання обстановки при розгляді міською та обласною владою нагальних рішень. </w:t>
      </w:r>
    </w:p>
    <w:p w:rsidR="00271CD3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Громадськість Сум появу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ВПО «Східний корпус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» ототожнює з поверненням 90-х років, коли у місті діяли злочинні підліткові групи.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Організовані, спеціально підготовлені молодики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символіку сумнівного характеру, що свідчить про причетність до кримінальних кіл. Вони з’являються під час публічних заходів, влаштовують масові акції, розраховані на </w:t>
      </w:r>
      <w:r>
        <w:rPr>
          <w:rFonts w:ascii="Times New Roman" w:hAnsi="Times New Roman" w:cs="Times New Roman"/>
          <w:sz w:val="28"/>
          <w:szCs w:val="28"/>
          <w:lang w:val="uk-UA"/>
        </w:rPr>
        <w:t>«картинку»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ЗМІ,  що супроводжується з’ясування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стосунків, залякуваннями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, погроз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нецензурною лайкою та тюремним жаргоном,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штовханин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та бій</w:t>
      </w:r>
      <w:r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CD3" w:rsidRPr="003B195F" w:rsidRDefault="00271CD3" w:rsidP="00271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сумського осередку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зростає, про що заявляє у соціальних мережах його керівник Денис </w:t>
      </w:r>
      <w:proofErr w:type="spellStart"/>
      <w:r w:rsidRPr="003B195F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ГО «ВПО «Східний корпус» - угрупування та явище, яке розповсюджується й в інших областях України.</w:t>
      </w:r>
      <w:r w:rsidRPr="00D62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Прикриваючись патріотичними гаслами, члени угрупування шукають підтримки у певних політичних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кіл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для прикриття своєї  незаконної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діяльності, за якою простежується рука антидержавницьких сил, зацікавлених в дестабілізації ситуації в Україні.</w:t>
      </w:r>
    </w:p>
    <w:p w:rsidR="00271CD3" w:rsidRDefault="00271CD3" w:rsidP="00271CD3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Правоохоронні органи Сум відкрили провадження за зазначеними у цьому зверненні фактами. Вважаємо, що вони мають не лише місцеве, а  й державне значення,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носять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злочинний, 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організований характер і є загрозою суспільному спокою та стабільності в обласному центрі прикордонної Сумщини, яка межує з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країною-агресором - Російською Федерацією. Тому п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>росимо провести об’єктивне та неупереджене розслідування за фактами протиправних дій, 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під особистий контроль,</w:t>
      </w:r>
      <w:r w:rsidRPr="003B195F">
        <w:rPr>
          <w:rFonts w:ascii="Times New Roman" w:hAnsi="Times New Roman" w:cs="Times New Roman"/>
          <w:sz w:val="28"/>
          <w:szCs w:val="28"/>
          <w:lang w:val="uk-UA"/>
        </w:rPr>
        <w:t xml:space="preserve"> притягти до відповідальності порушників законодавства України</w:t>
      </w:r>
      <w:r w:rsidRPr="003B195F">
        <w:rPr>
          <w:sz w:val="28"/>
          <w:szCs w:val="28"/>
          <w:lang w:val="uk-UA"/>
        </w:rPr>
        <w:t xml:space="preserve">.  </w:t>
      </w:r>
    </w:p>
    <w:p w:rsidR="001A5BE4" w:rsidRDefault="001A5BE4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BE4" w:rsidRDefault="001A5BE4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BE4" w:rsidRDefault="001A5BE4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BE4" w:rsidRPr="00A3674C" w:rsidRDefault="001A5BE4" w:rsidP="00292D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2D3A" w:rsidRDefault="00292D3A" w:rsidP="0029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О.М. Лисенко</w:t>
      </w:r>
    </w:p>
    <w:p w:rsidR="00153401" w:rsidRPr="00FE1005" w:rsidRDefault="00153401" w:rsidP="00F63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53401" w:rsidRPr="00FE1005" w:rsidSect="00280E99">
      <w:pgSz w:w="11906" w:h="16838"/>
      <w:pgMar w:top="719" w:right="567" w:bottom="567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4DD7"/>
    <w:multiLevelType w:val="hybridMultilevel"/>
    <w:tmpl w:val="010EE296"/>
    <w:lvl w:ilvl="0" w:tplc="58148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E"/>
    <w:rsid w:val="00061237"/>
    <w:rsid w:val="000B0DC7"/>
    <w:rsid w:val="000F682A"/>
    <w:rsid w:val="00153401"/>
    <w:rsid w:val="00185B95"/>
    <w:rsid w:val="001A5BE4"/>
    <w:rsid w:val="0022788E"/>
    <w:rsid w:val="00267D0C"/>
    <w:rsid w:val="00271CD3"/>
    <w:rsid w:val="00291D9C"/>
    <w:rsid w:val="00292D3A"/>
    <w:rsid w:val="002A699F"/>
    <w:rsid w:val="00396D5C"/>
    <w:rsid w:val="003A27A6"/>
    <w:rsid w:val="003F157F"/>
    <w:rsid w:val="005034E0"/>
    <w:rsid w:val="00586ED3"/>
    <w:rsid w:val="006273F5"/>
    <w:rsid w:val="006404BA"/>
    <w:rsid w:val="006D2A6A"/>
    <w:rsid w:val="008739A5"/>
    <w:rsid w:val="00A3674C"/>
    <w:rsid w:val="00AF770F"/>
    <w:rsid w:val="00B478A6"/>
    <w:rsid w:val="00B74BE8"/>
    <w:rsid w:val="00BA3C4C"/>
    <w:rsid w:val="00BC63CF"/>
    <w:rsid w:val="00CC1EFE"/>
    <w:rsid w:val="00CF5EBE"/>
    <w:rsid w:val="00D328D8"/>
    <w:rsid w:val="00F63590"/>
    <w:rsid w:val="00FE1005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D817-1CF3-459C-808A-43A2A0E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78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7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22788E"/>
    <w:rPr>
      <w:strike w:val="0"/>
      <w:dstrike w:val="0"/>
      <w:color w:val="44B57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9C98-92C7-4E9A-B8FD-6A362AF6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Коваленко Юлія Юріївна</cp:lastModifiedBy>
  <cp:revision>3</cp:revision>
  <cp:lastPrinted>2016-11-03T08:33:00Z</cp:lastPrinted>
  <dcterms:created xsi:type="dcterms:W3CDTF">2017-05-13T12:20:00Z</dcterms:created>
  <dcterms:modified xsi:type="dcterms:W3CDTF">2017-05-15T06:00:00Z</dcterms:modified>
</cp:coreProperties>
</file>