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058" w:rsidRPr="002D1058" w:rsidRDefault="002D1058" w:rsidP="002D105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lang w:val="uk-UA"/>
        </w:rPr>
      </w:pPr>
      <w:r w:rsidRPr="002D1058">
        <w:rPr>
          <w:lang w:val="uk-UA"/>
        </w:rPr>
        <w:t xml:space="preserve">                  Проект</w:t>
      </w:r>
    </w:p>
    <w:p w:rsidR="002D1058" w:rsidRPr="002D1058" w:rsidRDefault="002D1058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lang w:val="uk-UA"/>
        </w:rPr>
      </w:pPr>
      <w:r>
        <w:rPr>
          <w:lang w:val="uk-UA"/>
        </w:rPr>
        <w:t xml:space="preserve">          </w:t>
      </w:r>
      <w:r w:rsidRPr="002D1058">
        <w:rPr>
          <w:lang w:val="uk-UA"/>
        </w:rPr>
        <w:t xml:space="preserve"> </w:t>
      </w:r>
      <w:r>
        <w:rPr>
          <w:lang w:val="uk-UA"/>
        </w:rPr>
        <w:t xml:space="preserve">                   </w:t>
      </w:r>
      <w:r w:rsidRPr="002D1058">
        <w:rPr>
          <w:lang w:val="uk-UA"/>
        </w:rPr>
        <w:t>Оприлюднено</w:t>
      </w:r>
    </w:p>
    <w:p w:rsidR="00671D06" w:rsidRDefault="002D1058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  <w:r>
        <w:rPr>
          <w:lang w:val="uk-UA"/>
        </w:rPr>
        <w:t xml:space="preserve">                             </w:t>
      </w:r>
      <w:r w:rsidRPr="002D1058">
        <w:rPr>
          <w:lang w:val="uk-UA"/>
        </w:rPr>
        <w:t>____ травня 2016 року</w:t>
      </w:r>
    </w:p>
    <w:p w:rsidR="002D1058" w:rsidRPr="002D1058" w:rsidRDefault="002D1058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671D06"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СКЛИКАННЯ IX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2D1058">
        <w:rPr>
          <w:sz w:val="28"/>
          <w:szCs w:val="28"/>
          <w:lang w:val="uk-UA"/>
        </w:rPr>
        <w:t>______________ року</w:t>
      </w:r>
      <w:r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2D105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Default="00671D06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оптимізації роботи структурних підрозділів міської ради, на виконання рішення Сумської міської ради від 27 січня 2016 року № 254 – МР «Про затвердження структури апарату та виконавчих органів Сумської міської ради, їх загальної штатної чисельності»</w:t>
            </w:r>
            <w:r>
              <w:rPr>
                <w:sz w:val="28"/>
                <w:lang w:val="uk-UA"/>
              </w:rPr>
              <w:t xml:space="preserve">, керуючись статтею 25 Закону України «Про місцеве самоврядування в Україні», </w:t>
            </w:r>
            <w:r>
              <w:rPr>
                <w:b/>
                <w:sz w:val="28"/>
                <w:lang w:val="uk-UA"/>
              </w:rPr>
              <w:t>Сумська міська рада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Унести зміни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ради», а саме:</w:t>
      </w:r>
    </w:p>
    <w:p w:rsidR="00671D06" w:rsidRDefault="0068418A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Підпункт 2.2.2. «Інвестиційний відділ» пункту 2.2. «Управління має наступну структуру» Розділу ІІ «Структура та організація роботи управління» викласти в новій редакції: </w:t>
      </w:r>
      <w:r w:rsidR="002D1058">
        <w:rPr>
          <w:sz w:val="28"/>
          <w:szCs w:val="28"/>
          <w:lang w:val="uk-UA"/>
        </w:rPr>
        <w:t xml:space="preserve">2.2.2. </w:t>
      </w:r>
      <w:r>
        <w:rPr>
          <w:sz w:val="28"/>
          <w:szCs w:val="28"/>
          <w:lang w:val="uk-UA"/>
        </w:rPr>
        <w:t>«Плановий відділ».</w:t>
      </w:r>
    </w:p>
    <w:p w:rsidR="0068418A" w:rsidRPr="0068418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8418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2D1058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Лисенко О.М.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2D1058" w:rsidRDefault="002D1058" w:rsidP="00671D06">
      <w:pPr>
        <w:jc w:val="both"/>
        <w:rPr>
          <w:lang w:val="uk-UA"/>
        </w:rPr>
      </w:pPr>
      <w:r w:rsidRPr="002D1058">
        <w:rPr>
          <w:lang w:val="uk-UA"/>
        </w:rPr>
        <w:t>Ініціатор розгляду питання –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</w:p>
    <w:p w:rsidR="002D1058" w:rsidRPr="00B06759" w:rsidRDefault="002D1058" w:rsidP="00B06759">
      <w:pPr>
        <w:jc w:val="both"/>
        <w:rPr>
          <w:lang w:val="uk-UA"/>
        </w:rPr>
      </w:pPr>
      <w:r w:rsidRPr="002D1058">
        <w:rPr>
          <w:lang w:val="uk-UA"/>
        </w:rPr>
        <w:t>Проект рішення підготовлено – управлінням капітального будівництва та дорожнього го</w:t>
      </w:r>
      <w:r>
        <w:rPr>
          <w:lang w:val="uk-UA"/>
        </w:rPr>
        <w:t>сподарства Сумської міської ради</w:t>
      </w:r>
      <w:bookmarkStart w:id="0" w:name="_GoBack"/>
      <w:bookmarkEnd w:id="0"/>
    </w:p>
    <w:sectPr w:rsidR="002D1058" w:rsidRPr="00B06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7C" w:rsidRDefault="00D9437C" w:rsidP="002D1058">
      <w:r>
        <w:separator/>
      </w:r>
    </w:p>
  </w:endnote>
  <w:endnote w:type="continuationSeparator" w:id="0">
    <w:p w:rsidR="00D9437C" w:rsidRDefault="00D9437C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7C" w:rsidRDefault="00D9437C" w:rsidP="002D1058">
      <w:r>
        <w:separator/>
      </w:r>
    </w:p>
  </w:footnote>
  <w:footnote w:type="continuationSeparator" w:id="0">
    <w:p w:rsidR="00D9437C" w:rsidRDefault="00D9437C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2"/>
    <w:rsid w:val="001B0752"/>
    <w:rsid w:val="00283B49"/>
    <w:rsid w:val="00297FEA"/>
    <w:rsid w:val="002D1058"/>
    <w:rsid w:val="00671D06"/>
    <w:rsid w:val="0068418A"/>
    <w:rsid w:val="006E47EB"/>
    <w:rsid w:val="00B06759"/>
    <w:rsid w:val="00D9437C"/>
    <w:rsid w:val="00D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</cp:revision>
  <cp:lastPrinted>2016-05-17T11:49:00Z</cp:lastPrinted>
  <dcterms:created xsi:type="dcterms:W3CDTF">2016-05-11T10:31:00Z</dcterms:created>
  <dcterms:modified xsi:type="dcterms:W3CDTF">2016-05-17T13:54:00Z</dcterms:modified>
</cp:coreProperties>
</file>