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0D3EC0"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sidR="001E3712">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1E3712">
        <w:rPr>
          <w:sz w:val="28"/>
          <w:szCs w:val="28"/>
          <w:lang w:val="uk-UA"/>
        </w:rPr>
        <w:t xml:space="preserve">            </w:t>
      </w:r>
      <w:bookmarkStart w:id="0" w:name="_GoBack"/>
      <w:bookmarkEnd w:id="0"/>
      <w:r w:rsidR="00814655">
        <w:rPr>
          <w:sz w:val="28"/>
          <w:szCs w:val="28"/>
          <w:lang w:val="uk-UA"/>
        </w:rPr>
        <w:t xml:space="preserve">№ </w:t>
      </w:r>
      <w:r w:rsidR="00E85CF6">
        <w:rPr>
          <w:sz w:val="28"/>
          <w:szCs w:val="28"/>
          <w:lang w:val="uk-UA"/>
        </w:rPr>
        <w:t>42</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865825" w:rsidP="003816AA">
            <w:pPr>
              <w:tabs>
                <w:tab w:val="left" w:pos="540"/>
                <w:tab w:val="left" w:pos="1980"/>
                <w:tab w:val="left" w:pos="3060"/>
              </w:tabs>
              <w:jc w:val="both"/>
              <w:rPr>
                <w:sz w:val="27"/>
                <w:szCs w:val="27"/>
                <w:lang w:val="uk-UA"/>
              </w:rPr>
            </w:pPr>
            <w:r>
              <w:rPr>
                <w:sz w:val="28"/>
                <w:szCs w:val="28"/>
                <w:lang w:val="uk-UA"/>
              </w:rPr>
              <w:t xml:space="preserve">Про передачу транспортних засобів </w:t>
            </w:r>
            <w:r w:rsidRPr="000744A6">
              <w:rPr>
                <w:sz w:val="28"/>
                <w:szCs w:val="28"/>
                <w:lang w:val="uk-UA"/>
              </w:rPr>
              <w:t>у господарське відання</w:t>
            </w:r>
            <w:r>
              <w:rPr>
                <w:sz w:val="28"/>
                <w:szCs w:val="28"/>
                <w:lang w:val="uk-UA"/>
              </w:rPr>
              <w:t xml:space="preserve"> Комунальному підприємству Сумської міської ради «Електроавтотранс»</w:t>
            </w:r>
          </w:p>
        </w:tc>
      </w:tr>
    </w:tbl>
    <w:p w:rsidR="00EE7D32" w:rsidRDefault="00EE7D32" w:rsidP="00F21BB4">
      <w:pPr>
        <w:pStyle w:val="ab"/>
        <w:ind w:firstLine="680"/>
        <w:jc w:val="both"/>
        <w:outlineLvl w:val="0"/>
        <w:rPr>
          <w:sz w:val="28"/>
          <w:lang w:val="uk-UA"/>
        </w:rPr>
      </w:pPr>
    </w:p>
    <w:p w:rsidR="00EE7D32" w:rsidRDefault="00865825" w:rsidP="00F21BB4">
      <w:pPr>
        <w:pStyle w:val="ab"/>
        <w:ind w:firstLine="680"/>
        <w:jc w:val="both"/>
        <w:outlineLvl w:val="0"/>
        <w:rPr>
          <w:sz w:val="28"/>
          <w:szCs w:val="28"/>
          <w:lang w:val="uk-UA"/>
        </w:rPr>
      </w:pPr>
      <w:r>
        <w:rPr>
          <w:sz w:val="28"/>
          <w:szCs w:val="28"/>
          <w:lang w:val="uk-UA"/>
        </w:rPr>
        <w:t>З метою забезпечення задоволення соціальних потреб мешканців Сумської міської територіальної громади</w:t>
      </w:r>
      <w:r w:rsidR="00DB263E" w:rsidRPr="00DB263E">
        <w:rPr>
          <w:sz w:val="28"/>
          <w:szCs w:val="28"/>
          <w:lang w:val="uk-UA"/>
        </w:rPr>
        <w:t xml:space="preserve">, </w:t>
      </w:r>
      <w:r w:rsidRPr="00F16762">
        <w:rPr>
          <w:sz w:val="28"/>
          <w:szCs w:val="28"/>
          <w:lang w:val="uk-UA"/>
        </w:rPr>
        <w:t>б</w:t>
      </w:r>
      <w:r w:rsidRPr="00F16762">
        <w:rPr>
          <w:sz w:val="28"/>
          <w:lang w:val="uk-UA"/>
        </w:rPr>
        <w:t xml:space="preserve">еручи до уваги рекомендації </w:t>
      </w:r>
      <w:r w:rsidRPr="00F16762">
        <w:rPr>
          <w:sz w:val="28"/>
          <w:szCs w:val="28"/>
          <w:lang w:val="uk-UA"/>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F16762">
        <w:rPr>
          <w:sz w:val="28"/>
          <w:lang w:val="uk-UA"/>
        </w:rPr>
        <w:t xml:space="preserve"> (протокол від </w:t>
      </w:r>
      <w:r>
        <w:rPr>
          <w:sz w:val="28"/>
          <w:lang w:val="uk-UA"/>
        </w:rPr>
        <w:t xml:space="preserve">08 вересня 2023 року № 37) та </w:t>
      </w:r>
      <w:r w:rsidRPr="00F16762">
        <w:rPr>
          <w:sz w:val="28"/>
          <w:szCs w:val="28"/>
          <w:lang w:val="uk-UA"/>
        </w:rPr>
        <w:t>постійної комісії з питань</w:t>
      </w:r>
      <w:r>
        <w:rPr>
          <w:sz w:val="28"/>
          <w:szCs w:val="28"/>
          <w:lang w:val="uk-UA"/>
        </w:rPr>
        <w:t xml:space="preserve"> житлово-комунального господарства, благоустрою, енергозбереження, транспорту та зв</w:t>
      </w:r>
      <w:r w:rsidRPr="00F234FF">
        <w:rPr>
          <w:sz w:val="28"/>
          <w:szCs w:val="28"/>
          <w:lang w:val="uk-UA"/>
        </w:rPr>
        <w:t>’</w:t>
      </w:r>
      <w:r>
        <w:rPr>
          <w:sz w:val="28"/>
          <w:szCs w:val="28"/>
          <w:lang w:val="uk-UA"/>
        </w:rPr>
        <w:t>язку</w:t>
      </w:r>
      <w:r>
        <w:rPr>
          <w:sz w:val="28"/>
          <w:lang w:val="uk-UA"/>
        </w:rPr>
        <w:t xml:space="preserve"> </w:t>
      </w:r>
      <w:r w:rsidRPr="00F16762">
        <w:rPr>
          <w:sz w:val="28"/>
          <w:szCs w:val="28"/>
          <w:lang w:val="uk-UA"/>
        </w:rPr>
        <w:t>Сумської міської ради</w:t>
      </w:r>
      <w:r w:rsidRPr="00F16762">
        <w:rPr>
          <w:sz w:val="28"/>
          <w:lang w:val="uk-UA"/>
        </w:rPr>
        <w:t xml:space="preserve"> (протокол від </w:t>
      </w:r>
      <w:r>
        <w:rPr>
          <w:sz w:val="28"/>
          <w:lang w:val="uk-UA"/>
        </w:rPr>
        <w:t xml:space="preserve">                     18 вересня 2023 року № 20),</w:t>
      </w:r>
      <w:r w:rsidRPr="00F16762">
        <w:rPr>
          <w:sz w:val="28"/>
          <w:lang w:val="uk-UA"/>
        </w:rPr>
        <w:t xml:space="preserve"> </w:t>
      </w:r>
      <w:r>
        <w:rPr>
          <w:sz w:val="28"/>
          <w:lang w:val="uk-UA"/>
        </w:rPr>
        <w:t xml:space="preserve">враховуючи </w:t>
      </w:r>
      <w:r>
        <w:rPr>
          <w:sz w:val="28"/>
          <w:szCs w:val="28"/>
          <w:lang w:val="uk-UA"/>
        </w:rPr>
        <w:t>статтю 11 Закону України «Про автомобільний транспорт»</w:t>
      </w:r>
      <w:r w:rsidR="004A4467">
        <w:rPr>
          <w:sz w:val="28"/>
          <w:szCs w:val="28"/>
          <w:lang w:val="uk-UA"/>
        </w:rPr>
        <w:t xml:space="preserve">, </w:t>
      </w:r>
      <w:r w:rsidR="00DB263E" w:rsidRPr="00DB263E">
        <w:rPr>
          <w:sz w:val="28"/>
          <w:szCs w:val="28"/>
          <w:lang w:val="uk-UA"/>
        </w:rPr>
        <w:t>відповідно до статті 136 Господарського кодексу</w:t>
      </w:r>
      <w:r w:rsidR="00DB263E" w:rsidRPr="00DB263E">
        <w:rPr>
          <w:color w:val="000000"/>
          <w:sz w:val="28"/>
          <w:szCs w:val="28"/>
          <w:lang w:val="uk-UA"/>
        </w:rPr>
        <w:t xml:space="preserve"> України</w:t>
      </w:r>
      <w:r w:rsidR="00EE7D32">
        <w:rPr>
          <w:sz w:val="28"/>
          <w:szCs w:val="28"/>
          <w:lang w:val="uk-UA"/>
        </w:rPr>
        <w:t xml:space="preserve">, </w:t>
      </w:r>
      <w:r w:rsidR="00EE7D32" w:rsidRPr="001B770F">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r w:rsidR="004764B7">
        <w:rPr>
          <w:color w:val="000000"/>
          <w:sz w:val="28"/>
          <w:lang w:val="uk-UA"/>
        </w:rPr>
        <w:t>,</w:t>
      </w:r>
    </w:p>
    <w:p w:rsidR="006637EF" w:rsidRDefault="006637EF" w:rsidP="00F21BB4">
      <w:pPr>
        <w:pStyle w:val="ab"/>
        <w:ind w:firstLine="680"/>
        <w:jc w:val="both"/>
        <w:outlineLvl w:val="0"/>
        <w:rPr>
          <w:color w:val="000000"/>
          <w:sz w:val="28"/>
          <w:lang w:val="uk-UA"/>
        </w:rPr>
      </w:pPr>
    </w:p>
    <w:p w:rsidR="00EE7D32" w:rsidRDefault="00EE7D32" w:rsidP="005B443E">
      <w:pPr>
        <w:pStyle w:val="ab"/>
        <w:jc w:val="both"/>
        <w:outlineLvl w:val="0"/>
        <w:rPr>
          <w:b/>
          <w:sz w:val="28"/>
          <w:szCs w:val="28"/>
          <w:lang w:val="uk-UA"/>
        </w:rPr>
      </w:pPr>
      <w:r w:rsidRPr="00111A90">
        <w:rPr>
          <w:b/>
          <w:sz w:val="28"/>
          <w:szCs w:val="28"/>
          <w:lang w:val="uk-UA"/>
        </w:rPr>
        <w:t>НАКАЗУЮ</w:t>
      </w:r>
      <w:r>
        <w:rPr>
          <w:b/>
          <w:sz w:val="28"/>
          <w:szCs w:val="28"/>
          <w:lang w:val="uk-UA"/>
        </w:rPr>
        <w:t>:</w:t>
      </w:r>
    </w:p>
    <w:p w:rsidR="00EE7D32" w:rsidRDefault="00EE7D32" w:rsidP="00EE7D32">
      <w:pPr>
        <w:pStyle w:val="ab"/>
        <w:jc w:val="both"/>
        <w:outlineLvl w:val="0"/>
        <w:rPr>
          <w:b/>
          <w:sz w:val="28"/>
          <w:szCs w:val="28"/>
          <w:lang w:val="uk-UA"/>
        </w:rPr>
      </w:pPr>
    </w:p>
    <w:p w:rsidR="004A4467" w:rsidRPr="00B5405D" w:rsidRDefault="004A4467" w:rsidP="004A4467">
      <w:pPr>
        <w:ind w:right="-108" w:firstLine="708"/>
        <w:jc w:val="both"/>
        <w:outlineLvl w:val="0"/>
        <w:rPr>
          <w:sz w:val="28"/>
          <w:szCs w:val="28"/>
          <w:lang w:val="uk-UA"/>
        </w:rPr>
      </w:pPr>
      <w:r w:rsidRPr="008A263A">
        <w:rPr>
          <w:sz w:val="28"/>
          <w:szCs w:val="28"/>
          <w:lang w:val="uk-UA"/>
        </w:rPr>
        <w:t xml:space="preserve">1. </w:t>
      </w:r>
      <w:r>
        <w:rPr>
          <w:sz w:val="28"/>
          <w:szCs w:val="28"/>
          <w:lang w:val="uk-UA"/>
        </w:rPr>
        <w:t xml:space="preserve">Передати в </w:t>
      </w:r>
      <w:r w:rsidRPr="00F234FF">
        <w:rPr>
          <w:sz w:val="28"/>
          <w:szCs w:val="28"/>
          <w:lang w:val="uk-UA"/>
        </w:rPr>
        <w:t>господарське</w:t>
      </w:r>
      <w:r>
        <w:rPr>
          <w:sz w:val="28"/>
          <w:szCs w:val="28"/>
          <w:lang w:val="uk-UA"/>
        </w:rPr>
        <w:t xml:space="preserve"> відання та на баланс Комунальному підприємству Сумської міської ради «Електроавтотранс» </w:t>
      </w:r>
      <w:r w:rsidRPr="008A263A">
        <w:rPr>
          <w:sz w:val="28"/>
          <w:szCs w:val="28"/>
          <w:lang w:val="uk-UA"/>
        </w:rPr>
        <w:t xml:space="preserve">майно комунальної власності </w:t>
      </w:r>
      <w:r>
        <w:rPr>
          <w:sz w:val="28"/>
          <w:szCs w:val="28"/>
          <w:lang w:val="uk-UA"/>
        </w:rPr>
        <w:t>Сумської міської територіальної громади згідно з додатком до цього наказу.</w:t>
      </w:r>
    </w:p>
    <w:p w:rsidR="004A4467" w:rsidRDefault="004A4467" w:rsidP="004A4467">
      <w:pPr>
        <w:ind w:right="-108" w:firstLine="708"/>
        <w:jc w:val="both"/>
        <w:outlineLvl w:val="0"/>
        <w:rPr>
          <w:sz w:val="28"/>
          <w:szCs w:val="28"/>
          <w:highlight w:val="yellow"/>
          <w:lang w:val="uk-UA"/>
        </w:rPr>
      </w:pPr>
      <w:r>
        <w:rPr>
          <w:sz w:val="28"/>
          <w:szCs w:val="28"/>
          <w:lang w:val="uk-UA"/>
        </w:rPr>
        <w:t>2. Комунальному підприємству</w:t>
      </w:r>
      <w:r w:rsidRPr="00D65B98">
        <w:rPr>
          <w:sz w:val="28"/>
          <w:szCs w:val="28"/>
          <w:lang w:val="uk-UA"/>
        </w:rPr>
        <w:t xml:space="preserve"> </w:t>
      </w:r>
      <w:r>
        <w:rPr>
          <w:sz w:val="28"/>
          <w:szCs w:val="28"/>
          <w:lang w:val="uk-UA"/>
        </w:rPr>
        <w:t xml:space="preserve">Сумської міської ради «Електроавтотранс» </w:t>
      </w:r>
      <w:r w:rsidRPr="00F234FF">
        <w:rPr>
          <w:sz w:val="28"/>
          <w:szCs w:val="28"/>
          <w:lang w:val="uk-UA"/>
        </w:rPr>
        <w:t>(Нов</w:t>
      </w:r>
      <w:r>
        <w:rPr>
          <w:sz w:val="28"/>
          <w:szCs w:val="28"/>
          <w:lang w:val="uk-UA"/>
        </w:rPr>
        <w:t>и</w:t>
      </w:r>
      <w:r w:rsidRPr="00F234FF">
        <w:rPr>
          <w:sz w:val="28"/>
          <w:szCs w:val="28"/>
          <w:lang w:val="uk-UA"/>
        </w:rPr>
        <w:t>к Андрій):</w:t>
      </w:r>
    </w:p>
    <w:p w:rsidR="004A4467" w:rsidRDefault="004A4467" w:rsidP="004A4467">
      <w:pPr>
        <w:ind w:right="-108" w:firstLine="708"/>
        <w:jc w:val="both"/>
        <w:outlineLvl w:val="0"/>
        <w:rPr>
          <w:sz w:val="28"/>
          <w:lang w:val="uk-UA"/>
        </w:rPr>
      </w:pPr>
      <w:r>
        <w:rPr>
          <w:sz w:val="28"/>
          <w:szCs w:val="28"/>
          <w:lang w:val="uk-UA"/>
        </w:rPr>
        <w:t>2.1. П</w:t>
      </w:r>
      <w:r w:rsidRPr="00E63F98">
        <w:rPr>
          <w:sz w:val="28"/>
          <w:szCs w:val="28"/>
          <w:lang w:val="uk-UA"/>
        </w:rPr>
        <w:t xml:space="preserve">рийняти </w:t>
      </w:r>
      <w:r w:rsidRPr="00F234FF">
        <w:rPr>
          <w:sz w:val="28"/>
          <w:szCs w:val="28"/>
          <w:lang w:val="uk-UA"/>
        </w:rPr>
        <w:t>в господарське відання</w:t>
      </w:r>
      <w:r>
        <w:rPr>
          <w:sz w:val="28"/>
          <w:szCs w:val="28"/>
          <w:lang w:val="uk-UA"/>
        </w:rPr>
        <w:t xml:space="preserve"> та на </w:t>
      </w:r>
      <w:r w:rsidRPr="00E45A47">
        <w:rPr>
          <w:sz w:val="28"/>
          <w:szCs w:val="28"/>
          <w:lang w:val="uk-UA"/>
        </w:rPr>
        <w:t xml:space="preserve">баланс </w:t>
      </w:r>
      <w:r w:rsidRPr="00D30C9B">
        <w:rPr>
          <w:sz w:val="28"/>
          <w:szCs w:val="28"/>
          <w:lang w:val="uk-UA"/>
        </w:rPr>
        <w:t>майн</w:t>
      </w:r>
      <w:r>
        <w:rPr>
          <w:sz w:val="28"/>
          <w:szCs w:val="28"/>
          <w:lang w:val="uk-UA"/>
        </w:rPr>
        <w:t>о, зазначене в додатку до цього наказу</w:t>
      </w:r>
      <w:r>
        <w:rPr>
          <w:sz w:val="28"/>
          <w:lang w:val="uk-UA"/>
        </w:rPr>
        <w:t xml:space="preserve">, </w:t>
      </w:r>
      <w:r>
        <w:rPr>
          <w:sz w:val="28"/>
          <w:szCs w:val="28"/>
          <w:lang w:val="uk-UA"/>
        </w:rPr>
        <w:t>у порядку, визначеному чинними нормативно-правовими актами</w:t>
      </w:r>
      <w:r>
        <w:rPr>
          <w:sz w:val="28"/>
          <w:lang w:val="uk-UA"/>
        </w:rPr>
        <w:t>.</w:t>
      </w:r>
    </w:p>
    <w:p w:rsidR="004A4467" w:rsidRPr="001C58FE" w:rsidRDefault="004A4467" w:rsidP="004A4467">
      <w:pPr>
        <w:ind w:firstLine="680"/>
        <w:jc w:val="both"/>
        <w:rPr>
          <w:color w:val="000000"/>
          <w:sz w:val="28"/>
          <w:szCs w:val="28"/>
          <w:lang w:val="uk-UA"/>
        </w:rPr>
      </w:pPr>
      <w:r>
        <w:rPr>
          <w:sz w:val="28"/>
          <w:lang w:val="uk-UA"/>
        </w:rPr>
        <w:t>2.2. Забезпечити використання транспортних засобів для задоволення соціальних потреб мешканців Сумської міської територіальної громади за наступними напрямками:</w:t>
      </w:r>
    </w:p>
    <w:p w:rsidR="004A4467" w:rsidRDefault="004A4467" w:rsidP="004A4467">
      <w:pPr>
        <w:pStyle w:val="a8"/>
        <w:numPr>
          <w:ilvl w:val="0"/>
          <w:numId w:val="2"/>
        </w:numPr>
        <w:spacing w:before="0" w:beforeAutospacing="0" w:after="0" w:afterAutospacing="0" w:line="316" w:lineRule="atLeast"/>
        <w:jc w:val="both"/>
        <w:textAlignment w:val="top"/>
        <w:rPr>
          <w:sz w:val="28"/>
          <w:szCs w:val="28"/>
        </w:rPr>
      </w:pPr>
      <w:r>
        <w:rPr>
          <w:sz w:val="28"/>
          <w:szCs w:val="28"/>
        </w:rPr>
        <w:lastRenderedPageBreak/>
        <w:t xml:space="preserve">для потреб евакуації населення Сумської </w:t>
      </w:r>
      <w:r w:rsidRPr="001C58FE">
        <w:rPr>
          <w:sz w:val="28"/>
          <w:szCs w:val="28"/>
        </w:rPr>
        <w:t>міської територіальної громади</w:t>
      </w:r>
      <w:r>
        <w:rPr>
          <w:sz w:val="28"/>
          <w:szCs w:val="28"/>
        </w:rPr>
        <w:t>;</w:t>
      </w:r>
    </w:p>
    <w:p w:rsidR="004A4467" w:rsidRDefault="004A4467" w:rsidP="004A4467">
      <w:pPr>
        <w:pStyle w:val="a8"/>
        <w:numPr>
          <w:ilvl w:val="0"/>
          <w:numId w:val="2"/>
        </w:numPr>
        <w:spacing w:before="0" w:beforeAutospacing="0" w:after="0" w:afterAutospacing="0" w:line="316" w:lineRule="atLeast"/>
        <w:jc w:val="both"/>
        <w:textAlignment w:val="top"/>
        <w:rPr>
          <w:sz w:val="28"/>
          <w:szCs w:val="28"/>
        </w:rPr>
      </w:pPr>
      <w:r>
        <w:rPr>
          <w:sz w:val="28"/>
          <w:szCs w:val="28"/>
        </w:rPr>
        <w:t xml:space="preserve">для транспортування внутрішньо переміщених осіб в межах Сумської </w:t>
      </w:r>
      <w:r w:rsidRPr="001C58FE">
        <w:rPr>
          <w:sz w:val="28"/>
          <w:szCs w:val="28"/>
        </w:rPr>
        <w:t>міської територіальної громади</w:t>
      </w:r>
      <w:r>
        <w:rPr>
          <w:sz w:val="28"/>
          <w:szCs w:val="28"/>
        </w:rPr>
        <w:t>;</w:t>
      </w:r>
    </w:p>
    <w:p w:rsidR="004A4467" w:rsidRDefault="004A4467" w:rsidP="004A4467">
      <w:pPr>
        <w:pStyle w:val="a8"/>
        <w:numPr>
          <w:ilvl w:val="0"/>
          <w:numId w:val="2"/>
        </w:numPr>
        <w:spacing w:before="0" w:beforeAutospacing="0" w:after="0" w:afterAutospacing="0" w:line="316" w:lineRule="atLeast"/>
        <w:jc w:val="both"/>
        <w:textAlignment w:val="top"/>
        <w:rPr>
          <w:sz w:val="28"/>
          <w:szCs w:val="28"/>
        </w:rPr>
      </w:pPr>
      <w:r>
        <w:rPr>
          <w:sz w:val="28"/>
          <w:szCs w:val="28"/>
        </w:rPr>
        <w:t xml:space="preserve">для </w:t>
      </w:r>
      <w:r w:rsidRPr="00010FFA">
        <w:rPr>
          <w:sz w:val="28"/>
          <w:szCs w:val="28"/>
        </w:rPr>
        <w:t xml:space="preserve">транспортування особового складу добровольчих формувань Сумської </w:t>
      </w:r>
      <w:r>
        <w:rPr>
          <w:sz w:val="28"/>
          <w:szCs w:val="28"/>
        </w:rPr>
        <w:t xml:space="preserve">міської </w:t>
      </w:r>
      <w:r w:rsidRPr="00010FFA">
        <w:rPr>
          <w:sz w:val="28"/>
          <w:szCs w:val="28"/>
        </w:rPr>
        <w:t>територіальної громади</w:t>
      </w:r>
      <w:r>
        <w:rPr>
          <w:sz w:val="28"/>
          <w:szCs w:val="28"/>
        </w:rPr>
        <w:t>;</w:t>
      </w:r>
    </w:p>
    <w:p w:rsidR="004A4467" w:rsidRDefault="004A4467" w:rsidP="004A4467">
      <w:pPr>
        <w:pStyle w:val="a8"/>
        <w:numPr>
          <w:ilvl w:val="0"/>
          <w:numId w:val="2"/>
        </w:numPr>
        <w:spacing w:before="0" w:beforeAutospacing="0" w:after="0" w:afterAutospacing="0" w:line="316" w:lineRule="atLeast"/>
        <w:jc w:val="both"/>
        <w:textAlignment w:val="top"/>
        <w:rPr>
          <w:sz w:val="28"/>
          <w:szCs w:val="28"/>
        </w:rPr>
      </w:pPr>
      <w:r>
        <w:rPr>
          <w:sz w:val="28"/>
          <w:szCs w:val="28"/>
        </w:rPr>
        <w:t>для н</w:t>
      </w:r>
      <w:r w:rsidRPr="00883908">
        <w:rPr>
          <w:sz w:val="28"/>
          <w:szCs w:val="28"/>
        </w:rPr>
        <w:t>адання соціально значущих послуг автомобільного транспорту</w:t>
      </w:r>
      <w:r>
        <w:rPr>
          <w:sz w:val="28"/>
          <w:szCs w:val="28"/>
        </w:rPr>
        <w:t>;</w:t>
      </w:r>
    </w:p>
    <w:p w:rsidR="004A4467" w:rsidRDefault="004A4467" w:rsidP="004A4467">
      <w:pPr>
        <w:pStyle w:val="a8"/>
        <w:numPr>
          <w:ilvl w:val="0"/>
          <w:numId w:val="2"/>
        </w:numPr>
        <w:spacing w:before="0" w:beforeAutospacing="0" w:after="0" w:afterAutospacing="0" w:line="316" w:lineRule="atLeast"/>
        <w:jc w:val="both"/>
        <w:textAlignment w:val="top"/>
        <w:rPr>
          <w:sz w:val="28"/>
          <w:szCs w:val="28"/>
        </w:rPr>
      </w:pPr>
      <w:r>
        <w:rPr>
          <w:sz w:val="28"/>
          <w:szCs w:val="28"/>
        </w:rPr>
        <w:t>для обслуговування загальноміських заходів;</w:t>
      </w:r>
    </w:p>
    <w:p w:rsidR="004A4467" w:rsidRDefault="004A4467" w:rsidP="004A4467">
      <w:pPr>
        <w:pStyle w:val="a8"/>
        <w:numPr>
          <w:ilvl w:val="0"/>
          <w:numId w:val="2"/>
        </w:numPr>
        <w:spacing w:before="0" w:beforeAutospacing="0" w:after="0" w:afterAutospacing="0" w:line="316" w:lineRule="atLeast"/>
        <w:jc w:val="both"/>
        <w:textAlignment w:val="top"/>
        <w:rPr>
          <w:sz w:val="28"/>
          <w:szCs w:val="28"/>
        </w:rPr>
      </w:pPr>
      <w:r>
        <w:rPr>
          <w:sz w:val="28"/>
          <w:szCs w:val="28"/>
        </w:rPr>
        <w:t xml:space="preserve">для власних потреб комунального підприємства (підвезення на роботу та розвезення з </w:t>
      </w:r>
      <w:r w:rsidRPr="00010FFA">
        <w:rPr>
          <w:sz w:val="28"/>
          <w:szCs w:val="28"/>
        </w:rPr>
        <w:t>роботи водіїв та іншого персоналу</w:t>
      </w:r>
      <w:r>
        <w:rPr>
          <w:sz w:val="28"/>
          <w:szCs w:val="28"/>
        </w:rPr>
        <w:t xml:space="preserve"> підприємства);</w:t>
      </w:r>
    </w:p>
    <w:p w:rsidR="004A4467" w:rsidRPr="00E63F98" w:rsidRDefault="004A4467" w:rsidP="004A4467">
      <w:pPr>
        <w:pStyle w:val="a8"/>
        <w:numPr>
          <w:ilvl w:val="0"/>
          <w:numId w:val="2"/>
        </w:numPr>
        <w:spacing w:before="0" w:beforeAutospacing="0" w:after="0" w:afterAutospacing="0"/>
        <w:jc w:val="both"/>
        <w:textAlignment w:val="top"/>
        <w:rPr>
          <w:sz w:val="28"/>
          <w:szCs w:val="28"/>
        </w:rPr>
      </w:pPr>
      <w:r w:rsidRPr="00E63F98">
        <w:rPr>
          <w:sz w:val="28"/>
          <w:szCs w:val="28"/>
        </w:rPr>
        <w:t>для власних потреб Сумської міської ради.</w:t>
      </w:r>
    </w:p>
    <w:p w:rsidR="004A4467" w:rsidRDefault="004A4467" w:rsidP="004A4467">
      <w:pPr>
        <w:ind w:right="-108" w:firstLine="708"/>
        <w:jc w:val="both"/>
        <w:outlineLvl w:val="0"/>
        <w:rPr>
          <w:sz w:val="28"/>
          <w:szCs w:val="28"/>
          <w:lang w:val="uk-UA"/>
        </w:rPr>
      </w:pPr>
      <w:r>
        <w:rPr>
          <w:sz w:val="28"/>
          <w:lang w:val="uk-UA"/>
        </w:rPr>
        <w:t xml:space="preserve">3. </w:t>
      </w:r>
      <w:r>
        <w:rPr>
          <w:sz w:val="28"/>
          <w:szCs w:val="28"/>
          <w:lang w:val="uk-UA"/>
        </w:rPr>
        <w:t xml:space="preserve">Виконавчому комітету Сумської міської ради </w:t>
      </w:r>
      <w:r w:rsidRPr="00E45A47">
        <w:rPr>
          <w:sz w:val="28"/>
          <w:szCs w:val="28"/>
          <w:lang w:val="uk-UA"/>
        </w:rPr>
        <w:t>(</w:t>
      </w:r>
      <w:r>
        <w:rPr>
          <w:sz w:val="28"/>
          <w:szCs w:val="28"/>
          <w:lang w:val="uk-UA"/>
        </w:rPr>
        <w:t>Павлик Юлія</w:t>
      </w:r>
      <w:r w:rsidRPr="00E45A47">
        <w:rPr>
          <w:sz w:val="28"/>
          <w:szCs w:val="28"/>
          <w:lang w:val="uk-UA"/>
        </w:rPr>
        <w:t xml:space="preserve">) </w:t>
      </w:r>
      <w:r>
        <w:rPr>
          <w:sz w:val="28"/>
          <w:szCs w:val="28"/>
          <w:lang w:val="uk-UA"/>
        </w:rPr>
        <w:t>зняти з</w:t>
      </w:r>
      <w:r w:rsidRPr="00E45A47">
        <w:rPr>
          <w:sz w:val="28"/>
          <w:szCs w:val="28"/>
          <w:lang w:val="uk-UA"/>
        </w:rPr>
        <w:t xml:space="preserve"> баланс</w:t>
      </w:r>
      <w:r>
        <w:rPr>
          <w:sz w:val="28"/>
          <w:szCs w:val="28"/>
          <w:lang w:val="uk-UA"/>
        </w:rPr>
        <w:t>у</w:t>
      </w:r>
      <w:r w:rsidRPr="00E45A47">
        <w:rPr>
          <w:sz w:val="28"/>
          <w:szCs w:val="28"/>
          <w:lang w:val="uk-UA"/>
        </w:rPr>
        <w:t xml:space="preserve"> </w:t>
      </w:r>
      <w:r w:rsidRPr="00D30C9B">
        <w:rPr>
          <w:sz w:val="28"/>
          <w:szCs w:val="28"/>
          <w:lang w:val="uk-UA"/>
        </w:rPr>
        <w:t>майн</w:t>
      </w:r>
      <w:r>
        <w:rPr>
          <w:sz w:val="28"/>
          <w:szCs w:val="28"/>
          <w:lang w:val="uk-UA"/>
        </w:rPr>
        <w:t>о, зазначене в додатку до цього наказу</w:t>
      </w:r>
      <w:r>
        <w:rPr>
          <w:sz w:val="28"/>
          <w:lang w:val="uk-UA"/>
        </w:rPr>
        <w:t xml:space="preserve">, </w:t>
      </w:r>
      <w:r>
        <w:rPr>
          <w:sz w:val="28"/>
          <w:szCs w:val="28"/>
          <w:lang w:val="uk-UA"/>
        </w:rPr>
        <w:t>у порядку, визначеному чинними нормативно-правовими актами</w:t>
      </w:r>
      <w:r>
        <w:rPr>
          <w:sz w:val="28"/>
          <w:lang w:val="uk-UA"/>
        </w:rPr>
        <w:t>.</w:t>
      </w:r>
    </w:p>
    <w:p w:rsidR="004A4467" w:rsidRDefault="004A4467" w:rsidP="004A4467">
      <w:pPr>
        <w:autoSpaceDE w:val="0"/>
        <w:autoSpaceDN w:val="0"/>
        <w:adjustRightInd w:val="0"/>
        <w:ind w:firstLine="708"/>
        <w:jc w:val="both"/>
        <w:rPr>
          <w:sz w:val="28"/>
          <w:szCs w:val="28"/>
          <w:lang w:val="uk-UA"/>
        </w:rPr>
      </w:pPr>
      <w:r>
        <w:rPr>
          <w:sz w:val="28"/>
          <w:szCs w:val="28"/>
          <w:lang w:val="uk-UA"/>
        </w:rPr>
        <w:t xml:space="preserve">4. Управлінню комунального майна Сумської міської ради                         (Дмитренко Сергій) укласти з Комунальним підприємством Сумської міської ради «Електроавтотранс» відповідний </w:t>
      </w:r>
      <w:r w:rsidRPr="00F234FF">
        <w:rPr>
          <w:sz w:val="28"/>
          <w:szCs w:val="28"/>
          <w:lang w:val="uk-UA"/>
        </w:rPr>
        <w:t>договір про передачу майна, що є комунальною власністю Сумської міської  територіальної громади, на праві господарського відання.</w:t>
      </w:r>
    </w:p>
    <w:p w:rsidR="00F21BB4" w:rsidRDefault="00174FC5" w:rsidP="004A4467">
      <w:pPr>
        <w:ind w:right="-108" w:firstLine="680"/>
        <w:jc w:val="both"/>
        <w:outlineLvl w:val="0"/>
        <w:rPr>
          <w:color w:val="000000"/>
          <w:sz w:val="28"/>
          <w:szCs w:val="28"/>
          <w:lang w:val="uk-UA"/>
        </w:rPr>
      </w:pPr>
      <w:r>
        <w:rPr>
          <w:sz w:val="28"/>
          <w:szCs w:val="28"/>
          <w:lang w:val="uk-UA"/>
        </w:rPr>
        <w:t>5</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E5741C" w:rsidRDefault="00E5741C">
      <w:pPr>
        <w:spacing w:after="200" w:line="276" w:lineRule="auto"/>
        <w:rPr>
          <w:sz w:val="28"/>
          <w:szCs w:val="28"/>
          <w:lang w:val="uk-UA"/>
        </w:rPr>
      </w:pPr>
      <w:r>
        <w:rPr>
          <w:sz w:val="28"/>
          <w:szCs w:val="28"/>
          <w:lang w:val="uk-UA"/>
        </w:rPr>
        <w:br w:type="page"/>
      </w:r>
    </w:p>
    <w:p w:rsidR="000C399E" w:rsidRPr="00D55180" w:rsidRDefault="000C399E" w:rsidP="000C399E">
      <w:pPr>
        <w:shd w:val="clear" w:color="auto" w:fill="FFFFFF"/>
        <w:ind w:left="4536"/>
        <w:jc w:val="center"/>
        <w:rPr>
          <w:sz w:val="28"/>
          <w:szCs w:val="28"/>
          <w:lang w:val="uk-UA"/>
        </w:rPr>
      </w:pPr>
      <w:r>
        <w:rPr>
          <w:sz w:val="28"/>
          <w:szCs w:val="28"/>
          <w:lang w:val="uk-UA"/>
        </w:rPr>
        <w:lastRenderedPageBreak/>
        <w:t xml:space="preserve">Додаток </w:t>
      </w:r>
    </w:p>
    <w:p w:rsidR="000C399E" w:rsidRDefault="000C399E" w:rsidP="000C399E">
      <w:pPr>
        <w:shd w:val="clear" w:color="auto" w:fill="FFFFFF"/>
        <w:ind w:left="4536"/>
        <w:jc w:val="both"/>
        <w:rPr>
          <w:sz w:val="28"/>
          <w:szCs w:val="28"/>
          <w:lang w:val="uk-UA"/>
        </w:rPr>
      </w:pPr>
      <w:r w:rsidRPr="00D55180">
        <w:rPr>
          <w:sz w:val="28"/>
          <w:szCs w:val="28"/>
          <w:lang w:val="uk-UA"/>
        </w:rPr>
        <w:t xml:space="preserve">до </w:t>
      </w:r>
      <w:r>
        <w:rPr>
          <w:sz w:val="28"/>
          <w:szCs w:val="28"/>
          <w:lang w:val="uk-UA"/>
        </w:rPr>
        <w:t xml:space="preserve">наказу Сумської міської військової адміністрації «Про передачу транспортних засобів </w:t>
      </w:r>
      <w:r w:rsidRPr="000744A6">
        <w:rPr>
          <w:sz w:val="28"/>
          <w:szCs w:val="28"/>
          <w:lang w:val="uk-UA"/>
        </w:rPr>
        <w:t>у господарське відання</w:t>
      </w:r>
      <w:r>
        <w:rPr>
          <w:sz w:val="28"/>
          <w:szCs w:val="28"/>
          <w:lang w:val="uk-UA"/>
        </w:rPr>
        <w:t xml:space="preserve"> Комунальному підприємству Сумської міської ради «Електроавтотранс»</w:t>
      </w:r>
    </w:p>
    <w:p w:rsidR="000C399E" w:rsidRPr="00FC262F" w:rsidRDefault="000C399E" w:rsidP="000C399E">
      <w:pPr>
        <w:shd w:val="clear" w:color="auto" w:fill="FFFFFF"/>
        <w:ind w:left="4536"/>
        <w:jc w:val="both"/>
        <w:rPr>
          <w:sz w:val="28"/>
          <w:szCs w:val="28"/>
          <w:lang w:val="uk-UA"/>
        </w:rPr>
      </w:pPr>
    </w:p>
    <w:p w:rsidR="000C399E" w:rsidRPr="00D55180" w:rsidRDefault="00E85CF6" w:rsidP="000C399E">
      <w:pPr>
        <w:widowControl w:val="0"/>
        <w:tabs>
          <w:tab w:val="left" w:pos="566"/>
        </w:tabs>
        <w:autoSpaceDE w:val="0"/>
        <w:autoSpaceDN w:val="0"/>
        <w:adjustRightInd w:val="0"/>
        <w:ind w:left="4536"/>
        <w:jc w:val="both"/>
        <w:rPr>
          <w:sz w:val="28"/>
          <w:szCs w:val="28"/>
          <w:lang w:val="uk-UA"/>
        </w:rPr>
      </w:pPr>
      <w:r>
        <w:rPr>
          <w:sz w:val="28"/>
          <w:szCs w:val="28"/>
          <w:lang w:val="uk-UA"/>
        </w:rPr>
        <w:t xml:space="preserve">29.11.2023 </w:t>
      </w:r>
      <w:r w:rsidR="000C399E">
        <w:rPr>
          <w:sz w:val="28"/>
          <w:szCs w:val="28"/>
          <w:lang w:val="uk-UA"/>
        </w:rPr>
        <w:t>№ </w:t>
      </w:r>
      <w:r>
        <w:rPr>
          <w:sz w:val="28"/>
          <w:szCs w:val="28"/>
          <w:lang w:val="uk-UA"/>
        </w:rPr>
        <w:t>42</w:t>
      </w:r>
      <w:r w:rsidR="000C399E" w:rsidRPr="00D55180">
        <w:rPr>
          <w:sz w:val="28"/>
          <w:szCs w:val="28"/>
          <w:lang w:val="uk-UA"/>
        </w:rPr>
        <w:t>-</w:t>
      </w:r>
      <w:r w:rsidR="000C399E">
        <w:rPr>
          <w:sz w:val="28"/>
          <w:szCs w:val="28"/>
          <w:lang w:val="uk-UA"/>
        </w:rPr>
        <w:t>С</w:t>
      </w:r>
      <w:r w:rsidR="000C399E" w:rsidRPr="00D55180">
        <w:rPr>
          <w:sz w:val="28"/>
          <w:szCs w:val="28"/>
          <w:lang w:val="uk-UA"/>
        </w:rPr>
        <w:t>МР</w:t>
      </w:r>
    </w:p>
    <w:p w:rsidR="000C399E" w:rsidRPr="00D55180" w:rsidRDefault="000C399E" w:rsidP="000C399E">
      <w:pPr>
        <w:widowControl w:val="0"/>
        <w:tabs>
          <w:tab w:val="left" w:pos="566"/>
        </w:tabs>
        <w:autoSpaceDE w:val="0"/>
        <w:autoSpaceDN w:val="0"/>
        <w:adjustRightInd w:val="0"/>
        <w:ind w:left="4824"/>
        <w:jc w:val="both"/>
        <w:rPr>
          <w:sz w:val="28"/>
          <w:szCs w:val="28"/>
          <w:lang w:val="uk-UA"/>
        </w:rPr>
      </w:pPr>
    </w:p>
    <w:p w:rsidR="000C399E" w:rsidRDefault="000C399E" w:rsidP="000C399E">
      <w:pPr>
        <w:pStyle w:val="ab"/>
        <w:tabs>
          <w:tab w:val="left" w:pos="4820"/>
        </w:tabs>
        <w:ind w:right="-185"/>
        <w:jc w:val="center"/>
        <w:rPr>
          <w:sz w:val="28"/>
          <w:szCs w:val="28"/>
          <w:lang w:val="uk-UA"/>
        </w:rPr>
      </w:pPr>
    </w:p>
    <w:p w:rsidR="000C399E" w:rsidRDefault="000C399E" w:rsidP="000C399E">
      <w:pPr>
        <w:pStyle w:val="ab"/>
        <w:tabs>
          <w:tab w:val="left" w:pos="4820"/>
        </w:tabs>
        <w:ind w:right="-185"/>
        <w:jc w:val="center"/>
        <w:rPr>
          <w:sz w:val="28"/>
          <w:szCs w:val="28"/>
          <w:lang w:val="uk-UA"/>
        </w:rPr>
      </w:pPr>
      <w:r>
        <w:rPr>
          <w:sz w:val="28"/>
          <w:szCs w:val="28"/>
          <w:lang w:val="uk-UA"/>
        </w:rPr>
        <w:t xml:space="preserve">Майно, яке передається </w:t>
      </w:r>
    </w:p>
    <w:p w:rsidR="000C399E" w:rsidRDefault="000C399E" w:rsidP="000C399E">
      <w:pPr>
        <w:pStyle w:val="ab"/>
        <w:tabs>
          <w:tab w:val="left" w:pos="4820"/>
        </w:tabs>
        <w:ind w:right="-185"/>
        <w:jc w:val="center"/>
        <w:rPr>
          <w:sz w:val="28"/>
          <w:szCs w:val="28"/>
          <w:lang w:val="uk-UA"/>
        </w:rPr>
      </w:pPr>
      <w:r>
        <w:rPr>
          <w:sz w:val="28"/>
          <w:szCs w:val="28"/>
          <w:lang w:val="uk-UA"/>
        </w:rPr>
        <w:t>Комунальному підприємству</w:t>
      </w:r>
      <w:r w:rsidRPr="00D65B98">
        <w:rPr>
          <w:sz w:val="28"/>
          <w:szCs w:val="28"/>
          <w:lang w:val="uk-UA"/>
        </w:rPr>
        <w:t xml:space="preserve"> </w:t>
      </w:r>
      <w:r>
        <w:rPr>
          <w:sz w:val="28"/>
          <w:szCs w:val="28"/>
          <w:lang w:val="uk-UA"/>
        </w:rPr>
        <w:t xml:space="preserve">Сумської міської ради «Електроавтотранс» </w:t>
      </w:r>
    </w:p>
    <w:p w:rsidR="000C399E" w:rsidRPr="00604A3A" w:rsidRDefault="000C399E" w:rsidP="000C399E">
      <w:pPr>
        <w:pStyle w:val="ab"/>
        <w:tabs>
          <w:tab w:val="left" w:pos="4820"/>
        </w:tabs>
        <w:ind w:right="-185"/>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559"/>
        <w:gridCol w:w="3402"/>
      </w:tblGrid>
      <w:tr w:rsidR="000C399E" w:rsidRPr="00E85CF6" w:rsidTr="00A835AF">
        <w:trPr>
          <w:trHeight w:val="410"/>
        </w:trPr>
        <w:tc>
          <w:tcPr>
            <w:tcW w:w="709" w:type="dxa"/>
          </w:tcPr>
          <w:p w:rsidR="000C399E" w:rsidRPr="0094466F" w:rsidRDefault="000C399E" w:rsidP="00A835AF">
            <w:pPr>
              <w:pStyle w:val="ab"/>
              <w:tabs>
                <w:tab w:val="clear" w:pos="4677"/>
                <w:tab w:val="center" w:pos="4680"/>
                <w:tab w:val="right" w:pos="6840"/>
              </w:tabs>
              <w:jc w:val="center"/>
              <w:rPr>
                <w:sz w:val="28"/>
                <w:szCs w:val="28"/>
                <w:lang w:val="uk-UA"/>
              </w:rPr>
            </w:pPr>
            <w:r w:rsidRPr="0094466F">
              <w:rPr>
                <w:sz w:val="28"/>
                <w:szCs w:val="28"/>
                <w:lang w:val="uk-UA"/>
              </w:rPr>
              <w:t>№ п/п</w:t>
            </w:r>
          </w:p>
        </w:tc>
        <w:tc>
          <w:tcPr>
            <w:tcW w:w="3969" w:type="dxa"/>
          </w:tcPr>
          <w:p w:rsidR="000C399E" w:rsidRPr="0094466F" w:rsidRDefault="000C399E" w:rsidP="00A835AF">
            <w:pPr>
              <w:pStyle w:val="ab"/>
              <w:tabs>
                <w:tab w:val="clear" w:pos="4677"/>
                <w:tab w:val="center" w:pos="4680"/>
                <w:tab w:val="right" w:pos="6840"/>
              </w:tabs>
              <w:jc w:val="center"/>
              <w:rPr>
                <w:sz w:val="28"/>
                <w:szCs w:val="28"/>
                <w:lang w:val="uk-UA"/>
              </w:rPr>
            </w:pPr>
            <w:r w:rsidRPr="0094466F">
              <w:rPr>
                <w:sz w:val="28"/>
                <w:szCs w:val="28"/>
                <w:lang w:val="uk-UA"/>
              </w:rPr>
              <w:t>Назва</w:t>
            </w:r>
          </w:p>
        </w:tc>
        <w:tc>
          <w:tcPr>
            <w:tcW w:w="1559" w:type="dxa"/>
          </w:tcPr>
          <w:p w:rsidR="000C399E" w:rsidRPr="0094466F" w:rsidRDefault="000C399E" w:rsidP="00A835AF">
            <w:pPr>
              <w:pStyle w:val="ab"/>
              <w:tabs>
                <w:tab w:val="clear" w:pos="4677"/>
                <w:tab w:val="center" w:pos="4680"/>
                <w:tab w:val="right" w:pos="6840"/>
              </w:tabs>
              <w:jc w:val="center"/>
              <w:rPr>
                <w:sz w:val="28"/>
                <w:szCs w:val="28"/>
                <w:lang w:val="uk-UA"/>
              </w:rPr>
            </w:pPr>
            <w:r w:rsidRPr="0094466F">
              <w:rPr>
                <w:sz w:val="28"/>
                <w:szCs w:val="28"/>
                <w:lang w:val="uk-UA"/>
              </w:rPr>
              <w:t>Рік випуску</w:t>
            </w:r>
          </w:p>
        </w:tc>
        <w:tc>
          <w:tcPr>
            <w:tcW w:w="3402" w:type="dxa"/>
          </w:tcPr>
          <w:p w:rsidR="000C399E" w:rsidRPr="0094466F" w:rsidRDefault="000C399E" w:rsidP="00A835AF">
            <w:pPr>
              <w:pStyle w:val="ab"/>
              <w:tabs>
                <w:tab w:val="clear" w:pos="4677"/>
                <w:tab w:val="center" w:pos="4680"/>
                <w:tab w:val="right" w:pos="6840"/>
              </w:tabs>
              <w:jc w:val="center"/>
              <w:rPr>
                <w:sz w:val="28"/>
                <w:szCs w:val="28"/>
                <w:lang w:val="uk-UA"/>
              </w:rPr>
            </w:pPr>
            <w:r w:rsidRPr="0094466F">
              <w:rPr>
                <w:sz w:val="28"/>
                <w:szCs w:val="28"/>
                <w:lang w:val="en-US"/>
              </w:rPr>
              <w:t>VIN</w:t>
            </w:r>
            <w:r w:rsidRPr="0094466F">
              <w:rPr>
                <w:sz w:val="28"/>
                <w:szCs w:val="28"/>
                <w:lang w:val="uk-UA"/>
              </w:rPr>
              <w:t>-номер</w:t>
            </w:r>
          </w:p>
        </w:tc>
      </w:tr>
      <w:tr w:rsidR="000C399E" w:rsidRPr="0094466F" w:rsidTr="00A835AF">
        <w:trPr>
          <w:trHeight w:val="410"/>
        </w:trPr>
        <w:tc>
          <w:tcPr>
            <w:tcW w:w="709" w:type="dxa"/>
          </w:tcPr>
          <w:p w:rsidR="000C399E" w:rsidRPr="000A10C9" w:rsidRDefault="000C399E" w:rsidP="00A835AF">
            <w:pPr>
              <w:pStyle w:val="ab"/>
              <w:tabs>
                <w:tab w:val="clear" w:pos="4677"/>
                <w:tab w:val="center" w:pos="4680"/>
                <w:tab w:val="right" w:pos="6840"/>
              </w:tabs>
              <w:jc w:val="center"/>
              <w:rPr>
                <w:sz w:val="28"/>
                <w:szCs w:val="28"/>
                <w:lang w:val="en-US"/>
              </w:rPr>
            </w:pPr>
            <w:r>
              <w:rPr>
                <w:sz w:val="28"/>
                <w:szCs w:val="28"/>
                <w:lang w:val="en-US"/>
              </w:rPr>
              <w:t>1</w:t>
            </w:r>
          </w:p>
        </w:tc>
        <w:tc>
          <w:tcPr>
            <w:tcW w:w="3969" w:type="dxa"/>
          </w:tcPr>
          <w:p w:rsidR="000C399E" w:rsidRPr="00C36A61" w:rsidRDefault="000C399E" w:rsidP="00A835AF">
            <w:pPr>
              <w:rPr>
                <w:sz w:val="28"/>
                <w:szCs w:val="28"/>
                <w:lang w:val="en-US"/>
              </w:rPr>
            </w:pPr>
            <w:r>
              <w:rPr>
                <w:sz w:val="28"/>
                <w:szCs w:val="28"/>
                <w:lang w:val="uk-UA"/>
              </w:rPr>
              <w:t xml:space="preserve">Пасажирський автобус </w:t>
            </w:r>
            <w:r>
              <w:rPr>
                <w:sz w:val="28"/>
                <w:szCs w:val="28"/>
                <w:lang w:val="en-US"/>
              </w:rPr>
              <w:t>SOLARIS URBINO 12</w:t>
            </w:r>
          </w:p>
        </w:tc>
        <w:tc>
          <w:tcPr>
            <w:tcW w:w="1559" w:type="dxa"/>
          </w:tcPr>
          <w:p w:rsidR="000C399E" w:rsidRPr="00043363" w:rsidRDefault="000C399E" w:rsidP="00A835AF">
            <w:pPr>
              <w:pStyle w:val="ab"/>
              <w:tabs>
                <w:tab w:val="clear" w:pos="4677"/>
                <w:tab w:val="center" w:pos="4680"/>
                <w:tab w:val="right" w:pos="6840"/>
              </w:tabs>
              <w:jc w:val="center"/>
              <w:rPr>
                <w:sz w:val="28"/>
                <w:szCs w:val="28"/>
                <w:lang w:val="en-US"/>
              </w:rPr>
            </w:pPr>
            <w:r>
              <w:rPr>
                <w:sz w:val="28"/>
                <w:szCs w:val="28"/>
                <w:lang w:val="en-US"/>
              </w:rPr>
              <w:t>2006</w:t>
            </w:r>
          </w:p>
        </w:tc>
        <w:tc>
          <w:tcPr>
            <w:tcW w:w="3402" w:type="dxa"/>
          </w:tcPr>
          <w:p w:rsidR="000C399E" w:rsidRPr="0094466F" w:rsidRDefault="000C399E" w:rsidP="00A835AF">
            <w:pPr>
              <w:pStyle w:val="ab"/>
              <w:tabs>
                <w:tab w:val="clear" w:pos="4677"/>
                <w:tab w:val="center" w:pos="4680"/>
                <w:tab w:val="right" w:pos="6840"/>
              </w:tabs>
              <w:rPr>
                <w:sz w:val="28"/>
                <w:szCs w:val="28"/>
                <w:lang w:val="en-US"/>
              </w:rPr>
            </w:pPr>
            <w:r>
              <w:rPr>
                <w:sz w:val="28"/>
                <w:szCs w:val="28"/>
                <w:lang w:val="en-US"/>
              </w:rPr>
              <w:t>SUU2411616</w:t>
            </w:r>
            <w:r>
              <w:rPr>
                <w:sz w:val="28"/>
                <w:szCs w:val="28"/>
                <w:lang w:val="uk-UA"/>
              </w:rPr>
              <w:t>В</w:t>
            </w:r>
            <w:r>
              <w:rPr>
                <w:sz w:val="28"/>
                <w:szCs w:val="28"/>
                <w:lang w:val="en-US"/>
              </w:rPr>
              <w:t>PN1096</w:t>
            </w:r>
          </w:p>
        </w:tc>
      </w:tr>
      <w:tr w:rsidR="000C399E" w:rsidRPr="009A3BDB" w:rsidTr="00A835AF">
        <w:trPr>
          <w:trHeight w:val="395"/>
        </w:trPr>
        <w:tc>
          <w:tcPr>
            <w:tcW w:w="709" w:type="dxa"/>
          </w:tcPr>
          <w:p w:rsidR="000C399E" w:rsidRPr="000A10C9" w:rsidRDefault="000C399E" w:rsidP="00A835AF">
            <w:pPr>
              <w:pStyle w:val="ab"/>
              <w:tabs>
                <w:tab w:val="clear" w:pos="4677"/>
                <w:tab w:val="center" w:pos="4680"/>
                <w:tab w:val="right" w:pos="6840"/>
              </w:tabs>
              <w:jc w:val="center"/>
              <w:rPr>
                <w:sz w:val="28"/>
                <w:szCs w:val="28"/>
                <w:lang w:val="en-US"/>
              </w:rPr>
            </w:pPr>
            <w:r>
              <w:rPr>
                <w:sz w:val="28"/>
                <w:szCs w:val="28"/>
                <w:lang w:val="en-US"/>
              </w:rPr>
              <w:t>2</w:t>
            </w:r>
          </w:p>
        </w:tc>
        <w:tc>
          <w:tcPr>
            <w:tcW w:w="3969" w:type="dxa"/>
          </w:tcPr>
          <w:p w:rsidR="000C399E" w:rsidRPr="0094466F" w:rsidRDefault="000C399E" w:rsidP="00A835AF">
            <w:pPr>
              <w:rPr>
                <w:sz w:val="28"/>
                <w:szCs w:val="28"/>
                <w:lang w:val="uk-UA"/>
              </w:rPr>
            </w:pPr>
            <w:r>
              <w:rPr>
                <w:sz w:val="28"/>
                <w:szCs w:val="28"/>
                <w:lang w:val="uk-UA"/>
              </w:rPr>
              <w:t xml:space="preserve">Пасажирський автобус </w:t>
            </w:r>
            <w:r>
              <w:rPr>
                <w:sz w:val="28"/>
                <w:szCs w:val="28"/>
                <w:lang w:val="en-US"/>
              </w:rPr>
              <w:t>SOLARIS URBINO 12</w:t>
            </w:r>
          </w:p>
        </w:tc>
        <w:tc>
          <w:tcPr>
            <w:tcW w:w="1559" w:type="dxa"/>
          </w:tcPr>
          <w:p w:rsidR="000C399E" w:rsidRDefault="000C399E" w:rsidP="00A835AF">
            <w:pPr>
              <w:jc w:val="center"/>
              <w:rPr>
                <w:sz w:val="28"/>
                <w:szCs w:val="28"/>
                <w:lang w:val="en-US"/>
              </w:rPr>
            </w:pPr>
            <w:r>
              <w:rPr>
                <w:sz w:val="28"/>
                <w:szCs w:val="28"/>
                <w:lang w:val="en-US"/>
              </w:rPr>
              <w:t>2006</w:t>
            </w:r>
          </w:p>
          <w:p w:rsidR="000C399E" w:rsidRPr="00043363" w:rsidRDefault="000C399E" w:rsidP="00A835AF">
            <w:pPr>
              <w:jc w:val="center"/>
              <w:rPr>
                <w:sz w:val="28"/>
                <w:szCs w:val="28"/>
                <w:lang w:val="en-US"/>
              </w:rPr>
            </w:pPr>
          </w:p>
        </w:tc>
        <w:tc>
          <w:tcPr>
            <w:tcW w:w="3402" w:type="dxa"/>
          </w:tcPr>
          <w:p w:rsidR="000C399E" w:rsidRPr="009A3BDB" w:rsidRDefault="000C399E" w:rsidP="00A835AF">
            <w:pPr>
              <w:rPr>
                <w:sz w:val="28"/>
                <w:szCs w:val="28"/>
                <w:lang w:val="en-US"/>
              </w:rPr>
            </w:pPr>
            <w:r>
              <w:rPr>
                <w:sz w:val="28"/>
                <w:szCs w:val="28"/>
                <w:lang w:val="en-US"/>
              </w:rPr>
              <w:t>SUU2411616BPN1097</w:t>
            </w:r>
          </w:p>
        </w:tc>
      </w:tr>
      <w:tr w:rsidR="000C399E" w:rsidRPr="0094466F" w:rsidTr="00A835AF">
        <w:trPr>
          <w:trHeight w:val="540"/>
        </w:trPr>
        <w:tc>
          <w:tcPr>
            <w:tcW w:w="709" w:type="dxa"/>
          </w:tcPr>
          <w:p w:rsidR="000C399E" w:rsidRPr="000A10C9" w:rsidRDefault="000C399E" w:rsidP="00A835AF">
            <w:pPr>
              <w:pStyle w:val="ab"/>
              <w:tabs>
                <w:tab w:val="clear" w:pos="4677"/>
                <w:tab w:val="center" w:pos="4680"/>
                <w:tab w:val="right" w:pos="6840"/>
              </w:tabs>
              <w:jc w:val="center"/>
              <w:rPr>
                <w:sz w:val="28"/>
                <w:szCs w:val="28"/>
                <w:lang w:val="en-US"/>
              </w:rPr>
            </w:pPr>
            <w:r>
              <w:rPr>
                <w:sz w:val="28"/>
                <w:szCs w:val="28"/>
                <w:lang w:val="en-US"/>
              </w:rPr>
              <w:t>3</w:t>
            </w:r>
          </w:p>
        </w:tc>
        <w:tc>
          <w:tcPr>
            <w:tcW w:w="3969" w:type="dxa"/>
          </w:tcPr>
          <w:p w:rsidR="000C399E" w:rsidRPr="0094466F" w:rsidRDefault="000C399E" w:rsidP="00A835AF">
            <w:pPr>
              <w:rPr>
                <w:sz w:val="28"/>
                <w:szCs w:val="28"/>
                <w:lang w:val="en-US"/>
              </w:rPr>
            </w:pPr>
            <w:r>
              <w:rPr>
                <w:sz w:val="28"/>
                <w:szCs w:val="28"/>
                <w:lang w:val="uk-UA"/>
              </w:rPr>
              <w:t xml:space="preserve">Пасажирський автобус </w:t>
            </w:r>
            <w:r>
              <w:rPr>
                <w:sz w:val="28"/>
                <w:szCs w:val="28"/>
                <w:lang w:val="en-US"/>
              </w:rPr>
              <w:t>SOLARIS URBINO 12</w:t>
            </w:r>
          </w:p>
        </w:tc>
        <w:tc>
          <w:tcPr>
            <w:tcW w:w="1559" w:type="dxa"/>
          </w:tcPr>
          <w:p w:rsidR="000C399E" w:rsidRPr="00043363" w:rsidRDefault="000C399E" w:rsidP="00A835AF">
            <w:pPr>
              <w:pStyle w:val="ab"/>
              <w:tabs>
                <w:tab w:val="clear" w:pos="4677"/>
                <w:tab w:val="center" w:pos="4680"/>
                <w:tab w:val="right" w:pos="6840"/>
              </w:tabs>
              <w:jc w:val="center"/>
              <w:rPr>
                <w:sz w:val="28"/>
                <w:szCs w:val="28"/>
                <w:lang w:val="en-US"/>
              </w:rPr>
            </w:pPr>
            <w:r>
              <w:rPr>
                <w:sz w:val="28"/>
                <w:szCs w:val="28"/>
                <w:lang w:val="en-US"/>
              </w:rPr>
              <w:t>2006</w:t>
            </w:r>
          </w:p>
        </w:tc>
        <w:tc>
          <w:tcPr>
            <w:tcW w:w="3402" w:type="dxa"/>
          </w:tcPr>
          <w:p w:rsidR="000C399E" w:rsidRPr="0094466F" w:rsidRDefault="000C399E" w:rsidP="00A835AF">
            <w:pPr>
              <w:pStyle w:val="ab"/>
              <w:tabs>
                <w:tab w:val="clear" w:pos="4677"/>
                <w:tab w:val="center" w:pos="4680"/>
                <w:tab w:val="right" w:pos="6840"/>
              </w:tabs>
              <w:rPr>
                <w:sz w:val="28"/>
                <w:szCs w:val="28"/>
                <w:lang w:val="en-US"/>
              </w:rPr>
            </w:pPr>
            <w:r>
              <w:rPr>
                <w:sz w:val="28"/>
                <w:szCs w:val="28"/>
                <w:lang w:val="en-US"/>
              </w:rPr>
              <w:t>SUU2411616BPN1095</w:t>
            </w:r>
          </w:p>
        </w:tc>
      </w:tr>
    </w:tbl>
    <w:p w:rsidR="000C399E" w:rsidRDefault="000C399E" w:rsidP="000C399E">
      <w:pPr>
        <w:pStyle w:val="ab"/>
        <w:tabs>
          <w:tab w:val="center" w:pos="680"/>
        </w:tabs>
        <w:jc w:val="both"/>
        <w:rPr>
          <w:sz w:val="28"/>
          <w:lang w:val="uk-UA"/>
        </w:rPr>
      </w:pPr>
    </w:p>
    <w:p w:rsidR="000C399E" w:rsidRDefault="000C399E" w:rsidP="000C399E">
      <w:pPr>
        <w:pStyle w:val="ab"/>
        <w:tabs>
          <w:tab w:val="center" w:pos="680"/>
        </w:tabs>
        <w:jc w:val="both"/>
        <w:rPr>
          <w:sz w:val="28"/>
          <w:lang w:val="uk-UA"/>
        </w:rPr>
      </w:pPr>
    </w:p>
    <w:p w:rsidR="000C399E" w:rsidRDefault="000C399E" w:rsidP="000C399E">
      <w:pPr>
        <w:tabs>
          <w:tab w:val="left" w:pos="1170"/>
        </w:tabs>
        <w:rPr>
          <w:sz w:val="28"/>
          <w:szCs w:val="28"/>
          <w:lang w:val="uk-UA"/>
        </w:rPr>
      </w:pPr>
    </w:p>
    <w:p w:rsidR="000C399E" w:rsidRPr="00F52CB7" w:rsidRDefault="000C399E" w:rsidP="000C399E">
      <w:pPr>
        <w:tabs>
          <w:tab w:val="left" w:pos="1170"/>
        </w:tabs>
        <w:rPr>
          <w:sz w:val="28"/>
          <w:szCs w:val="28"/>
          <w:lang w:val="uk-UA"/>
        </w:rPr>
      </w:pPr>
    </w:p>
    <w:p w:rsidR="000C399E" w:rsidRPr="00D55180" w:rsidRDefault="000C399E" w:rsidP="000C399E">
      <w:pPr>
        <w:shd w:val="clear" w:color="auto" w:fill="FFFFFF"/>
        <w:rPr>
          <w:sz w:val="28"/>
          <w:szCs w:val="28"/>
          <w:lang w:val="uk-UA"/>
        </w:rPr>
      </w:pPr>
    </w:p>
    <w:tbl>
      <w:tblPr>
        <w:tblW w:w="9637" w:type="dxa"/>
        <w:tblInd w:w="2" w:type="dxa"/>
        <w:tblLook w:val="00A0" w:firstRow="1" w:lastRow="0" w:firstColumn="1" w:lastColumn="0" w:noHBand="0" w:noVBand="0"/>
      </w:tblPr>
      <w:tblGrid>
        <w:gridCol w:w="3739"/>
        <w:gridCol w:w="2496"/>
        <w:gridCol w:w="3402"/>
      </w:tblGrid>
      <w:tr w:rsidR="000C399E" w:rsidRPr="00D55180" w:rsidTr="00A835AF">
        <w:tc>
          <w:tcPr>
            <w:tcW w:w="3739" w:type="dxa"/>
            <w:vAlign w:val="bottom"/>
          </w:tcPr>
          <w:p w:rsidR="000C399E" w:rsidRPr="007F5C9F" w:rsidRDefault="000C399E" w:rsidP="00A835AF">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0C399E" w:rsidRPr="007F5C9F" w:rsidRDefault="000C399E" w:rsidP="00A835AF">
            <w:pPr>
              <w:spacing w:after="120"/>
              <w:rPr>
                <w:sz w:val="28"/>
                <w:szCs w:val="28"/>
              </w:rPr>
            </w:pPr>
          </w:p>
        </w:tc>
        <w:tc>
          <w:tcPr>
            <w:tcW w:w="3402" w:type="dxa"/>
            <w:vAlign w:val="bottom"/>
          </w:tcPr>
          <w:p w:rsidR="000C399E" w:rsidRPr="007F5C9F" w:rsidRDefault="00E84CA3" w:rsidP="00A835AF">
            <w:pPr>
              <w:spacing w:after="120"/>
              <w:ind w:left="318" w:firstLine="141"/>
              <w:rPr>
                <w:sz w:val="28"/>
                <w:szCs w:val="28"/>
                <w:lang w:val="uk-UA"/>
              </w:rPr>
            </w:pPr>
            <w:r>
              <w:rPr>
                <w:sz w:val="28"/>
                <w:szCs w:val="28"/>
                <w:lang w:val="uk-UA"/>
              </w:rPr>
              <w:t>Сергій</w:t>
            </w:r>
            <w:r w:rsidR="000C399E">
              <w:rPr>
                <w:sz w:val="28"/>
                <w:szCs w:val="28"/>
                <w:lang w:val="uk-UA"/>
              </w:rPr>
              <w:t xml:space="preserve"> ДМИТРЕНКО</w:t>
            </w:r>
          </w:p>
        </w:tc>
      </w:tr>
    </w:tbl>
    <w:p w:rsidR="000C399E" w:rsidRPr="00647A1A" w:rsidRDefault="000C399E" w:rsidP="000C399E">
      <w:pPr>
        <w:widowControl w:val="0"/>
        <w:tabs>
          <w:tab w:val="left" w:pos="5490"/>
        </w:tabs>
        <w:autoSpaceDE w:val="0"/>
        <w:autoSpaceDN w:val="0"/>
        <w:adjustRightInd w:val="0"/>
        <w:rPr>
          <w:sz w:val="28"/>
          <w:szCs w:val="28"/>
          <w:lang w:val="uk-UA"/>
        </w:rPr>
      </w:pPr>
    </w:p>
    <w:p w:rsidR="000C399E" w:rsidRDefault="000C399E" w:rsidP="000C399E">
      <w:pPr>
        <w:spacing w:after="160" w:line="259" w:lineRule="auto"/>
        <w:rPr>
          <w:sz w:val="16"/>
          <w:szCs w:val="16"/>
          <w:lang w:val="uk-UA"/>
        </w:rPr>
      </w:pPr>
    </w:p>
    <w:sectPr w:rsidR="000C399E" w:rsidSect="007376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3D6"/>
    <w:multiLevelType w:val="hybridMultilevel"/>
    <w:tmpl w:val="0490619E"/>
    <w:lvl w:ilvl="0" w:tplc="EF94B7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9185E"/>
    <w:rsid w:val="0009362E"/>
    <w:rsid w:val="00093D6A"/>
    <w:rsid w:val="0009466F"/>
    <w:rsid w:val="000A0966"/>
    <w:rsid w:val="000A2296"/>
    <w:rsid w:val="000C079C"/>
    <w:rsid w:val="000C399E"/>
    <w:rsid w:val="000C43AF"/>
    <w:rsid w:val="000C4CE5"/>
    <w:rsid w:val="000D3EC0"/>
    <w:rsid w:val="000F5B44"/>
    <w:rsid w:val="00101205"/>
    <w:rsid w:val="00106556"/>
    <w:rsid w:val="00111A90"/>
    <w:rsid w:val="00115E00"/>
    <w:rsid w:val="00140CD2"/>
    <w:rsid w:val="00152CA8"/>
    <w:rsid w:val="00152F21"/>
    <w:rsid w:val="00174FC5"/>
    <w:rsid w:val="00185785"/>
    <w:rsid w:val="0019639A"/>
    <w:rsid w:val="001C2460"/>
    <w:rsid w:val="001E3712"/>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F0299"/>
    <w:rsid w:val="003F0FF7"/>
    <w:rsid w:val="003F50B8"/>
    <w:rsid w:val="00420446"/>
    <w:rsid w:val="004669B1"/>
    <w:rsid w:val="00474395"/>
    <w:rsid w:val="004758A8"/>
    <w:rsid w:val="004764B7"/>
    <w:rsid w:val="00476C6E"/>
    <w:rsid w:val="004A4467"/>
    <w:rsid w:val="004A4B5B"/>
    <w:rsid w:val="004F3DC8"/>
    <w:rsid w:val="004F41C8"/>
    <w:rsid w:val="00505882"/>
    <w:rsid w:val="00526C57"/>
    <w:rsid w:val="0053143E"/>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34C"/>
    <w:rsid w:val="007D3A42"/>
    <w:rsid w:val="007E1A7F"/>
    <w:rsid w:val="007E609A"/>
    <w:rsid w:val="0080722E"/>
    <w:rsid w:val="00811C39"/>
    <w:rsid w:val="00814655"/>
    <w:rsid w:val="00845BE4"/>
    <w:rsid w:val="00847EF3"/>
    <w:rsid w:val="00854D46"/>
    <w:rsid w:val="00855A27"/>
    <w:rsid w:val="00865825"/>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7FD8"/>
    <w:rsid w:val="00A37133"/>
    <w:rsid w:val="00A43AD9"/>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1DB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C12E4"/>
    <w:rsid w:val="00CC4A3F"/>
    <w:rsid w:val="00CE14A2"/>
    <w:rsid w:val="00CE58EC"/>
    <w:rsid w:val="00CF6C55"/>
    <w:rsid w:val="00D14BFD"/>
    <w:rsid w:val="00D16584"/>
    <w:rsid w:val="00D1736C"/>
    <w:rsid w:val="00D24B31"/>
    <w:rsid w:val="00D644FD"/>
    <w:rsid w:val="00D64FAA"/>
    <w:rsid w:val="00D650AB"/>
    <w:rsid w:val="00D65915"/>
    <w:rsid w:val="00D71494"/>
    <w:rsid w:val="00D71C79"/>
    <w:rsid w:val="00D744DD"/>
    <w:rsid w:val="00D84A58"/>
    <w:rsid w:val="00D9585A"/>
    <w:rsid w:val="00DA0B04"/>
    <w:rsid w:val="00DB1C0A"/>
    <w:rsid w:val="00DB263E"/>
    <w:rsid w:val="00DC19FA"/>
    <w:rsid w:val="00DC208E"/>
    <w:rsid w:val="00DF7E83"/>
    <w:rsid w:val="00E5015E"/>
    <w:rsid w:val="00E550D7"/>
    <w:rsid w:val="00E5741C"/>
    <w:rsid w:val="00E654C6"/>
    <w:rsid w:val="00E7532A"/>
    <w:rsid w:val="00E8199E"/>
    <w:rsid w:val="00E84CA3"/>
    <w:rsid w:val="00E85CF6"/>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BC2C"/>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E508-23D2-42F8-AEEC-DF8C4529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11</cp:revision>
  <cp:lastPrinted>2023-11-23T08:04:00Z</cp:lastPrinted>
  <dcterms:created xsi:type="dcterms:W3CDTF">2023-11-23T06:42:00Z</dcterms:created>
  <dcterms:modified xsi:type="dcterms:W3CDTF">2023-11-29T14:58:00Z</dcterms:modified>
</cp:coreProperties>
</file>