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2312035" cy="569595"/>
            <wp:effectExtent b="0" l="0" r="0" t="0"/>
            <wp:docPr descr="Description: C:\Users\Julia Dzingailo\Documents\M4EG crop.jpg" id="1" name="image2.jpg"/>
            <a:graphic>
              <a:graphicData uri="http://schemas.openxmlformats.org/drawingml/2006/picture">
                <pic:pic>
                  <pic:nvPicPr>
                    <pic:cNvPr descr="Description: C:\Users\Julia Dzingailo\Documents\M4EG crop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2035" cy="5695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Впровадження плану місцевого економічного розвитку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Звіт за 1-ше півріччя 2020 року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Громада: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Сумська міська об’єднана територіальна громада</w:t>
      </w:r>
    </w:p>
    <w:p w:rsidR="00000000" w:rsidDel="00000000" w:rsidP="00000000" w:rsidRDefault="00000000" w:rsidRPr="00000000" w14:paraId="00000005">
      <w:pPr>
        <w:spacing w:after="16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Початок впровадження плану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(місяць/рік):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січень 2020</w:t>
      </w:r>
    </w:p>
    <w:p w:rsidR="00000000" w:rsidDel="00000000" w:rsidP="00000000" w:rsidRDefault="00000000" w:rsidRPr="00000000" w14:paraId="00000006">
      <w:pPr>
        <w:spacing w:after="16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Номер звіту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1-ий звіт.</w:t>
      </w:r>
    </w:p>
    <w:p w:rsidR="00000000" w:rsidDel="00000000" w:rsidP="00000000" w:rsidRDefault="00000000" w:rsidRPr="00000000" w14:paraId="00000007">
      <w:pPr>
        <w:keepLines w:val="1"/>
        <w:spacing w:after="0" w:line="240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Реалізація Плану місцевого економічного роз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витку міста Суми почалася від 1 січня 2020 року. На перше півріччя 2020 року було заплановано 25 заходів, серед яких 8 заходів реалізовуються за графіком, 17 із незначною затримко. Основною причиною затримки реалізації запланованих дій стала пандемія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COVID-19 та впровадження карантинних обмежень на усій території України. </w:t>
      </w:r>
    </w:p>
    <w:p w:rsidR="00000000" w:rsidDel="00000000" w:rsidP="00000000" w:rsidRDefault="00000000" w:rsidRPr="00000000" w14:paraId="00000008">
      <w:pPr>
        <w:keepLines w:val="1"/>
        <w:spacing w:after="0" w:line="240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Не вдалося реалізувати у повній мірі захід 3.7. “Ніч музеїв”, проте його було переформатовано та відзнято фільм за цією тематикою. Для запобігання поширенню коронавірусної інфекції депутатами Сумської міської ради було прийнято рішення виділити кошти з міського бюджету за рахунок бюджету розвитку. Саме тому реалізація заходів 1.3, 1.5, 1.7, 1.11, 3.8, 3.12 Плану відбувається із затримкою. Враховуючи карантинні обмеження щодо кількості учасників у масових заходах, то із затримкою по графіку відбувається виконання таких заходів: 1.6, 3.2, 3.3, 3.4.</w:t>
      </w:r>
    </w:p>
    <w:p w:rsidR="00000000" w:rsidDel="00000000" w:rsidP="00000000" w:rsidRDefault="00000000" w:rsidRPr="00000000" w14:paraId="00000009">
      <w:pPr>
        <w:keepLines w:val="1"/>
        <w:spacing w:after="0" w:line="240" w:lineRule="auto"/>
        <w:ind w:firstLine="720"/>
        <w:jc w:val="both"/>
        <w:rPr>
          <w:rFonts w:ascii="Calibri" w:cs="Calibri" w:eastAsia="Calibri" w:hAnsi="Calibri"/>
          <w:sz w:val="24"/>
          <w:szCs w:val="24"/>
        </w:rPr>
        <w:sectPr>
          <w:headerReference r:id="rId7" w:type="default"/>
          <w:pgSz w:h="11906" w:w="16838" w:orient="landscape"/>
          <w:pgMar w:bottom="1440.0000000000002" w:top="1440.0000000000002" w:left="1440.0000000000002" w:right="1440.0000000000002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Реалізація Плану місцевого економічного розвитку міста Суми відбувається в період, який можна назвати кризовим для економік не тільки багатьох міст, а і цілих країн. Проте, ми намагаємося якомога оптимальніше планувати свої ресурси для того, щоб реалізувати План МЕР нашого міста якомога краще.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40" w:lineRule="auto"/>
        <w:jc w:val="left"/>
        <w:rPr>
          <w:rFonts w:ascii="Calibri" w:cs="Calibri" w:eastAsia="Calibri" w:hAnsi="Calibri"/>
          <w:sz w:val="36"/>
          <w:szCs w:val="36"/>
        </w:rPr>
      </w:pPr>
      <w:bookmarkStart w:colFirst="0" w:colLast="0" w:name="_i6bwb081odwy" w:id="0"/>
      <w:bookmarkEnd w:id="0"/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ГРАФІК РЕАЛІЗАЦІЇ / ПЛАН МОНІТОРИНГУ</w:t>
      </w:r>
      <w:r w:rsidDel="00000000" w:rsidR="00000000" w:rsidRPr="00000000">
        <w:rPr>
          <w:rtl w:val="0"/>
        </w:rPr>
      </w:r>
    </w:p>
    <w:tbl>
      <w:tblPr>
        <w:tblStyle w:val="Table1"/>
        <w:tblW w:w="14580.0" w:type="dxa"/>
        <w:jc w:val="left"/>
        <w:tblInd w:w="0.0" w:type="dxa"/>
        <w:tblLayout w:type="fixed"/>
        <w:tblLook w:val="0400"/>
      </w:tblPr>
      <w:tblGrid>
        <w:gridCol w:w="3570"/>
        <w:gridCol w:w="1185"/>
        <w:gridCol w:w="3060"/>
        <w:gridCol w:w="1455"/>
        <w:gridCol w:w="1380"/>
        <w:gridCol w:w="1440"/>
        <w:gridCol w:w="2490"/>
        <w:tblGridChange w:id="0">
          <w:tblGrid>
            <w:gridCol w:w="3570"/>
            <w:gridCol w:w="1185"/>
            <w:gridCol w:w="3060"/>
            <w:gridCol w:w="1455"/>
            <w:gridCol w:w="1380"/>
            <w:gridCol w:w="1440"/>
            <w:gridCol w:w="2490"/>
          </w:tblGrid>
        </w:tblGridChange>
      </w:tblGrid>
      <w:tr>
        <w:trPr>
          <w:trHeight w:val="32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70ad4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line="259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Дії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70ad4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59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Дата початку - дата завершення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line="259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Заплановано</w:t>
            </w:r>
          </w:p>
          <w:p w:rsidR="00000000" w:rsidDel="00000000" w:rsidP="00000000" w:rsidRDefault="00000000" w:rsidRPr="00000000" w14:paraId="0000000E">
            <w:pPr>
              <w:spacing w:line="259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line="259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Виконано(переносимо дані з Ваших звітів за минулі періоди в колонки 4 та 5)Увага: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колонки 4,5 та 6 заповнюють громади, які звітуються вже втретє;</w:t>
            </w:r>
          </w:p>
          <w:p w:rsidR="00000000" w:rsidDel="00000000" w:rsidP="00000000" w:rsidRDefault="00000000" w:rsidRPr="00000000" w14:paraId="00000010">
            <w:pPr>
              <w:spacing w:line="259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Колонки 5 та 6 заповнюють ті що звітують вдруге</w:t>
            </w:r>
          </w:p>
          <w:p w:rsidR="00000000" w:rsidDel="00000000" w:rsidP="00000000" w:rsidRDefault="00000000" w:rsidRPr="00000000" w14:paraId="00000011">
            <w:pPr>
              <w:spacing w:line="259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Громади, які звітуються вперше, заповнюють  колонку 6</w:t>
            </w:r>
          </w:p>
          <w:p w:rsidR="00000000" w:rsidDel="00000000" w:rsidP="00000000" w:rsidRDefault="00000000" w:rsidRPr="00000000" w14:paraId="00000012">
            <w:pPr>
              <w:spacing w:line="259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59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line="259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59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Використано коштів:всього  наростаючим підсумком </w:t>
            </w:r>
          </w:p>
          <w:p w:rsidR="00000000" w:rsidDel="00000000" w:rsidP="00000000" w:rsidRDefault="00000000" w:rsidRPr="00000000" w14:paraId="00000018">
            <w:pPr>
              <w:spacing w:line="259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59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станом на 30.06.2020р.,</w:t>
            </w:r>
          </w:p>
          <w:p w:rsidR="00000000" w:rsidDel="00000000" w:rsidP="00000000" w:rsidRDefault="00000000" w:rsidRPr="00000000" w14:paraId="0000001A">
            <w:pPr>
              <w:spacing w:line="259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59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грн/євро</w:t>
            </w:r>
          </w:p>
          <w:p w:rsidR="00000000" w:rsidDel="00000000" w:rsidP="00000000" w:rsidRDefault="00000000" w:rsidRPr="00000000" w14:paraId="0000001C">
            <w:pPr>
              <w:spacing w:line="259" w:lineRule="auto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(за курсом НБУ на 01.07.2020) *</w:t>
            </w:r>
          </w:p>
          <w:p w:rsidR="00000000" w:rsidDel="00000000" w:rsidP="00000000" w:rsidRDefault="00000000" w:rsidRPr="00000000" w14:paraId="0000001D">
            <w:pPr>
              <w:spacing w:line="259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4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9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70ad4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70ad4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70ad4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line="259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Очікувані результати станом на 30.06.2020</w:t>
            </w:r>
          </w:p>
          <w:p w:rsidR="00000000" w:rsidDel="00000000" w:rsidP="00000000" w:rsidRDefault="00000000" w:rsidRPr="00000000" w14:paraId="00000022">
            <w:pPr>
              <w:spacing w:line="259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line="259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Варіанти відповідей: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line="259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За графіком  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line="259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Незначна затримка 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line="259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Значна затримка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(потребує короткий коментар)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line="259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Випереджаємо графік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line="259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Інше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(потребує короткий коментар)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2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70ad4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70ad4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70ad4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1-6 місяць впровадження плану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(якщо раніше звітували за     1 півріччя 2019)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</w:tcPr>
          <w:p w:rsidR="00000000" w:rsidDel="00000000" w:rsidP="00000000" w:rsidRDefault="00000000" w:rsidRPr="00000000" w14:paraId="00000030">
            <w:pPr>
              <w:spacing w:line="259" w:lineRule="auto"/>
              <w:rPr>
                <w:rFonts w:ascii="Calibri" w:cs="Calibri" w:eastAsia="Calibri" w:hAnsi="Calibri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7-12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місяць впровадження плану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(якщо раніше звітували за </w:t>
            </w:r>
          </w:p>
          <w:p w:rsidR="00000000" w:rsidDel="00000000" w:rsidP="00000000" w:rsidRDefault="00000000" w:rsidRPr="00000000" w14:paraId="00000031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2 півріччя 2019)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</w:tcPr>
          <w:p w:rsidR="00000000" w:rsidDel="00000000" w:rsidP="00000000" w:rsidRDefault="00000000" w:rsidRPr="00000000" w14:paraId="00000032">
            <w:pPr>
              <w:spacing w:line="259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3-18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місяць впровадження плану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spacing w:line="259" w:lineRule="auto"/>
              <w:rPr>
                <w:rFonts w:ascii="Calibri" w:cs="Calibri" w:eastAsia="Calibri" w:hAnsi="Calibri"/>
              </w:rPr>
            </w:pPr>
            <w:bookmarkStart w:colFirst="0" w:colLast="0" w:name="_2et92p0" w:id="1"/>
            <w:bookmarkEnd w:id="1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(1 півріччя 2020)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</w:tcPr>
          <w:p w:rsidR="00000000" w:rsidDel="00000000" w:rsidP="00000000" w:rsidRDefault="00000000" w:rsidRPr="00000000" w14:paraId="00000039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</w:tcPr>
          <w:p w:rsidR="00000000" w:rsidDel="00000000" w:rsidP="00000000" w:rsidRDefault="00000000" w:rsidRPr="00000000" w14:paraId="0000003A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</w:tr>
      <w:tr>
        <w:trPr>
          <w:trHeight w:val="62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line="259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1.1. Створення Сталого центру підтримки бізнесу на базі Сумського Бізнес Хабу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line="259" w:lineRule="auto"/>
              <w:jc w:val="both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01.01.2020 - 31.12.2021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Проведено освітніх заходів  - 2 од.; консультаційних послуг-70 од.; бізнес зустрічей - 20 од.;  маркетингових заходів - 2 од. Орієнтовна кількість учасників програми - 30 одиниць. Кількість нових зареєстрованих підприємців - 10 одиниць.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line="259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59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59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За графіком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line="259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0 грн /0 євро</w:t>
            </w:r>
          </w:p>
        </w:tc>
      </w:tr>
      <w:tr>
        <w:trPr>
          <w:trHeight w:val="14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line="259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1.2. Організація тренінгів для посадових осіб виконавчих органів та навчань для представників МСБ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line="259" w:lineRule="auto"/>
              <w:jc w:val="both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01.01.2020 - 31.12.2021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Розроблено план проведення тренінгів. Проведено 2 навчання, семінари, консультації для суб'єктів МСП. Охоплено  кількість суб'єктів малого і середнього підприємництва - 208 од.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jc w:val="both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Незначна затримка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  <w:rtl w:val="0"/>
              </w:rPr>
              <w:t xml:space="preserve">0 грн /0 євро</w:t>
            </w:r>
          </w:p>
        </w:tc>
      </w:tr>
      <w:tr>
        <w:trPr>
          <w:trHeight w:val="14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1.3. Проведення моніторингу та  анкетування суб’єктів підприємницької діяльності з наявності проблемних питань у взаємодії з виконавчими органами Сумської міської ради та пропозицій щодо їх вирішення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line="259" w:lineRule="auto"/>
              <w:jc w:val="both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01.01.2020 - 31.12.2021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Розроблено анкету для суб’єктів підприємницької діяльності з наявності проблемних питань у взаємодії з виконавчими органами Сумської міської ради та пропозицій щодо їх вирішення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jc w:val="both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Незначна затримка 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e75b5"/>
                <w:sz w:val="20"/>
                <w:szCs w:val="20"/>
                <w:rtl w:val="0"/>
              </w:rPr>
              <w:t xml:space="preserve">У зв’язку з карантинними обмеженнями, викликаними COVID-19, виникла затримка фінансування проєкту.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  <w:rtl w:val="0"/>
              </w:rPr>
              <w:t xml:space="preserve">0 грн /0 євро</w:t>
            </w:r>
          </w:p>
        </w:tc>
      </w:tr>
      <w:tr>
        <w:trPr>
          <w:trHeight w:val="14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line="259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1.4. Організаційна та інформаційна підтримка, співорганізація та участь у проведенні круглих столів для суб’єктів малого і середнього підприємництва з актуальних питань; проведення на території  Сумської міської об’єднаної територіальної громади форумів, конференцій тощо з питань розвитку підприємництва, інвестицій, кластерних ініціатив форм підтримки суб’єктів малого і середнього підприємництва.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line="259" w:lineRule="auto"/>
              <w:jc w:val="both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01.01.2020 - 31.12.2021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Розроблено план проведення круглих столів для суб’єктів малого і середнього підприємництва з актуальних питань; проведення в місті Суми форумів, конференцій тощо з питань розвитку підприємництва, інвестицій, кластерних ініціатив. Опубліковано не менше 25 оголошень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За графіком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  <w:rtl w:val="0"/>
              </w:rPr>
              <w:t xml:space="preserve">0 грн /0 євро</w:t>
            </w:r>
          </w:p>
        </w:tc>
      </w:tr>
      <w:tr>
        <w:trPr>
          <w:trHeight w:val="14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1.5. Проведення аналізу бізнес- середовища в Сумській міській ОТГ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spacing w:line="259" w:lineRule="auto"/>
              <w:jc w:val="both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01.01.2020 - 31.12.2021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Розроблено методики проведення дослідження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Незначна затримка 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e75b5"/>
                <w:sz w:val="20"/>
                <w:szCs w:val="20"/>
                <w:rtl w:val="0"/>
              </w:rPr>
              <w:t xml:space="preserve">У зв’язку з карантинними обмеженнями, викликаними COVID-19, виникла затримка фінансування проєкту.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  <w:rtl w:val="0"/>
              </w:rPr>
              <w:t xml:space="preserve">0 грн /0 євро</w:t>
            </w:r>
          </w:p>
        </w:tc>
      </w:tr>
      <w:tr>
        <w:trPr>
          <w:trHeight w:val="14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spacing w:line="259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1.6. Організація участі делегацій міста Суми (представників підприємств, фізичних осіб-підприємців, представників громадських об’єднань, організацій, коаліцій бізнесу) у міжнародних та українських заходах економічного та інвестиційного спрямування з метою вивчення передового практичного досвіду інших міст України та іноземного досвіду щодо форм підтримки суб’єктів малого і середнього підприємництва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spacing w:line="259" w:lineRule="auto"/>
              <w:jc w:val="both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01.01.2020 - 31.12.2021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Кількість осіб, залучених до вивчення досвіду - 2 одиниці.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Кількість поїздок - 1 одиниця.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Незначна затримка 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e75b5"/>
                <w:sz w:val="20"/>
                <w:szCs w:val="20"/>
                <w:rtl w:val="0"/>
              </w:rPr>
              <w:t xml:space="preserve">У зв’язку з карантинними обмеженнями, викликаними COVID-19, можливість участі делегацій міста СУми у міжнародних та всеукраїнських заходах не є можливою.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  <w:rtl w:val="0"/>
              </w:rPr>
              <w:t xml:space="preserve">0 грн /0 євро</w:t>
            </w:r>
          </w:p>
        </w:tc>
      </w:tr>
      <w:tr>
        <w:trPr>
          <w:trHeight w:val="14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spacing w:line="259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1.7. Розробка єдиного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інформаційного порталу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для підприємців - Сумський діловий портал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spacing w:line="259" w:lineRule="auto"/>
              <w:jc w:val="both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01.01.2020 - 31.12.2021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Розроблено єдиний інформаційний портал для підприємців - Сумський діловий портал.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jc w:val="both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Кількість відвідувачів сторінки порталу для підприємців – не менше 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Незначна затримка 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jc w:val="both"/>
              <w:rPr>
                <w:rFonts w:ascii="Calibri" w:cs="Calibri" w:eastAsia="Calibri" w:hAnsi="Calibri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e75b5"/>
                <w:sz w:val="20"/>
                <w:szCs w:val="20"/>
                <w:rtl w:val="0"/>
              </w:rPr>
              <w:t xml:space="preserve">У зв’язку з карантинними обмеженнями, викликаними COVID-19, виникла затримка фінансування проєкту.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  <w:rtl w:val="0"/>
              </w:rPr>
              <w:t xml:space="preserve">0 грн /0 євро</w:t>
            </w:r>
          </w:p>
        </w:tc>
      </w:tr>
      <w:tr>
        <w:trPr>
          <w:trHeight w:val="14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spacing w:line="259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1.8. Впорядкування нормативного регулювання діяльності суб’єктів МСП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spacing w:line="259" w:lineRule="auto"/>
              <w:jc w:val="both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01.01.2020 - 31.12.2021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spacing w:line="240" w:lineRule="auto"/>
              <w:jc w:val="both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Зроблено зовнішній аудит всіх місцевих НПА регуляторного характеру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Незначна затримка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  <w:rtl w:val="0"/>
              </w:rPr>
              <w:t xml:space="preserve">0 грн /0 євро</w:t>
            </w:r>
          </w:p>
        </w:tc>
      </w:tr>
      <w:tr>
        <w:trPr>
          <w:trHeight w:val="14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line="259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1.9. Надання фінансової підтримки суб’єктам малого і середнього підприємництва з Бюджету ОТГ  шляхом відшкодування частини відсотків за кредитами, наданими суб’єктам малого і середнього підприємництва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line="259" w:lineRule="auto"/>
              <w:jc w:val="both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01.01.2020 - 31.12.2021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line="240" w:lineRule="auto"/>
              <w:jc w:val="both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Прийнята програма надання фінансово-кредитної підтримки суб'єктам МСП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За графіком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  <w:rtl w:val="0"/>
              </w:rPr>
              <w:t xml:space="preserve">0 грн /0 євро</w:t>
            </w:r>
          </w:p>
        </w:tc>
      </w:tr>
      <w:tr>
        <w:trPr>
          <w:trHeight w:val="14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line="259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1.10.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Розробка та затвердження Детального плану території індустріального парку «Суми»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line="259" w:lineRule="auto"/>
              <w:jc w:val="both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01.01.2020 - 31.12.2020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spacing w:line="240" w:lineRule="auto"/>
              <w:jc w:val="both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Розроблено детальний план території індустріального парку «Суми»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За графіком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  <w:rtl w:val="0"/>
              </w:rPr>
              <w:t xml:space="preserve">259 945 грн /8 665 євро</w:t>
            </w:r>
          </w:p>
        </w:tc>
      </w:tr>
      <w:tr>
        <w:trPr>
          <w:trHeight w:val="14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spacing w:line="259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1.11. Створення інформаційно-аналітичної системи “База НПА” (електронна система контролю версій НПА)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spacing w:line="259" w:lineRule="auto"/>
              <w:jc w:val="both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01.01.2020 - 31.12.2021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Створено та наповнено  відкритий веб-ресурс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jc w:val="both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Незначна затримка 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e75b5"/>
                <w:sz w:val="20"/>
                <w:szCs w:val="20"/>
                <w:rtl w:val="0"/>
              </w:rPr>
              <w:t xml:space="preserve">У зв’язку з карантинними обмеженнями, викликаними COVID-19, виникла затримка фінансування проєкту.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  <w:rtl w:val="0"/>
              </w:rPr>
              <w:t xml:space="preserve">0 грн /0 євро</w:t>
            </w:r>
          </w:p>
        </w:tc>
      </w:tr>
      <w:tr>
        <w:trPr>
          <w:trHeight w:val="14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spacing w:line="259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2.1. Розробка плану просування бренду міста щодо популяризації та сприйняття його як надійного та позитивного образу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spacing w:line="259" w:lineRule="auto"/>
              <w:jc w:val="both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01.01.2020 - 31.12.2020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shd w:fill="ffffff" w:val="clear"/>
              <w:spacing w:line="240" w:lineRule="auto"/>
              <w:jc w:val="both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Обрані канали комунікації. Розроблений фінансовий бюджет. Розроблені рекламні повідомлення для обраних каналів комунікацій. Адаптовано розроблений візуальний образ бренду для обраних носіїв. Розроблено календарний план заходів щодо просування бренду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За графіком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  <w:rtl w:val="0"/>
              </w:rPr>
              <w:t xml:space="preserve">0 грн /0 євро</w:t>
            </w:r>
          </w:p>
        </w:tc>
      </w:tr>
      <w:tr>
        <w:trPr>
          <w:trHeight w:val="14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line="259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3.1. Школа амбасадорів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line="259" w:lineRule="auto"/>
              <w:jc w:val="both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01.01.2020 - 31.12.2021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3">
            <w:pPr>
              <w:spacing w:line="240" w:lineRule="auto"/>
              <w:jc w:val="both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Визначено осіб, які відповідають категорії амбасадор.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4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За графіком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  <w:rtl w:val="0"/>
              </w:rPr>
              <w:t xml:space="preserve">0 грн /0 євро</w:t>
            </w:r>
          </w:p>
        </w:tc>
      </w:tr>
      <w:tr>
        <w:trPr>
          <w:trHeight w:val="14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line="259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3.2.. Проведення фестивалю вуличної їжі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line="259" w:lineRule="auto"/>
              <w:jc w:val="both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01.01.2020 - 31.12.2021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A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Проведено підготовку до проведення фестивалю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jc w:val="both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C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Незначна затримка </w:t>
            </w:r>
          </w:p>
          <w:p w:rsidR="00000000" w:rsidDel="00000000" w:rsidP="00000000" w:rsidRDefault="00000000" w:rsidRPr="00000000" w14:paraId="000000AF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e75b5"/>
                <w:sz w:val="20"/>
                <w:szCs w:val="20"/>
                <w:rtl w:val="0"/>
              </w:rPr>
              <w:t xml:space="preserve">У зв’язку з карантинними обмеженнями, викликаними COVID-19, проведення масових заходів заборонено.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  <w:rtl w:val="0"/>
              </w:rPr>
              <w:t xml:space="preserve">0 грн /0 євро</w:t>
            </w:r>
          </w:p>
        </w:tc>
      </w:tr>
      <w:tr>
        <w:trPr>
          <w:trHeight w:val="14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2">
            <w:pPr>
              <w:spacing w:line="259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3.3. Організація участі представників міста Суми у національних та міжнародних спеціалізованих виставкових та інших бізнес-заходах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3">
            <w:pPr>
              <w:spacing w:line="259" w:lineRule="auto"/>
              <w:jc w:val="both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01.01.2020 - 31.12.2021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4">
            <w:pPr>
              <w:spacing w:line="240" w:lineRule="auto"/>
              <w:jc w:val="both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Кількість суб'єктів МСП -учасників національних та міжнародних спеціалізованих виставкових та інших бізнес-заходів - 30 одиниць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5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Незначна затримка 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e75b5"/>
                <w:sz w:val="20"/>
                <w:szCs w:val="20"/>
                <w:rtl w:val="0"/>
              </w:rPr>
              <w:t xml:space="preserve">У зв’язку з карантинними обмеженнями, викликаними COVID-19, можливість брати участь у масових заходах відсутня.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  <w:rtl w:val="0"/>
              </w:rPr>
              <w:t xml:space="preserve">0 грн /0 євро</w:t>
            </w:r>
          </w:p>
        </w:tc>
      </w:tr>
      <w:tr>
        <w:trPr>
          <w:trHeight w:val="14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B">
            <w:pPr>
              <w:spacing w:line="259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3.4.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Організація прес - турів в Сумську ОТГ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C">
            <w:pPr>
              <w:spacing w:line="259" w:lineRule="auto"/>
              <w:jc w:val="both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01.04.2020 - 31.05.2021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Опубліковано  промо-матеріали про Сумську ОТГ (не менше 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Незначна затримка </w:t>
            </w:r>
          </w:p>
          <w:p w:rsidR="00000000" w:rsidDel="00000000" w:rsidP="00000000" w:rsidRDefault="00000000" w:rsidRPr="00000000" w14:paraId="000000C1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e75b5"/>
                <w:sz w:val="20"/>
                <w:szCs w:val="20"/>
                <w:rtl w:val="0"/>
              </w:rPr>
              <w:t xml:space="preserve">У зв’язку з карантинними обмеженнями, викликаними COVID-19, організація прес-турів перенесена на період, коли буде послаблено карантин.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  <w:rtl w:val="0"/>
              </w:rPr>
              <w:t xml:space="preserve">0 грн /0 євро</w:t>
            </w:r>
          </w:p>
        </w:tc>
      </w:tr>
      <w:tr>
        <w:trPr>
          <w:trHeight w:val="14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4">
            <w:pPr>
              <w:spacing w:line="259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3.5. Висвітлення бренду міста в різних каналах комунікації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5">
            <w:pPr>
              <w:spacing w:line="259" w:lineRule="auto"/>
              <w:jc w:val="both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01.01.2020 - 31.12.2021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Налаштовано контекстну рекламу туристичного порталу і для бренду міста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7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Незначна затримка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  <w:rtl w:val="0"/>
              </w:rPr>
              <w:t xml:space="preserve">0 грн /0 євро</w:t>
            </w:r>
          </w:p>
        </w:tc>
      </w:tr>
      <w:tr>
        <w:trPr>
          <w:trHeight w:val="14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B">
            <w:pPr>
              <w:spacing w:line="259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3.6.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Фестиваль “Ніч міста”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C">
            <w:pPr>
              <w:spacing w:line="259" w:lineRule="auto"/>
              <w:jc w:val="both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01.01.2020 - 31.12.2021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D">
            <w:pPr>
              <w:spacing w:line="240" w:lineRule="auto"/>
              <w:jc w:val="both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Проведено підготовку до проведення фестивалю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E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За графіком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  <w:rtl w:val="0"/>
              </w:rPr>
              <w:t xml:space="preserve">0 грн /0 євро</w:t>
            </w:r>
          </w:p>
        </w:tc>
      </w:tr>
      <w:tr>
        <w:trPr>
          <w:trHeight w:val="14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2">
            <w:pPr>
              <w:spacing w:line="259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3.7.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Фестиваль “Ніч музеїв”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3">
            <w:pPr>
              <w:spacing w:line="259" w:lineRule="auto"/>
              <w:jc w:val="both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травень 2020 - травень 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4">
            <w:pPr>
              <w:spacing w:line="240" w:lineRule="auto"/>
              <w:jc w:val="both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Охоплено максимальну кількість мешканців та гостей міста (не менше 30  тис осіб). Збільшено кількість локацій (не менше 20)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5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Незначна затримка</w:t>
            </w:r>
          </w:p>
          <w:p w:rsidR="00000000" w:rsidDel="00000000" w:rsidP="00000000" w:rsidRDefault="00000000" w:rsidRPr="00000000" w14:paraId="000000D8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line="240" w:lineRule="auto"/>
              <w:jc w:val="both"/>
              <w:rPr>
                <w:rFonts w:ascii="Calibri" w:cs="Calibri" w:eastAsia="Calibri" w:hAnsi="Calibri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e75b5"/>
                <w:sz w:val="20"/>
                <w:szCs w:val="20"/>
                <w:rtl w:val="0"/>
              </w:rPr>
              <w:t xml:space="preserve">Створено новий захід - знято новий фільм у рамках фестивалю.</w:t>
            </w:r>
          </w:p>
          <w:p w:rsidR="00000000" w:rsidDel="00000000" w:rsidP="00000000" w:rsidRDefault="00000000" w:rsidRPr="00000000" w14:paraId="000000DA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  <w:rtl w:val="0"/>
              </w:rPr>
              <w:t xml:space="preserve">20 000 грн /667 євро</w:t>
            </w:r>
          </w:p>
        </w:tc>
      </w:tr>
      <w:tr>
        <w:trPr>
          <w:trHeight w:val="14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C">
            <w:pPr>
              <w:spacing w:line="259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3.8. Облаштування фотозони, пов’язаної з ідеєю бренду міста в центральній частині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D">
            <w:pPr>
              <w:spacing w:line="259" w:lineRule="auto"/>
              <w:jc w:val="both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01.01.2020 - 31.12.2021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Створено нову фотозону в місті. Проведено відкриття фотозони, охоплено 1000 осіб.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F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Незначна затримка</w:t>
            </w:r>
          </w:p>
          <w:p w:rsidR="00000000" w:rsidDel="00000000" w:rsidP="00000000" w:rsidRDefault="00000000" w:rsidRPr="00000000" w14:paraId="000000E2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line="240" w:lineRule="auto"/>
              <w:jc w:val="both"/>
              <w:rPr>
                <w:rFonts w:ascii="Calibri" w:cs="Calibri" w:eastAsia="Calibri" w:hAnsi="Calibri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e75b5"/>
                <w:sz w:val="20"/>
                <w:szCs w:val="20"/>
                <w:rtl w:val="0"/>
              </w:rPr>
              <w:t xml:space="preserve">Заключено договори</w:t>
            </w:r>
          </w:p>
          <w:p w:rsidR="00000000" w:rsidDel="00000000" w:rsidP="00000000" w:rsidRDefault="00000000" w:rsidRPr="00000000" w14:paraId="000000E4">
            <w:pPr>
              <w:spacing w:line="240" w:lineRule="auto"/>
              <w:jc w:val="both"/>
              <w:rPr>
                <w:rFonts w:ascii="Calibri" w:cs="Calibri" w:eastAsia="Calibri" w:hAnsi="Calibri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e75b5"/>
                <w:sz w:val="20"/>
                <w:szCs w:val="20"/>
                <w:rtl w:val="0"/>
              </w:rPr>
              <w:t xml:space="preserve">Триває етап підготовки до реалізації проєкту (погодження розміщення фотозони та вибір ідеї фотозони)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  <w:rtl w:val="0"/>
              </w:rPr>
              <w:t xml:space="preserve">0 грн /0 євро</w:t>
            </w:r>
          </w:p>
        </w:tc>
      </w:tr>
      <w:tr>
        <w:trPr>
          <w:trHeight w:val="14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6">
            <w:pPr>
              <w:spacing w:line="259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3.9.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Розвиток туристичної навігації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7">
            <w:pPr>
              <w:spacing w:line="259" w:lineRule="auto"/>
              <w:jc w:val="both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01.01.2020 - 31.12.2021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8">
            <w:pPr>
              <w:shd w:fill="ffffff" w:val="clear"/>
              <w:spacing w:line="240" w:lineRule="auto"/>
              <w:jc w:val="both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Встановлено 1 туристичний борд, 2 вуличних вказівників пам’яток архітектури, 1 вуличний сенсорний туристичний кіоск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9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За графіком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  <w:rtl w:val="0"/>
              </w:rPr>
              <w:t xml:space="preserve">50 000 грн /1667 євро</w:t>
            </w:r>
          </w:p>
        </w:tc>
      </w:tr>
      <w:tr>
        <w:trPr>
          <w:trHeight w:val="14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D">
            <w:pPr>
              <w:spacing w:line="259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3.10.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Розробка додаткового контенту для віртуального гіда з технологією доповненої реальності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E">
            <w:pPr>
              <w:spacing w:line="259" w:lineRule="auto"/>
              <w:jc w:val="both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01.01.2020 - 31.12.2020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F">
            <w:pPr>
              <w:spacing w:line="240" w:lineRule="auto"/>
              <w:jc w:val="both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Розроблено новий персонаж для туристичного гіда. Опрацьовано 20 локацій пам'яток архітектури. Надруковані таблички пам'яток архітектури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0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Незначна затримка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  <w:rtl w:val="0"/>
              </w:rPr>
              <w:t xml:space="preserve">0 грн /0 євро</w:t>
            </w:r>
          </w:p>
        </w:tc>
      </w:tr>
      <w:tr>
        <w:trPr>
          <w:trHeight w:val="14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4">
            <w:pPr>
              <w:spacing w:line="259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3.11.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Розробка нових туристичних маршрутів містом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5">
            <w:pPr>
              <w:spacing w:line="259" w:lineRule="auto"/>
              <w:jc w:val="both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01.01.2020 - 31.12.2021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6">
            <w:pPr>
              <w:shd w:fill="ffffff" w:val="clear"/>
              <w:spacing w:line="240" w:lineRule="auto"/>
              <w:jc w:val="both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Створено новий маршрут з метою  оновлення туристичного потенціалу міста.. Проведено не менше 10 екскурсій маршруту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7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Незначна затримка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  <w:rtl w:val="0"/>
              </w:rPr>
              <w:t xml:space="preserve">0 грн /0 євро</w:t>
            </w:r>
          </w:p>
        </w:tc>
      </w:tr>
      <w:tr>
        <w:trPr>
          <w:trHeight w:val="14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3.12. Проведення досліджень  туристичної галузі з визначенням основних туристичних потоків в місто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C">
            <w:pPr>
              <w:spacing w:line="259" w:lineRule="auto"/>
              <w:jc w:val="both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01.01.2020 - 31.12.2021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Розроблено дослідження на проведено дослідження туристичної галузі міста. Проведено аналіз результатів дослідження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E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Незначна затримка </w:t>
            </w:r>
          </w:p>
          <w:p w:rsidR="00000000" w:rsidDel="00000000" w:rsidP="00000000" w:rsidRDefault="00000000" w:rsidRPr="00000000" w14:paraId="00000101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e75b5"/>
                <w:sz w:val="20"/>
                <w:szCs w:val="20"/>
                <w:rtl w:val="0"/>
              </w:rPr>
              <w:t xml:space="preserve">У зв’язку з карантинними обмеженнями, викликаними COVID-19, виникла затримка фінансування проєкту.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  <w:rtl w:val="0"/>
              </w:rPr>
              <w:t xml:space="preserve">0 грн /0 євро</w:t>
            </w:r>
          </w:p>
        </w:tc>
      </w:tr>
      <w:tr>
        <w:trPr>
          <w:trHeight w:val="14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4">
            <w:pPr>
              <w:spacing w:line="259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3.13. Створення фото- та відеоконтентів про місто Суми для підвищення впізнаваності бренду в різних каналах комунікації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5">
            <w:pPr>
              <w:spacing w:line="259" w:lineRule="auto"/>
              <w:jc w:val="both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01.01.2020 - 31.12.2021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6">
            <w:pPr>
              <w:shd w:fill="ffffff" w:val="clear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Виготовлено  фото контент (1000 од)</w:t>
            </w:r>
          </w:p>
          <w:p w:rsidR="00000000" w:rsidDel="00000000" w:rsidP="00000000" w:rsidRDefault="00000000" w:rsidRPr="00000000" w14:paraId="00000107">
            <w:pPr>
              <w:shd w:fill="ffffff" w:val="clear"/>
              <w:spacing w:line="240" w:lineRule="auto"/>
              <w:jc w:val="both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Виготовлено відео контент контент (2 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8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e75b5"/>
                <w:sz w:val="20"/>
                <w:szCs w:val="20"/>
                <w:rtl w:val="0"/>
              </w:rPr>
              <w:t xml:space="preserve">Незначна затримка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  <w:rtl w:val="0"/>
              </w:rPr>
              <w:t xml:space="preserve">0 грн /0 євро</w:t>
            </w:r>
          </w:p>
        </w:tc>
      </w:tr>
      <w:tr>
        <w:trPr>
          <w:trHeight w:val="34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C">
            <w:pPr>
              <w:spacing w:line="259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line="259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Всього дій: 25</w:t>
            </w:r>
          </w:p>
          <w:p w:rsidR="00000000" w:rsidDel="00000000" w:rsidP="00000000" w:rsidRDefault="00000000" w:rsidRPr="00000000" w14:paraId="0000010E">
            <w:pPr>
              <w:spacing w:line="259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"/>
                <w:szCs w:val="2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"/>
                <w:szCs w:val="2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4">
            <w:pPr>
              <w:spacing w:after="160" w:line="259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  <w:rtl w:val="0"/>
              </w:rPr>
              <w:t xml:space="preserve">329 945 грн /11 000 євро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160" w:line="259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ВСЬОГО коштів грн/євро</w:t>
            </w:r>
          </w:p>
          <w:p w:rsidR="00000000" w:rsidDel="00000000" w:rsidP="00000000" w:rsidRDefault="00000000" w:rsidRPr="00000000" w14:paraId="00000116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spacing w:after="240" w:line="240" w:lineRule="auto"/>
        <w:rPr>
          <w:rFonts w:ascii="Calibri" w:cs="Calibri" w:eastAsia="Calibri" w:hAnsi="Calibri"/>
          <w:b w:val="1"/>
          <w:i w:val="1"/>
          <w:color w:val="0070c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18"/>
          <w:szCs w:val="18"/>
          <w:rtl w:val="0"/>
        </w:rPr>
        <w:t xml:space="preserve">* Курс НБУ грн/євро на 01.07.2020 року  30,00 грн./1 євро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4264913</wp:posOffset>
            </wp:positionH>
            <wp:positionV relativeFrom="paragraph">
              <wp:posOffset>342900</wp:posOffset>
            </wp:positionV>
            <wp:extent cx="1243013" cy="1069258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3013" cy="10692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1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Звіт заповнив 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                        Дата подання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17.07.2020 року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Кубрак Оксана Миколаївна</w:t>
      </w:r>
    </w:p>
    <w:p w:rsidR="00000000" w:rsidDel="00000000" w:rsidP="00000000" w:rsidRDefault="00000000" w:rsidRPr="00000000" w14:paraId="000001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Начальник управління </w:t>
      </w:r>
    </w:p>
    <w:p w:rsidR="00000000" w:rsidDel="00000000" w:rsidP="00000000" w:rsidRDefault="00000000" w:rsidRPr="00000000" w14:paraId="000001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стратегічного розвитку міста</w:t>
      </w:r>
    </w:p>
    <w:p w:rsidR="00000000" w:rsidDel="00000000" w:rsidP="00000000" w:rsidRDefault="00000000" w:rsidRPr="00000000" w14:paraId="000001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Сумської міської ради</w:t>
      </w: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1440" w:top="144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