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Робота виконавчих органів міської ради, установ, підприємств та організацій усіх сфер діяльності була направлена на забезпечення першочергових потреб мешканців  міста з виконанням пріоритетних завдань Програми.  </w:t>
      </w:r>
    </w:p>
    <w:p w:rsidR="00F423B3" w:rsidRPr="00F423B3" w:rsidRDefault="00F423B3" w:rsidP="00F423B3">
      <w:pPr>
        <w:jc w:val="both"/>
        <w:rPr>
          <w:rFonts w:ascii="Times New Roman" w:hAnsi="Times New Roman" w:cs="Times New Roman"/>
          <w:bCs/>
          <w:sz w:val="24"/>
          <w:szCs w:val="24"/>
          <w:lang w:val="uk-UA"/>
        </w:rPr>
      </w:pPr>
      <w:r w:rsidRPr="00F423B3">
        <w:rPr>
          <w:rFonts w:ascii="Times New Roman" w:hAnsi="Times New Roman" w:cs="Times New Roman"/>
          <w:bCs/>
          <w:sz w:val="24"/>
          <w:szCs w:val="24"/>
          <w:lang w:val="uk-UA"/>
        </w:rPr>
        <w:t>На реалізацію 28 міських цільових програм у межах витрат головних розпорядників бюджетних коштів та окремих заходів Програми економічного і соціального розвитку міста Суми на 2017 рік було направлено 290,6 млн. гривень.</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На 1 липня 2017 року на території Сумської міської ради за оцінкою проживало 267,2 тис. осіб наявного населення. Упродовж січня-червня 2017 року чисельність населення зменшилася на 1,2 тис. осіб, у тому числі за рахунок природного скорочення на 0,5 тис. осіб.</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У січні - червні 2017 року підприємства міста Суми </w:t>
      </w:r>
      <w:r w:rsidRPr="00F423B3">
        <w:rPr>
          <w:rFonts w:ascii="Times New Roman" w:hAnsi="Times New Roman" w:cs="Times New Roman"/>
          <w:b/>
          <w:sz w:val="24"/>
          <w:szCs w:val="24"/>
          <w:lang w:val="uk-UA"/>
        </w:rPr>
        <w:t>реалізували промислової продукції</w:t>
      </w:r>
      <w:r w:rsidRPr="00F423B3">
        <w:rPr>
          <w:rFonts w:ascii="Times New Roman" w:hAnsi="Times New Roman" w:cs="Times New Roman"/>
          <w:sz w:val="24"/>
          <w:szCs w:val="24"/>
          <w:lang w:val="uk-UA"/>
        </w:rPr>
        <w:t xml:space="preserve">  на суму 9,9 </w:t>
      </w:r>
      <w:proofErr w:type="spellStart"/>
      <w:r w:rsidRPr="00F423B3">
        <w:rPr>
          <w:rFonts w:ascii="Times New Roman" w:hAnsi="Times New Roman" w:cs="Times New Roman"/>
          <w:sz w:val="24"/>
          <w:szCs w:val="24"/>
          <w:lang w:val="uk-UA"/>
        </w:rPr>
        <w:t>млрд.грн</w:t>
      </w:r>
      <w:proofErr w:type="spellEnd"/>
      <w:r w:rsidRPr="00F423B3">
        <w:rPr>
          <w:rFonts w:ascii="Times New Roman" w:hAnsi="Times New Roman" w:cs="Times New Roman"/>
          <w:sz w:val="24"/>
          <w:szCs w:val="24"/>
          <w:lang w:val="uk-UA"/>
        </w:rPr>
        <w:t xml:space="preserve">. (50,7% загальнообласного показника), що на 25,1% більше порівняно з аналогічним періодом 2016 року.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Промислові підприємства міста продовжували оновлювати та розширювати виробничі потужності.</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Зокрема, відбулося відкриття нового заводу з виробництва упаковки для дитячого харчування та інших харчових продуктів ТОВ «ГУАЛАПАК УКРАЇНА» (інвестовано 500 млн. грн.).</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АТ «НВАТ «ВНДIКОМПРЕСОРМАШ» було придбано установку лазерного маркування з метою захисту продукції від підробок на суму 0,5 млн. гривень. ПАТ «ВНДІАЕН» на придбання основних засобів та капітальний ремонт будівель, споруд, обладнання було використано 1,5 млн. гривень.</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Підприємствами автомобільного </w:t>
      </w:r>
      <w:r w:rsidRPr="00F423B3">
        <w:rPr>
          <w:rFonts w:ascii="Times New Roman" w:hAnsi="Times New Roman" w:cs="Times New Roman"/>
          <w:b/>
          <w:sz w:val="24"/>
          <w:szCs w:val="24"/>
          <w:lang w:val="uk-UA"/>
        </w:rPr>
        <w:t xml:space="preserve">транспорту </w:t>
      </w:r>
      <w:r w:rsidRPr="00F423B3">
        <w:rPr>
          <w:rFonts w:ascii="Times New Roman" w:hAnsi="Times New Roman" w:cs="Times New Roman"/>
          <w:sz w:val="24"/>
          <w:szCs w:val="24"/>
          <w:lang w:val="uk-UA"/>
        </w:rPr>
        <w:t xml:space="preserve">у січні-червні 2017 року перевезено 13,2 млн. пас., що на 11,5% більше порівняно із січнем-червнем 2016 року та виконано пасажирооборот в обсязі 67,2 млн. </w:t>
      </w:r>
      <w:proofErr w:type="spellStart"/>
      <w:r w:rsidRPr="00F423B3">
        <w:rPr>
          <w:rFonts w:ascii="Times New Roman" w:hAnsi="Times New Roman" w:cs="Times New Roman"/>
          <w:sz w:val="24"/>
          <w:szCs w:val="24"/>
          <w:lang w:val="uk-UA"/>
        </w:rPr>
        <w:t>пас.км</w:t>
      </w:r>
      <w:proofErr w:type="spellEnd"/>
      <w:r w:rsidRPr="00F423B3">
        <w:rPr>
          <w:rFonts w:ascii="Times New Roman" w:hAnsi="Times New Roman" w:cs="Times New Roman"/>
          <w:sz w:val="24"/>
          <w:szCs w:val="24"/>
          <w:lang w:val="uk-UA"/>
        </w:rPr>
        <w:t>, що на 7,9% менше порівняно із січнем-червнем 2016 року.</w:t>
      </w:r>
    </w:p>
    <w:p w:rsidR="00F423B3" w:rsidRPr="00F423B3" w:rsidRDefault="00F423B3" w:rsidP="00F423B3">
      <w:pPr>
        <w:jc w:val="both"/>
        <w:rPr>
          <w:rFonts w:ascii="Times New Roman" w:hAnsi="Times New Roman" w:cs="Times New Roman"/>
          <w:bCs/>
          <w:sz w:val="24"/>
          <w:szCs w:val="24"/>
          <w:lang w:val="uk-UA"/>
        </w:rPr>
      </w:pPr>
      <w:r w:rsidRPr="00F423B3">
        <w:rPr>
          <w:rFonts w:ascii="Times New Roman" w:hAnsi="Times New Roman" w:cs="Times New Roman"/>
          <w:sz w:val="24"/>
          <w:szCs w:val="24"/>
          <w:lang w:val="uk-UA"/>
        </w:rPr>
        <w:t xml:space="preserve">У порівнянні з 1 півріччям 2016 року  на 0,5% збільшилась кількість тролейбусів, випущених на лінію, автобусів – на 21,6 відсотків. При цьому спостерігалося зменшення  кількості перевезених пасажирів (з урахуванням пільгових категорій) міським електротранспортом на 5% (на 0,5 млн. осіб), автобусами  навпаки відбулося збільшення – на 39,1%  (на 0,6 млн. осіб).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bCs/>
          <w:sz w:val="24"/>
          <w:szCs w:val="24"/>
          <w:lang w:val="uk-UA"/>
        </w:rPr>
        <w:t>Придбано 2 одиниці автобусів середньої місткості на суму 3,9 млн. грн. для КП «</w:t>
      </w:r>
      <w:proofErr w:type="spellStart"/>
      <w:r w:rsidRPr="00F423B3">
        <w:rPr>
          <w:rFonts w:ascii="Times New Roman" w:hAnsi="Times New Roman" w:cs="Times New Roman"/>
          <w:bCs/>
          <w:sz w:val="24"/>
          <w:szCs w:val="24"/>
          <w:lang w:val="uk-UA"/>
        </w:rPr>
        <w:t>Електроавтотранс</w:t>
      </w:r>
      <w:proofErr w:type="spellEnd"/>
      <w:r w:rsidRPr="00F423B3">
        <w:rPr>
          <w:rFonts w:ascii="Times New Roman" w:hAnsi="Times New Roman" w:cs="Times New Roman"/>
          <w:bCs/>
          <w:sz w:val="24"/>
          <w:szCs w:val="24"/>
          <w:lang w:val="uk-UA"/>
        </w:rPr>
        <w:t xml:space="preserve">», </w:t>
      </w:r>
      <w:r w:rsidRPr="00F423B3">
        <w:rPr>
          <w:rFonts w:ascii="Times New Roman" w:hAnsi="Times New Roman" w:cs="Times New Roman"/>
          <w:sz w:val="24"/>
          <w:szCs w:val="24"/>
          <w:lang w:val="uk-UA"/>
        </w:rPr>
        <w:t xml:space="preserve">проведено капітальний ремонт комірок з заміною масляних вимикачів на вакуумні на  суму майже 2 млн. грн. Крім того підприємству </w:t>
      </w:r>
      <w:r w:rsidRPr="00F423B3">
        <w:rPr>
          <w:rFonts w:ascii="Times New Roman" w:hAnsi="Times New Roman" w:cs="Times New Roman"/>
          <w:bCs/>
          <w:sz w:val="24"/>
          <w:szCs w:val="24"/>
          <w:lang w:val="uk-UA"/>
        </w:rPr>
        <w:t xml:space="preserve">надана фінансова підтримка з міського бюджету у сумі 2,6 млн. грн. та </w:t>
      </w:r>
      <w:r w:rsidRPr="00F423B3">
        <w:rPr>
          <w:rFonts w:ascii="Times New Roman" w:hAnsi="Times New Roman" w:cs="Times New Roman"/>
          <w:sz w:val="24"/>
          <w:szCs w:val="24"/>
          <w:lang w:val="uk-UA"/>
        </w:rPr>
        <w:t xml:space="preserve">здійснено відшкодування різниці між встановленими та економічно обґрунтованими тарифами в сумі 2,1 млн. гривень.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Проводилася робота з підтримки розвитку </w:t>
      </w:r>
      <w:r w:rsidRPr="00F423B3">
        <w:rPr>
          <w:rFonts w:ascii="Times New Roman" w:hAnsi="Times New Roman" w:cs="Times New Roman"/>
          <w:b/>
          <w:sz w:val="24"/>
          <w:szCs w:val="24"/>
          <w:lang w:val="uk-UA"/>
        </w:rPr>
        <w:t>малого та середнього підприємництва</w:t>
      </w:r>
      <w:r w:rsidRPr="00F423B3">
        <w:rPr>
          <w:rFonts w:ascii="Times New Roman" w:hAnsi="Times New Roman" w:cs="Times New Roman"/>
          <w:sz w:val="24"/>
          <w:szCs w:val="24"/>
          <w:lang w:val="uk-UA"/>
        </w:rPr>
        <w:t>, запровадження механізму співпраці виконавчих органів Сумської міської ради та суб’єктів малого і середнього підприємництва</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ab/>
        <w:t>Рішенням Сумської міської ради від 26 квітня 2017 року № 2041-МР «Про внесення змін до рішення Сумської міської  ради від 08 липня 2015 року № 4562–МР «Про встановлення плати за землю на території міста Суми» (зі змінами)» передбачено з 01.01.2018 надання 50 % пільг по сплаті земельного податку для</w:t>
      </w:r>
      <w:r w:rsidRPr="00F423B3">
        <w:rPr>
          <w:rFonts w:ascii="Times New Roman" w:hAnsi="Times New Roman" w:cs="Times New Roman"/>
          <w:bCs/>
          <w:sz w:val="24"/>
          <w:szCs w:val="24"/>
          <w:lang w:val="uk-UA"/>
        </w:rPr>
        <w:t xml:space="preserve"> п</w:t>
      </w:r>
      <w:r w:rsidRPr="00F423B3">
        <w:rPr>
          <w:rFonts w:ascii="Times New Roman" w:hAnsi="Times New Roman" w:cs="Times New Roman"/>
          <w:sz w:val="24"/>
          <w:szCs w:val="24"/>
          <w:lang w:val="uk-UA"/>
        </w:rPr>
        <w:t xml:space="preserve">ідприємств та фізичних осіб – підприємців малого та середнього бізнесу (за визначеними деякими основними </w:t>
      </w:r>
      <w:r w:rsidRPr="00F423B3">
        <w:rPr>
          <w:rFonts w:ascii="Times New Roman" w:hAnsi="Times New Roman" w:cs="Times New Roman"/>
          <w:sz w:val="24"/>
          <w:szCs w:val="24"/>
          <w:lang w:val="uk-UA"/>
        </w:rPr>
        <w:lastRenderedPageBreak/>
        <w:t xml:space="preserve">видами діяльності: виробництво деяких видів продуктів харчування, одягу та взуття, виробів з деревини, текстильне та трикотажне виробництво). </w:t>
      </w:r>
    </w:p>
    <w:p w:rsidR="00F423B3" w:rsidRPr="00F423B3" w:rsidRDefault="00F423B3" w:rsidP="00F423B3">
      <w:pPr>
        <w:jc w:val="both"/>
        <w:rPr>
          <w:rFonts w:ascii="Times New Roman" w:hAnsi="Times New Roman" w:cs="Times New Roman"/>
          <w:bCs/>
          <w:sz w:val="24"/>
          <w:szCs w:val="24"/>
          <w:lang w:val="uk-UA"/>
        </w:rPr>
      </w:pPr>
      <w:r w:rsidRPr="00F423B3">
        <w:rPr>
          <w:rFonts w:ascii="Times New Roman" w:hAnsi="Times New Roman" w:cs="Times New Roman"/>
          <w:bCs/>
          <w:sz w:val="24"/>
          <w:szCs w:val="24"/>
          <w:lang w:val="uk-UA"/>
        </w:rPr>
        <w:t>Також підготовлений та схвалений Сумською міською радою 26.07.2017 Порядок надання фінансової підтримки суб’єктам малого і середнього підприємництва з міського бюджету м. Суми, який встановлює механізм відшкодування частини відсотків за коротко- і середньостроковими кредитами, що надаються банками на реалізацію бізнес-планів суб’єктів малого і середнього підприємництва (від 40 до 70 % залежно від кількості балів за підсумками конкурсу).</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b/>
          <w:sz w:val="24"/>
          <w:szCs w:val="24"/>
          <w:lang w:val="uk-UA"/>
        </w:rPr>
        <w:t>Центром надання адміністративних послуг</w:t>
      </w:r>
      <w:r w:rsidRPr="00F423B3">
        <w:rPr>
          <w:rFonts w:ascii="Times New Roman" w:hAnsi="Times New Roman" w:cs="Times New Roman"/>
          <w:sz w:val="24"/>
          <w:szCs w:val="24"/>
          <w:lang w:val="uk-UA"/>
        </w:rPr>
        <w:t xml:space="preserve">  було надано 170,1 тис. адміністративних послуг, 332,5 тис.</w:t>
      </w:r>
      <w:r w:rsidRPr="00F423B3">
        <w:rPr>
          <w:rFonts w:ascii="Times New Roman" w:hAnsi="Times New Roman" w:cs="Times New Roman"/>
          <w:b/>
          <w:sz w:val="24"/>
          <w:szCs w:val="24"/>
          <w:lang w:val="uk-UA"/>
        </w:rPr>
        <w:t> </w:t>
      </w:r>
      <w:r w:rsidRPr="00F423B3">
        <w:rPr>
          <w:rFonts w:ascii="Times New Roman" w:hAnsi="Times New Roman" w:cs="Times New Roman"/>
          <w:sz w:val="24"/>
          <w:szCs w:val="24"/>
          <w:lang w:val="uk-UA"/>
        </w:rPr>
        <w:t>консультацій працівниками та представниками адміністративних та дозвільних органів, в тому числі суб’єктам малого та середнього підприємництва.</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rPr>
        <w:t xml:space="preserve">У </w:t>
      </w:r>
      <w:proofErr w:type="spellStart"/>
      <w:proofErr w:type="gramStart"/>
      <w:r w:rsidRPr="00F423B3">
        <w:rPr>
          <w:rFonts w:ascii="Times New Roman" w:hAnsi="Times New Roman" w:cs="Times New Roman"/>
          <w:sz w:val="24"/>
          <w:szCs w:val="24"/>
        </w:rPr>
        <w:t>травні</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було</w:t>
      </w:r>
      <w:proofErr w:type="spellEnd"/>
      <w:proofErr w:type="gramEnd"/>
      <w:r w:rsidRPr="00F423B3">
        <w:rPr>
          <w:rFonts w:ascii="Times New Roman" w:hAnsi="Times New Roman" w:cs="Times New Roman"/>
          <w:sz w:val="24"/>
          <w:szCs w:val="24"/>
        </w:rPr>
        <w:t xml:space="preserve"> введено в </w:t>
      </w:r>
      <w:proofErr w:type="spellStart"/>
      <w:r w:rsidRPr="00F423B3">
        <w:rPr>
          <w:rFonts w:ascii="Times New Roman" w:hAnsi="Times New Roman" w:cs="Times New Roman"/>
          <w:sz w:val="24"/>
          <w:szCs w:val="24"/>
        </w:rPr>
        <w:t>експлуатацію</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приміщення</w:t>
      </w:r>
      <w:proofErr w:type="spellEnd"/>
      <w:r w:rsidRPr="00F423B3">
        <w:rPr>
          <w:rFonts w:ascii="Times New Roman" w:hAnsi="Times New Roman" w:cs="Times New Roman"/>
          <w:sz w:val="24"/>
          <w:szCs w:val="24"/>
        </w:rPr>
        <w:t xml:space="preserve"> конференц-залу </w:t>
      </w:r>
      <w:proofErr w:type="spellStart"/>
      <w:r w:rsidRPr="00F423B3">
        <w:rPr>
          <w:rFonts w:ascii="Times New Roman" w:hAnsi="Times New Roman" w:cs="Times New Roman"/>
          <w:sz w:val="24"/>
          <w:szCs w:val="24"/>
        </w:rPr>
        <w:t>ЦНАПу</w:t>
      </w:r>
      <w:proofErr w:type="spellEnd"/>
      <w:r w:rsidRPr="00F423B3">
        <w:rPr>
          <w:rFonts w:ascii="Times New Roman" w:hAnsi="Times New Roman" w:cs="Times New Roman"/>
          <w:sz w:val="24"/>
          <w:szCs w:val="24"/>
        </w:rPr>
        <w:t xml:space="preserve"> для </w:t>
      </w:r>
      <w:proofErr w:type="spellStart"/>
      <w:r w:rsidRPr="00F423B3">
        <w:rPr>
          <w:rFonts w:ascii="Times New Roman" w:hAnsi="Times New Roman" w:cs="Times New Roman"/>
          <w:sz w:val="24"/>
          <w:szCs w:val="24"/>
        </w:rPr>
        <w:t>проведення</w:t>
      </w:r>
      <w:proofErr w:type="spellEnd"/>
      <w:r w:rsidRPr="00F423B3">
        <w:rPr>
          <w:rFonts w:ascii="Times New Roman" w:hAnsi="Times New Roman" w:cs="Times New Roman"/>
          <w:sz w:val="24"/>
          <w:szCs w:val="24"/>
        </w:rPr>
        <w:t xml:space="preserve"> в </w:t>
      </w:r>
      <w:proofErr w:type="spellStart"/>
      <w:r w:rsidRPr="00F423B3">
        <w:rPr>
          <w:rFonts w:ascii="Times New Roman" w:hAnsi="Times New Roman" w:cs="Times New Roman"/>
          <w:sz w:val="24"/>
          <w:szCs w:val="24"/>
        </w:rPr>
        <w:t>ньому</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семінарів</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конференцій</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відео-селекторних</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нарад</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навчань</w:t>
      </w:r>
      <w:proofErr w:type="spellEnd"/>
      <w:r w:rsidRPr="00F423B3">
        <w:rPr>
          <w:rFonts w:ascii="Times New Roman" w:hAnsi="Times New Roman" w:cs="Times New Roman"/>
          <w:sz w:val="24"/>
          <w:szCs w:val="24"/>
        </w:rPr>
        <w:t xml:space="preserve"> </w:t>
      </w:r>
      <w:proofErr w:type="spellStart"/>
      <w:r w:rsidRPr="00F423B3">
        <w:rPr>
          <w:rFonts w:ascii="Times New Roman" w:hAnsi="Times New Roman" w:cs="Times New Roman"/>
          <w:sz w:val="24"/>
          <w:szCs w:val="24"/>
        </w:rPr>
        <w:t>тощо</w:t>
      </w:r>
      <w:proofErr w:type="spellEnd"/>
      <w:r w:rsidRPr="00F423B3">
        <w:rPr>
          <w:rFonts w:ascii="Times New Roman" w:hAnsi="Times New Roman" w:cs="Times New Roman"/>
          <w:sz w:val="24"/>
          <w:szCs w:val="24"/>
        </w:rPr>
        <w:t xml:space="preserve">.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Вплив зовнішньоекономічної та політичної ситуації позначився на обсягах </w:t>
      </w:r>
      <w:r w:rsidRPr="00F423B3">
        <w:rPr>
          <w:rFonts w:ascii="Times New Roman" w:hAnsi="Times New Roman" w:cs="Times New Roman"/>
          <w:b/>
          <w:sz w:val="24"/>
          <w:szCs w:val="24"/>
          <w:lang w:val="uk-UA"/>
        </w:rPr>
        <w:t>іноземних інвестицій</w:t>
      </w:r>
      <w:r w:rsidRPr="00F423B3">
        <w:rPr>
          <w:rFonts w:ascii="Times New Roman" w:hAnsi="Times New Roman" w:cs="Times New Roman"/>
          <w:b/>
          <w:bCs/>
          <w:sz w:val="24"/>
          <w:szCs w:val="24"/>
          <w:lang w:val="uk-UA"/>
        </w:rPr>
        <w:t xml:space="preserve">. </w:t>
      </w:r>
      <w:r w:rsidRPr="00F423B3">
        <w:rPr>
          <w:rFonts w:ascii="Times New Roman" w:hAnsi="Times New Roman" w:cs="Times New Roman"/>
          <w:sz w:val="24"/>
          <w:szCs w:val="24"/>
          <w:lang w:val="uk-UA"/>
        </w:rPr>
        <w:t xml:space="preserve">На 01 квітня 2017 року обсяг прямих іноземних інвестицій в економіку міста Суми склав 101,8 млн. </w:t>
      </w:r>
      <w:proofErr w:type="spellStart"/>
      <w:r w:rsidRPr="00F423B3">
        <w:rPr>
          <w:rFonts w:ascii="Times New Roman" w:hAnsi="Times New Roman" w:cs="Times New Roman"/>
          <w:sz w:val="24"/>
          <w:szCs w:val="24"/>
          <w:lang w:val="uk-UA"/>
        </w:rPr>
        <w:t>дол</w:t>
      </w:r>
      <w:proofErr w:type="spellEnd"/>
      <w:r w:rsidRPr="00F423B3">
        <w:rPr>
          <w:rFonts w:ascii="Times New Roman" w:hAnsi="Times New Roman" w:cs="Times New Roman"/>
          <w:sz w:val="24"/>
          <w:szCs w:val="24"/>
          <w:lang w:val="uk-UA"/>
        </w:rPr>
        <w:t xml:space="preserve">. США, що на 1,6 млн. </w:t>
      </w:r>
      <w:proofErr w:type="spellStart"/>
      <w:r w:rsidRPr="00F423B3">
        <w:rPr>
          <w:rFonts w:ascii="Times New Roman" w:hAnsi="Times New Roman" w:cs="Times New Roman"/>
          <w:sz w:val="24"/>
          <w:szCs w:val="24"/>
          <w:lang w:val="uk-UA"/>
        </w:rPr>
        <w:t>дол</w:t>
      </w:r>
      <w:proofErr w:type="spellEnd"/>
      <w:r w:rsidRPr="00F423B3">
        <w:rPr>
          <w:rFonts w:ascii="Times New Roman" w:hAnsi="Times New Roman" w:cs="Times New Roman"/>
          <w:sz w:val="24"/>
          <w:szCs w:val="24"/>
          <w:lang w:val="uk-UA"/>
        </w:rPr>
        <w:t>. США (на 1,5%) менше обсягу залучених іноземних коштів станом на початок року</w:t>
      </w:r>
      <w:r w:rsidRPr="00F423B3">
        <w:rPr>
          <w:rFonts w:ascii="Times New Roman" w:hAnsi="Times New Roman" w:cs="Times New Roman"/>
          <w:i/>
          <w:sz w:val="24"/>
          <w:szCs w:val="24"/>
          <w:lang w:val="uk-UA"/>
        </w:rPr>
        <w:t>.</w:t>
      </w:r>
      <w:r w:rsidRPr="00F423B3">
        <w:rPr>
          <w:rFonts w:ascii="Times New Roman" w:hAnsi="Times New Roman" w:cs="Times New Roman"/>
          <w:bCs/>
          <w:sz w:val="24"/>
          <w:szCs w:val="24"/>
          <w:lang w:val="uk-UA"/>
        </w:rPr>
        <w:t xml:space="preserve"> В загальному обсязі по області обсяг прямих іноземних інвестицій в економіку міста Суми складає 53,3 відсотка.</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На промислових підприємствах зосереджено 54,7 млн. </w:t>
      </w:r>
      <w:proofErr w:type="spellStart"/>
      <w:r w:rsidRPr="00F423B3">
        <w:rPr>
          <w:rFonts w:ascii="Times New Roman" w:hAnsi="Times New Roman" w:cs="Times New Roman"/>
          <w:sz w:val="24"/>
          <w:szCs w:val="24"/>
          <w:lang w:val="uk-UA"/>
        </w:rPr>
        <w:t>дол</w:t>
      </w:r>
      <w:proofErr w:type="spellEnd"/>
      <w:r w:rsidRPr="00F423B3">
        <w:rPr>
          <w:rFonts w:ascii="Times New Roman" w:hAnsi="Times New Roman" w:cs="Times New Roman"/>
          <w:sz w:val="24"/>
          <w:szCs w:val="24"/>
          <w:lang w:val="uk-UA"/>
        </w:rPr>
        <w:t>. США (53,7%) залученого іноземного капіталу, в операціях з нерухомим майном – 31,8 відсотка.</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За січень-червень 2017 року освоєно 990,1 млн. грн. капітальних інвестицій, що на 33,6% більше відповідного періоду 2016 року. Головним джерелом фінансування виступали власні кошти підприємств та організацій, питома вага яких становила 68,8% обсягу. Кошти населення на будівництво житла склали 15,8 відсотка.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Завдяки досить стабільній роботі підприємств різних галузей економіки місто має високі соціально-економічні показники розвитку, про що свідчать присвоєні за підсумками 2016 року </w:t>
      </w:r>
      <w:r w:rsidRPr="00F423B3">
        <w:rPr>
          <w:rFonts w:ascii="Times New Roman" w:hAnsi="Times New Roman" w:cs="Times New Roman"/>
          <w:b/>
          <w:sz w:val="24"/>
          <w:szCs w:val="24"/>
          <w:lang w:val="uk-UA"/>
        </w:rPr>
        <w:t>рейтинг інвестиційної привабливості</w:t>
      </w:r>
      <w:r w:rsidRPr="00F423B3">
        <w:rPr>
          <w:rFonts w:ascii="Times New Roman" w:hAnsi="Times New Roman" w:cs="Times New Roman"/>
          <w:sz w:val="24"/>
          <w:szCs w:val="24"/>
          <w:lang w:val="uk-UA"/>
        </w:rPr>
        <w:t xml:space="preserve"> міста Суми на рівні </w:t>
      </w:r>
      <w:proofErr w:type="spellStart"/>
      <w:r w:rsidRPr="00F423B3">
        <w:rPr>
          <w:rFonts w:ascii="Times New Roman" w:hAnsi="Times New Roman" w:cs="Times New Roman"/>
          <w:sz w:val="24"/>
          <w:szCs w:val="24"/>
          <w:lang w:val="uk-UA"/>
        </w:rPr>
        <w:t>invA</w:t>
      </w:r>
      <w:proofErr w:type="spellEnd"/>
      <w:r w:rsidRPr="00F423B3">
        <w:rPr>
          <w:rFonts w:ascii="Times New Roman" w:hAnsi="Times New Roman" w:cs="Times New Roman"/>
          <w:sz w:val="24"/>
          <w:szCs w:val="24"/>
          <w:lang w:val="uk-UA"/>
        </w:rPr>
        <w:t>- (висока інвестиційна привабливість), кредитний рейтинг м. Суми на рівні </w:t>
      </w:r>
      <w:proofErr w:type="spellStart"/>
      <w:r w:rsidRPr="00F423B3">
        <w:rPr>
          <w:rFonts w:ascii="Times New Roman" w:hAnsi="Times New Roman" w:cs="Times New Roman"/>
          <w:sz w:val="24"/>
          <w:szCs w:val="24"/>
          <w:lang w:val="uk-UA"/>
        </w:rPr>
        <w:t>uaА</w:t>
      </w:r>
      <w:proofErr w:type="spellEnd"/>
      <w:r w:rsidRPr="00F423B3">
        <w:rPr>
          <w:rFonts w:ascii="Times New Roman" w:hAnsi="Times New Roman" w:cs="Times New Roman"/>
          <w:sz w:val="24"/>
          <w:szCs w:val="24"/>
          <w:lang w:val="uk-UA"/>
        </w:rPr>
        <w:t>- з прогнозом «стабільний».</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b/>
          <w:sz w:val="24"/>
          <w:szCs w:val="24"/>
          <w:lang w:val="uk-UA"/>
        </w:rPr>
        <w:t>Проводиться робота зі створення індустріального парку</w:t>
      </w:r>
      <w:r w:rsidRPr="00F423B3">
        <w:rPr>
          <w:rFonts w:ascii="Times New Roman" w:hAnsi="Times New Roman" w:cs="Times New Roman"/>
          <w:sz w:val="24"/>
          <w:szCs w:val="24"/>
          <w:lang w:val="uk-UA"/>
        </w:rPr>
        <w:t xml:space="preserve"> в м. Суми. Попередньо визначено земельну ділянку орієнтовною площею 24 га, надано дозвіл на розробку проекту землеустрою щодо відведення земельної ділянки, проводяться роботи з інвентаризації земель, за результатами яких можна буде перейти до наступного етапу – розробки концепції індустріального парку.</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З метою демонстрації конкурентних переваг, економічного та інвестиційного потенціалу міста Суми, для зацікавлення нових інвесторів вкладати кошти в економіку міста опрацьовано питання створення </w:t>
      </w:r>
      <w:proofErr w:type="spellStart"/>
      <w:r w:rsidRPr="00F423B3">
        <w:rPr>
          <w:rFonts w:ascii="Times New Roman" w:hAnsi="Times New Roman" w:cs="Times New Roman"/>
          <w:sz w:val="24"/>
          <w:szCs w:val="24"/>
          <w:lang w:val="uk-UA"/>
        </w:rPr>
        <w:t>промоційного</w:t>
      </w:r>
      <w:proofErr w:type="spellEnd"/>
      <w:r w:rsidRPr="00F423B3">
        <w:rPr>
          <w:rFonts w:ascii="Times New Roman" w:hAnsi="Times New Roman" w:cs="Times New Roman"/>
          <w:sz w:val="24"/>
          <w:szCs w:val="24"/>
          <w:lang w:val="uk-UA"/>
        </w:rPr>
        <w:t xml:space="preserve"> відеоролика про місто Суми та проводилося оновлення Інвестиційного паспорту.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Одним із напрямів інвестиційної діяльності міста </w:t>
      </w:r>
      <w:r w:rsidRPr="00F423B3">
        <w:rPr>
          <w:rFonts w:ascii="Times New Roman" w:hAnsi="Times New Roman" w:cs="Times New Roman"/>
          <w:b/>
          <w:sz w:val="24"/>
          <w:szCs w:val="24"/>
          <w:lang w:val="uk-UA"/>
        </w:rPr>
        <w:t>є залучення коштів з альтернативних джерел</w:t>
      </w:r>
      <w:r w:rsidRPr="00F423B3">
        <w:rPr>
          <w:rFonts w:ascii="Times New Roman" w:hAnsi="Times New Roman" w:cs="Times New Roman"/>
          <w:sz w:val="24"/>
          <w:szCs w:val="24"/>
          <w:lang w:val="uk-UA"/>
        </w:rPr>
        <w:t xml:space="preserve">,  в тому числі за допомогою розробки проектів.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Продовжувалася співпраця з </w:t>
      </w:r>
      <w:r w:rsidRPr="00F423B3">
        <w:rPr>
          <w:rFonts w:ascii="Times New Roman" w:hAnsi="Times New Roman" w:cs="Times New Roman"/>
          <w:b/>
          <w:sz w:val="24"/>
          <w:szCs w:val="24"/>
          <w:lang w:val="uk-UA"/>
        </w:rPr>
        <w:t>міжнародними фінансовими організаціями</w:t>
      </w:r>
      <w:r w:rsidRPr="00F423B3">
        <w:rPr>
          <w:rFonts w:ascii="Times New Roman" w:hAnsi="Times New Roman" w:cs="Times New Roman"/>
          <w:sz w:val="24"/>
          <w:szCs w:val="24"/>
          <w:lang w:val="uk-UA"/>
        </w:rPr>
        <w:t>, зокрема з Європейським інвестиційним банком в рамках наступних проектів:</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lastRenderedPageBreak/>
        <w:t xml:space="preserve">- «Міський громадський транспорт в Україні», який реалізується спільно з </w:t>
      </w:r>
      <w:proofErr w:type="spellStart"/>
      <w:r w:rsidRPr="00F423B3">
        <w:rPr>
          <w:rFonts w:ascii="Times New Roman" w:hAnsi="Times New Roman" w:cs="Times New Roman"/>
          <w:sz w:val="24"/>
          <w:szCs w:val="24"/>
          <w:lang w:val="uk-UA"/>
        </w:rPr>
        <w:t>Мінінфраструктури</w:t>
      </w:r>
      <w:proofErr w:type="spellEnd"/>
      <w:r w:rsidRPr="00F423B3">
        <w:rPr>
          <w:rFonts w:ascii="Times New Roman" w:hAnsi="Times New Roman" w:cs="Times New Roman"/>
          <w:sz w:val="24"/>
          <w:szCs w:val="24"/>
          <w:lang w:val="uk-UA"/>
        </w:rPr>
        <w:t xml:space="preserve"> України і спрямований на реалізацію заходів з оновлення рухомого складу тролейбусів КП «</w:t>
      </w:r>
      <w:proofErr w:type="spellStart"/>
      <w:r w:rsidRPr="00F423B3">
        <w:rPr>
          <w:rFonts w:ascii="Times New Roman" w:hAnsi="Times New Roman" w:cs="Times New Roman"/>
          <w:sz w:val="24"/>
          <w:szCs w:val="24"/>
          <w:lang w:val="uk-UA"/>
        </w:rPr>
        <w:t>Електроавтотранс</w:t>
      </w:r>
      <w:proofErr w:type="spellEnd"/>
      <w:r w:rsidRPr="00F423B3">
        <w:rPr>
          <w:rFonts w:ascii="Times New Roman" w:hAnsi="Times New Roman" w:cs="Times New Roman"/>
          <w:sz w:val="24"/>
          <w:szCs w:val="24"/>
          <w:lang w:val="uk-UA"/>
        </w:rPr>
        <w:t>», за рахунок залучених кредитних коштів в сумі 4 млн. євро. На даному етапі за підтримки консультантів банку завершується підготовка попереднього ТЕО проекту та опрацьовано функціональні специфікації по тролейбусах, які планується придбати;</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 «Програма розвитку муніципальної інфраструктури України», яка реалізується спільно з </w:t>
      </w:r>
      <w:proofErr w:type="spellStart"/>
      <w:r w:rsidRPr="00F423B3">
        <w:rPr>
          <w:rFonts w:ascii="Times New Roman" w:hAnsi="Times New Roman" w:cs="Times New Roman"/>
          <w:sz w:val="24"/>
          <w:szCs w:val="24"/>
          <w:lang w:val="uk-UA"/>
        </w:rPr>
        <w:t>Мінрегіоном</w:t>
      </w:r>
      <w:proofErr w:type="spellEnd"/>
      <w:r w:rsidRPr="00F423B3">
        <w:rPr>
          <w:rFonts w:ascii="Times New Roman" w:hAnsi="Times New Roman" w:cs="Times New Roman"/>
          <w:sz w:val="24"/>
          <w:szCs w:val="24"/>
          <w:lang w:val="uk-UA"/>
        </w:rPr>
        <w:t xml:space="preserve"> України і передбачає залучення кредитних коштів в сумі понад 5,0 млн. євро для реалізації проекту «Підвищення енергоефективності в дошкільних навчальних закладах м. Суми» (33 будівлі). Успішно пройдено 2 етапи відбору проектів, наразі очікується схвалення керівним комітетом остаточного переліку проектів, які отримають фінансування від  банку.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Продовжується співпраця з Північною екологічною фінансовою корпорацією (НЕФКО) в рамках реалізації проекту «Покращення </w:t>
      </w:r>
      <w:proofErr w:type="spellStart"/>
      <w:r w:rsidRPr="00F423B3">
        <w:rPr>
          <w:rFonts w:ascii="Times New Roman" w:hAnsi="Times New Roman" w:cs="Times New Roman"/>
          <w:sz w:val="24"/>
          <w:szCs w:val="24"/>
          <w:lang w:val="uk-UA"/>
        </w:rPr>
        <w:t>енергофективності</w:t>
      </w:r>
      <w:proofErr w:type="spellEnd"/>
      <w:r w:rsidRPr="00F423B3">
        <w:rPr>
          <w:rFonts w:ascii="Times New Roman" w:hAnsi="Times New Roman" w:cs="Times New Roman"/>
          <w:sz w:val="24"/>
          <w:szCs w:val="24"/>
          <w:lang w:val="uk-UA"/>
        </w:rPr>
        <w:t xml:space="preserve"> в освітніх закладах м. Суми». Отримано два транші кредиту загальну суму 8,1 млн. гривень. Тривають роботи з реконструкції ДНЗ №22 «Джерельце» та ССШ №29.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Також розвивається співпраця з наступними </w:t>
      </w:r>
      <w:r w:rsidRPr="00F423B3">
        <w:rPr>
          <w:rFonts w:ascii="Times New Roman" w:hAnsi="Times New Roman" w:cs="Times New Roman"/>
          <w:b/>
          <w:sz w:val="24"/>
          <w:szCs w:val="24"/>
          <w:lang w:val="uk-UA"/>
        </w:rPr>
        <w:t>донорськими</w:t>
      </w:r>
      <w:r w:rsidRPr="00F423B3">
        <w:rPr>
          <w:rFonts w:ascii="Times New Roman" w:hAnsi="Times New Roman" w:cs="Times New Roman"/>
          <w:sz w:val="24"/>
          <w:szCs w:val="24"/>
          <w:lang w:val="uk-UA"/>
        </w:rPr>
        <w:t xml:space="preserve"> організаціями, зокрема:</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 Агентством США з міжнародного розвитку (USAID) в проекті </w:t>
      </w:r>
      <w:r w:rsidRPr="00F423B3">
        <w:rPr>
          <w:rFonts w:ascii="Times New Roman" w:hAnsi="Times New Roman" w:cs="Times New Roman"/>
          <w:b/>
          <w:sz w:val="24"/>
          <w:szCs w:val="24"/>
          <w:lang w:val="uk-UA"/>
        </w:rPr>
        <w:t>«Муніципальна енергетична реформа»</w:t>
      </w:r>
      <w:r w:rsidRPr="00F423B3">
        <w:rPr>
          <w:rFonts w:ascii="Times New Roman" w:hAnsi="Times New Roman" w:cs="Times New Roman"/>
          <w:sz w:val="24"/>
          <w:szCs w:val="24"/>
          <w:lang w:val="uk-UA"/>
        </w:rPr>
        <w:t xml:space="preserve">, в рамках якого, зокрема,  було проведено навчання для працівників бюджетної сфери міста Суми з упровадження системи </w:t>
      </w:r>
      <w:proofErr w:type="spellStart"/>
      <w:r w:rsidRPr="00F423B3">
        <w:rPr>
          <w:rFonts w:ascii="Times New Roman" w:hAnsi="Times New Roman" w:cs="Times New Roman"/>
          <w:sz w:val="24"/>
          <w:szCs w:val="24"/>
          <w:lang w:val="uk-UA"/>
        </w:rPr>
        <w:t>енергоменеджменту</w:t>
      </w:r>
      <w:proofErr w:type="spellEnd"/>
      <w:r w:rsidRPr="00F423B3">
        <w:rPr>
          <w:rFonts w:ascii="Times New Roman" w:hAnsi="Times New Roman" w:cs="Times New Roman"/>
          <w:sz w:val="24"/>
          <w:szCs w:val="24"/>
          <w:lang w:val="uk-UA"/>
        </w:rPr>
        <w:t xml:space="preserve"> в бюджетній сфері згідно з ISO 50001 та підготовка системи </w:t>
      </w:r>
      <w:proofErr w:type="spellStart"/>
      <w:r w:rsidRPr="00F423B3">
        <w:rPr>
          <w:rFonts w:ascii="Times New Roman" w:hAnsi="Times New Roman" w:cs="Times New Roman"/>
          <w:sz w:val="24"/>
          <w:szCs w:val="24"/>
          <w:lang w:val="uk-UA"/>
        </w:rPr>
        <w:t>енергоменеджменту</w:t>
      </w:r>
      <w:proofErr w:type="spellEnd"/>
      <w:r w:rsidRPr="00F423B3">
        <w:rPr>
          <w:rFonts w:ascii="Times New Roman" w:hAnsi="Times New Roman" w:cs="Times New Roman"/>
          <w:sz w:val="24"/>
          <w:szCs w:val="24"/>
          <w:lang w:val="uk-UA"/>
        </w:rPr>
        <w:t xml:space="preserve"> в бюджетній сфері до сертифікації згідно з вказаним стандартом.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Також за результатами конкурсного відбору серед 30 міст, який проводився Інститутом бюджету та соціально-економічних досліджень наше місто приймає участь участі у проекті (USAID) «Зміцнення місцевої фінансової ініціативи (ЗМФІ-ІІ) впровадження», в рамках якого надається </w:t>
      </w:r>
      <w:proofErr w:type="spellStart"/>
      <w:r w:rsidRPr="00F423B3">
        <w:rPr>
          <w:rFonts w:ascii="Times New Roman" w:hAnsi="Times New Roman" w:cs="Times New Roman"/>
          <w:sz w:val="24"/>
          <w:szCs w:val="24"/>
          <w:lang w:val="uk-UA"/>
        </w:rPr>
        <w:t>надається</w:t>
      </w:r>
      <w:proofErr w:type="spellEnd"/>
      <w:r w:rsidRPr="00F423B3">
        <w:rPr>
          <w:rFonts w:ascii="Times New Roman" w:hAnsi="Times New Roman" w:cs="Times New Roman"/>
          <w:sz w:val="24"/>
          <w:szCs w:val="24"/>
          <w:lang w:val="uk-UA"/>
        </w:rPr>
        <w:t xml:space="preserve"> методологічна, технічна та </w:t>
      </w:r>
      <w:proofErr w:type="spellStart"/>
      <w:r w:rsidRPr="00F423B3">
        <w:rPr>
          <w:rFonts w:ascii="Times New Roman" w:hAnsi="Times New Roman" w:cs="Times New Roman"/>
          <w:sz w:val="24"/>
          <w:szCs w:val="24"/>
          <w:lang w:val="uk-UA"/>
        </w:rPr>
        <w:t>промоційна</w:t>
      </w:r>
      <w:proofErr w:type="spellEnd"/>
      <w:r w:rsidRPr="00F423B3">
        <w:rPr>
          <w:rFonts w:ascii="Times New Roman" w:hAnsi="Times New Roman" w:cs="Times New Roman"/>
          <w:sz w:val="24"/>
          <w:szCs w:val="24"/>
          <w:lang w:val="uk-UA"/>
        </w:rPr>
        <w:t xml:space="preserve"> підтримка у процесах популяризації громадського (</w:t>
      </w:r>
      <w:proofErr w:type="spellStart"/>
      <w:r w:rsidRPr="00F423B3">
        <w:rPr>
          <w:rFonts w:ascii="Times New Roman" w:hAnsi="Times New Roman" w:cs="Times New Roman"/>
          <w:sz w:val="24"/>
          <w:szCs w:val="24"/>
          <w:lang w:val="uk-UA"/>
        </w:rPr>
        <w:t>партиципаторного</w:t>
      </w:r>
      <w:proofErr w:type="spellEnd"/>
      <w:r w:rsidRPr="00F423B3">
        <w:rPr>
          <w:rFonts w:ascii="Times New Roman" w:hAnsi="Times New Roman" w:cs="Times New Roman"/>
          <w:sz w:val="24"/>
          <w:szCs w:val="24"/>
          <w:lang w:val="uk-UA"/>
        </w:rPr>
        <w:t xml:space="preserve">) бюджету та електронна платформа «Громадський проект» для автоматизації усіх етапів громадського бюджету від подання проектів до електронного голосування та звітності про реалізацію проектів.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 з Німецьким товариством з міжнародного співробітництва (GIZ) підписано Меморандум для участі в проекті «Партнерство з модернізації: енергоефективність у лікарнях», що має на меті істотно поліпшити енергетичну ситуацію в міських лікарнях. Загальна вартість проекту складає 3 млн. євро. Термін дії проекту до 31.07.2019 року. </w:t>
      </w:r>
    </w:p>
    <w:p w:rsidR="00F423B3" w:rsidRPr="00F423B3" w:rsidRDefault="00F423B3" w:rsidP="00F423B3">
      <w:pPr>
        <w:jc w:val="both"/>
        <w:rPr>
          <w:rFonts w:ascii="Times New Roman" w:hAnsi="Times New Roman" w:cs="Times New Roman"/>
          <w:i/>
          <w:sz w:val="24"/>
          <w:szCs w:val="24"/>
          <w:lang w:val="uk-UA"/>
        </w:rPr>
      </w:pPr>
      <w:r w:rsidRPr="00F423B3">
        <w:rPr>
          <w:rFonts w:ascii="Times New Roman" w:hAnsi="Times New Roman" w:cs="Times New Roman"/>
          <w:sz w:val="24"/>
          <w:szCs w:val="24"/>
          <w:lang w:val="uk-UA"/>
        </w:rPr>
        <w:t xml:space="preserve">- було успішно реалізовано два проекти німецької програми SES (Служба старших експертів) у галузях «Освіта» (німецький </w:t>
      </w:r>
      <w:r w:rsidRPr="00F423B3">
        <w:rPr>
          <w:rFonts w:ascii="Times New Roman" w:hAnsi="Times New Roman" w:cs="Times New Roman"/>
          <w:bCs/>
          <w:sz w:val="24"/>
          <w:szCs w:val="24"/>
          <w:lang w:val="uk-UA"/>
        </w:rPr>
        <w:t>експерт провів цілий ряд майстер-класів з приготування страв німецької кухні для учнів, майстрів виробничого навчання у професійно-технічних навчальних закладах нашого міста)</w:t>
      </w:r>
      <w:r w:rsidRPr="00F423B3">
        <w:rPr>
          <w:rFonts w:ascii="Times New Roman" w:hAnsi="Times New Roman" w:cs="Times New Roman"/>
          <w:sz w:val="24"/>
          <w:szCs w:val="24"/>
          <w:lang w:val="uk-UA"/>
        </w:rPr>
        <w:t xml:space="preserve">  та «Соціальний захист населення» (на базі Центру реінтеграції бездомних осіб, де іноземний експерт ділився досвідом удосконалення соціального захисту бездомних осіб, надання допомоги у вирішенні проблем ре соціалізації). Служба Старших Експертів (SES).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Протягом звітного періоду в сфері </w:t>
      </w:r>
      <w:r w:rsidRPr="00F423B3">
        <w:rPr>
          <w:rFonts w:ascii="Times New Roman" w:hAnsi="Times New Roman" w:cs="Times New Roman"/>
          <w:b/>
          <w:sz w:val="24"/>
          <w:szCs w:val="24"/>
          <w:lang w:val="uk-UA"/>
        </w:rPr>
        <w:t>містобудування</w:t>
      </w:r>
      <w:r w:rsidRPr="00F423B3">
        <w:rPr>
          <w:rFonts w:ascii="Times New Roman" w:hAnsi="Times New Roman" w:cs="Times New Roman"/>
          <w:sz w:val="24"/>
          <w:szCs w:val="24"/>
          <w:lang w:val="uk-UA"/>
        </w:rPr>
        <w:t xml:space="preserve"> було прийнято комплексну схему розміщення рекламних засобів на території міста Суми, що спрямована на системне розміщення рекламних засобів відповідно до зонування. На підставі схеми будуть демонтовані рекламні засоби, що не відповідають їй.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b/>
          <w:sz w:val="24"/>
          <w:szCs w:val="24"/>
          <w:lang w:val="uk-UA"/>
        </w:rPr>
        <w:lastRenderedPageBreak/>
        <w:t>У галузі будівництва</w:t>
      </w:r>
      <w:r w:rsidRPr="00F423B3">
        <w:rPr>
          <w:rFonts w:ascii="Times New Roman" w:hAnsi="Times New Roman" w:cs="Times New Roman"/>
          <w:sz w:val="24"/>
          <w:szCs w:val="24"/>
          <w:lang w:val="uk-UA"/>
        </w:rPr>
        <w:t xml:space="preserve"> за січень-червень 2017 року підприємствами міста виконано будівельних робіт на суму 330,9 млн. гривень, тобто на 38,8% більше показника за аналогічний період 2016 року. Будівельними підприємствами міста виконано 79,0% загальнообласного обсягу робіт.</w:t>
      </w:r>
    </w:p>
    <w:p w:rsidR="00F423B3" w:rsidRPr="00F423B3" w:rsidRDefault="00F423B3" w:rsidP="00F423B3">
      <w:pPr>
        <w:jc w:val="both"/>
        <w:rPr>
          <w:rFonts w:ascii="Times New Roman" w:hAnsi="Times New Roman" w:cs="Times New Roman"/>
          <w:bCs/>
          <w:sz w:val="24"/>
          <w:szCs w:val="24"/>
          <w:lang w:val="uk-UA"/>
        </w:rPr>
      </w:pPr>
      <w:r w:rsidRPr="00F423B3">
        <w:rPr>
          <w:rFonts w:ascii="Times New Roman" w:hAnsi="Times New Roman" w:cs="Times New Roman"/>
          <w:bCs/>
          <w:sz w:val="24"/>
          <w:szCs w:val="24"/>
          <w:lang w:val="uk-UA"/>
        </w:rPr>
        <w:t xml:space="preserve">У січні-червні 2017 року прийнято в експлуатацію 37,8 </w:t>
      </w:r>
      <w:proofErr w:type="spellStart"/>
      <w:r w:rsidRPr="00F423B3">
        <w:rPr>
          <w:rFonts w:ascii="Times New Roman" w:hAnsi="Times New Roman" w:cs="Times New Roman"/>
          <w:bCs/>
          <w:sz w:val="24"/>
          <w:szCs w:val="24"/>
          <w:lang w:val="uk-UA"/>
        </w:rPr>
        <w:t>тис.кв.м</w:t>
      </w:r>
      <w:proofErr w:type="spellEnd"/>
      <w:r w:rsidRPr="00F423B3">
        <w:rPr>
          <w:rFonts w:ascii="Times New Roman" w:hAnsi="Times New Roman" w:cs="Times New Roman"/>
          <w:bCs/>
          <w:sz w:val="24"/>
          <w:szCs w:val="24"/>
          <w:lang w:val="uk-UA"/>
        </w:rPr>
        <w:t xml:space="preserve"> загальної площі житла, яка  порівняно з відповідним періодом 2016 року збільшилася у 2,1 рази.</w:t>
      </w:r>
      <w:r w:rsidRPr="00F423B3">
        <w:rPr>
          <w:rFonts w:ascii="Times New Roman" w:hAnsi="Times New Roman" w:cs="Times New Roman"/>
          <w:sz w:val="24"/>
          <w:szCs w:val="24"/>
          <w:lang w:val="uk-UA"/>
        </w:rPr>
        <w:t xml:space="preserve"> Зокрема, введено в експлуатацію ПАТ «</w:t>
      </w:r>
      <w:proofErr w:type="spellStart"/>
      <w:r w:rsidRPr="00F423B3">
        <w:rPr>
          <w:rFonts w:ascii="Times New Roman" w:hAnsi="Times New Roman" w:cs="Times New Roman"/>
          <w:sz w:val="24"/>
          <w:szCs w:val="24"/>
          <w:lang w:val="uk-UA"/>
        </w:rPr>
        <w:t>Сумбуд</w:t>
      </w:r>
      <w:proofErr w:type="spellEnd"/>
      <w:r w:rsidRPr="00F423B3">
        <w:rPr>
          <w:rFonts w:ascii="Times New Roman" w:hAnsi="Times New Roman" w:cs="Times New Roman"/>
          <w:sz w:val="24"/>
          <w:szCs w:val="24"/>
          <w:lang w:val="uk-UA"/>
        </w:rPr>
        <w:t xml:space="preserve">» - 12,9 тис. </w:t>
      </w:r>
      <w:proofErr w:type="spellStart"/>
      <w:r w:rsidRPr="00F423B3">
        <w:rPr>
          <w:rFonts w:ascii="Times New Roman" w:hAnsi="Times New Roman" w:cs="Times New Roman"/>
          <w:sz w:val="24"/>
          <w:szCs w:val="24"/>
          <w:lang w:val="uk-UA"/>
        </w:rPr>
        <w:t>кв.м</w:t>
      </w:r>
      <w:proofErr w:type="spellEnd"/>
      <w:r w:rsidRPr="00F423B3">
        <w:rPr>
          <w:rFonts w:ascii="Times New Roman" w:hAnsi="Times New Roman" w:cs="Times New Roman"/>
          <w:sz w:val="24"/>
          <w:szCs w:val="24"/>
          <w:lang w:val="uk-UA"/>
        </w:rPr>
        <w:t xml:space="preserve"> загальної площі житла, ТОВ «БВК компанія «Федорченко» – 4,6 тис.  </w:t>
      </w:r>
      <w:proofErr w:type="spellStart"/>
      <w:r w:rsidRPr="00F423B3">
        <w:rPr>
          <w:rFonts w:ascii="Times New Roman" w:hAnsi="Times New Roman" w:cs="Times New Roman"/>
          <w:sz w:val="24"/>
          <w:szCs w:val="24"/>
          <w:lang w:val="uk-UA"/>
        </w:rPr>
        <w:t>кв.м</w:t>
      </w:r>
      <w:proofErr w:type="spellEnd"/>
      <w:r w:rsidRPr="00F423B3">
        <w:rPr>
          <w:rFonts w:ascii="Times New Roman" w:hAnsi="Times New Roman" w:cs="Times New Roman"/>
          <w:sz w:val="24"/>
          <w:szCs w:val="24"/>
          <w:lang w:val="uk-UA"/>
        </w:rPr>
        <w:t xml:space="preserve"> загальної площі житла</w:t>
      </w:r>
      <w:r w:rsidRPr="00F423B3">
        <w:rPr>
          <w:rFonts w:ascii="Times New Roman" w:hAnsi="Times New Roman" w:cs="Times New Roman"/>
          <w:bCs/>
          <w:sz w:val="24"/>
          <w:szCs w:val="24"/>
          <w:lang w:val="uk-UA"/>
        </w:rPr>
        <w:t>.</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На надання пільгових довгострокових кредитів громадянам на будівництво (реконструкцію) та придбання житла та витрати, пов’язані з їх наданням та обслуговуванням використано коштів міського бюджету 1,3 млн. гривень. Придбано 3 квартири загальною площею 155,4 </w:t>
      </w:r>
      <w:proofErr w:type="spellStart"/>
      <w:r w:rsidRPr="00F423B3">
        <w:rPr>
          <w:rFonts w:ascii="Times New Roman" w:hAnsi="Times New Roman" w:cs="Times New Roman"/>
          <w:sz w:val="24"/>
          <w:szCs w:val="24"/>
          <w:lang w:val="uk-UA"/>
        </w:rPr>
        <w:t>кв.м</w:t>
      </w:r>
      <w:proofErr w:type="spellEnd"/>
      <w:r w:rsidRPr="00F423B3">
        <w:rPr>
          <w:rFonts w:ascii="Times New Roman" w:hAnsi="Times New Roman" w:cs="Times New Roman"/>
          <w:sz w:val="24"/>
          <w:szCs w:val="24"/>
          <w:lang w:val="uk-UA"/>
        </w:rPr>
        <w:t>.</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Обсяг видатків на капітальні вкладення за рахунок коштів </w:t>
      </w:r>
      <w:r w:rsidRPr="00F423B3">
        <w:rPr>
          <w:rFonts w:ascii="Times New Roman" w:hAnsi="Times New Roman" w:cs="Times New Roman"/>
          <w:b/>
          <w:sz w:val="24"/>
          <w:szCs w:val="24"/>
          <w:lang w:val="uk-UA"/>
        </w:rPr>
        <w:t>бюджету розвитку бюджету</w:t>
      </w:r>
      <w:r w:rsidRPr="00F423B3">
        <w:rPr>
          <w:rFonts w:ascii="Times New Roman" w:hAnsi="Times New Roman" w:cs="Times New Roman"/>
          <w:sz w:val="24"/>
          <w:szCs w:val="24"/>
          <w:lang w:val="uk-UA"/>
        </w:rPr>
        <w:t xml:space="preserve"> міста склав 30,5 млн. гривень.</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З</w:t>
      </w:r>
      <w:r w:rsidRPr="00F423B3">
        <w:rPr>
          <w:rFonts w:ascii="Times New Roman" w:hAnsi="Times New Roman" w:cs="Times New Roman"/>
          <w:bCs/>
          <w:sz w:val="24"/>
          <w:szCs w:val="24"/>
          <w:lang w:val="uk-UA"/>
        </w:rPr>
        <w:t xml:space="preserve">абезпечена безперебійна робота </w:t>
      </w:r>
      <w:r w:rsidRPr="00F423B3">
        <w:rPr>
          <w:rFonts w:ascii="Times New Roman" w:hAnsi="Times New Roman" w:cs="Times New Roman"/>
          <w:b/>
          <w:bCs/>
          <w:sz w:val="24"/>
          <w:szCs w:val="24"/>
          <w:lang w:val="uk-UA"/>
        </w:rPr>
        <w:t>комунальних підприємств.</w:t>
      </w:r>
      <w:r w:rsidRPr="00F423B3">
        <w:rPr>
          <w:rFonts w:ascii="Times New Roman" w:hAnsi="Times New Roman" w:cs="Times New Roman"/>
          <w:sz w:val="24"/>
          <w:szCs w:val="24"/>
          <w:lang w:val="uk-UA"/>
        </w:rPr>
        <w:t xml:space="preserve"> Поповнено статутні капітали комунальних підприємств, зокрема, для придбання техніки на загальну суму понад 40 млн. грн., зокрема, КП «</w:t>
      </w:r>
      <w:proofErr w:type="spellStart"/>
      <w:r w:rsidRPr="00F423B3">
        <w:rPr>
          <w:rFonts w:ascii="Times New Roman" w:hAnsi="Times New Roman" w:cs="Times New Roman"/>
          <w:sz w:val="24"/>
          <w:szCs w:val="24"/>
          <w:lang w:val="uk-UA"/>
        </w:rPr>
        <w:t>Шляхрембуд</w:t>
      </w:r>
      <w:proofErr w:type="spellEnd"/>
      <w:r w:rsidRPr="00F423B3">
        <w:rPr>
          <w:rFonts w:ascii="Times New Roman" w:hAnsi="Times New Roman" w:cs="Times New Roman"/>
          <w:sz w:val="24"/>
          <w:szCs w:val="24"/>
          <w:lang w:val="uk-UA"/>
        </w:rPr>
        <w:t>» – 28,7 млн. грн. (</w:t>
      </w:r>
      <w:proofErr w:type="spellStart"/>
      <w:r w:rsidRPr="00F423B3">
        <w:rPr>
          <w:rFonts w:ascii="Times New Roman" w:hAnsi="Times New Roman" w:cs="Times New Roman"/>
          <w:sz w:val="24"/>
          <w:szCs w:val="24"/>
          <w:lang w:val="uk-UA"/>
        </w:rPr>
        <w:t>асфальтозмішувальна</w:t>
      </w:r>
      <w:proofErr w:type="spellEnd"/>
      <w:r w:rsidRPr="00F423B3">
        <w:rPr>
          <w:rFonts w:ascii="Times New Roman" w:hAnsi="Times New Roman" w:cs="Times New Roman"/>
          <w:sz w:val="24"/>
          <w:szCs w:val="24"/>
          <w:lang w:val="uk-UA"/>
        </w:rPr>
        <w:t xml:space="preserve"> установка, придбання 8 тракторів, 2 машини дорожніх комбінованих з </w:t>
      </w:r>
      <w:proofErr w:type="spellStart"/>
      <w:r w:rsidRPr="00F423B3">
        <w:rPr>
          <w:rFonts w:ascii="Times New Roman" w:hAnsi="Times New Roman" w:cs="Times New Roman"/>
          <w:sz w:val="24"/>
          <w:szCs w:val="24"/>
          <w:lang w:val="uk-UA"/>
        </w:rPr>
        <w:t>піскокидальним</w:t>
      </w:r>
      <w:proofErr w:type="spellEnd"/>
      <w:r w:rsidRPr="00F423B3">
        <w:rPr>
          <w:rFonts w:ascii="Times New Roman" w:hAnsi="Times New Roman" w:cs="Times New Roman"/>
          <w:sz w:val="24"/>
          <w:szCs w:val="24"/>
          <w:lang w:val="uk-UA"/>
        </w:rPr>
        <w:t xml:space="preserve"> обладнанням, навантажувач фронтальний),</w:t>
      </w:r>
      <w:r w:rsidRPr="00F423B3">
        <w:rPr>
          <w:rFonts w:ascii="Times New Roman" w:hAnsi="Times New Roman" w:cs="Times New Roman"/>
          <w:i/>
          <w:sz w:val="24"/>
          <w:szCs w:val="24"/>
          <w:lang w:val="uk-UA"/>
        </w:rPr>
        <w:t xml:space="preserve"> </w:t>
      </w:r>
      <w:r w:rsidRPr="00F423B3">
        <w:rPr>
          <w:rFonts w:ascii="Times New Roman" w:hAnsi="Times New Roman" w:cs="Times New Roman"/>
          <w:sz w:val="24"/>
          <w:szCs w:val="24"/>
          <w:lang w:val="uk-UA"/>
        </w:rPr>
        <w:t>КП «</w:t>
      </w:r>
      <w:proofErr w:type="spellStart"/>
      <w:r w:rsidRPr="00F423B3">
        <w:rPr>
          <w:rFonts w:ascii="Times New Roman" w:hAnsi="Times New Roman" w:cs="Times New Roman"/>
          <w:sz w:val="24"/>
          <w:szCs w:val="24"/>
          <w:lang w:val="uk-UA"/>
        </w:rPr>
        <w:t>Зеленбуд</w:t>
      </w:r>
      <w:proofErr w:type="spellEnd"/>
      <w:r w:rsidRPr="00F423B3">
        <w:rPr>
          <w:rFonts w:ascii="Times New Roman" w:hAnsi="Times New Roman" w:cs="Times New Roman"/>
          <w:sz w:val="24"/>
          <w:szCs w:val="24"/>
          <w:lang w:val="uk-UA"/>
        </w:rPr>
        <w:t>» – 3,2 млн. грн. (придбано 2 автомобіля-самоскиди та автобус), КП «Міськводоканал» – 4,7 млн. грн. (придбано екскаватор JCB JS175 W).</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Станом на 01.07.2017 року мережа об’єктів </w:t>
      </w:r>
      <w:r w:rsidRPr="00F423B3">
        <w:rPr>
          <w:rFonts w:ascii="Times New Roman" w:hAnsi="Times New Roman" w:cs="Times New Roman"/>
          <w:b/>
          <w:sz w:val="24"/>
          <w:szCs w:val="24"/>
          <w:lang w:val="uk-UA"/>
        </w:rPr>
        <w:t>торгівлі</w:t>
      </w:r>
      <w:r w:rsidRPr="00F423B3">
        <w:rPr>
          <w:rFonts w:ascii="Times New Roman" w:hAnsi="Times New Roman" w:cs="Times New Roman"/>
          <w:sz w:val="24"/>
          <w:szCs w:val="24"/>
          <w:lang w:val="uk-UA"/>
        </w:rPr>
        <w:t xml:space="preserve"> в місті Суми налічувала:  1225 об’єктів роздрібної торгівлі (816 непродовольчих магазинів та  409 продовольчих магазинів), </w:t>
      </w:r>
      <w:r w:rsidRPr="00F423B3">
        <w:rPr>
          <w:rFonts w:ascii="Times New Roman" w:hAnsi="Times New Roman" w:cs="Times New Roman"/>
          <w:bCs/>
          <w:sz w:val="24"/>
          <w:szCs w:val="24"/>
          <w:lang w:val="uk-UA"/>
        </w:rPr>
        <w:t xml:space="preserve">406 закладів ресторанного господарства (із них 277 загальнодоступних) </w:t>
      </w:r>
      <w:r w:rsidRPr="00F423B3">
        <w:rPr>
          <w:rFonts w:ascii="Times New Roman" w:hAnsi="Times New Roman" w:cs="Times New Roman"/>
          <w:sz w:val="24"/>
          <w:szCs w:val="24"/>
          <w:lang w:val="uk-UA"/>
        </w:rPr>
        <w:t>та 783 підприємств по наданню побутових послуг населенню.</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Обсяг роздрібного товарообороту</w:t>
      </w:r>
      <w:r w:rsidRPr="00F423B3">
        <w:rPr>
          <w:rFonts w:ascii="Times New Roman" w:hAnsi="Times New Roman" w:cs="Times New Roman"/>
          <w:b/>
          <w:sz w:val="24"/>
          <w:szCs w:val="24"/>
          <w:lang w:val="uk-UA"/>
        </w:rPr>
        <w:t xml:space="preserve"> </w:t>
      </w:r>
      <w:r w:rsidRPr="00F423B3">
        <w:rPr>
          <w:rFonts w:ascii="Times New Roman" w:hAnsi="Times New Roman" w:cs="Times New Roman"/>
          <w:sz w:val="24"/>
          <w:szCs w:val="24"/>
          <w:lang w:val="uk-UA"/>
        </w:rPr>
        <w:t xml:space="preserve">підприємств міста Суми, основним видом економічного діяльності яких є роздрібна торгівля, у січні-березні 2017 року склав </w:t>
      </w:r>
      <w:r w:rsidRPr="00F423B3">
        <w:rPr>
          <w:rFonts w:ascii="Times New Roman" w:hAnsi="Times New Roman" w:cs="Times New Roman"/>
          <w:b/>
          <w:sz w:val="24"/>
          <w:szCs w:val="24"/>
          <w:lang w:val="uk-UA"/>
        </w:rPr>
        <w:t>1,1</w:t>
      </w:r>
      <w:r w:rsidRPr="00F423B3">
        <w:rPr>
          <w:rFonts w:ascii="Times New Roman" w:hAnsi="Times New Roman" w:cs="Times New Roman"/>
          <w:sz w:val="24"/>
          <w:szCs w:val="24"/>
          <w:lang w:val="uk-UA"/>
        </w:rPr>
        <w:t xml:space="preserve"> млрд. грн. або 55,7% загальнообласного обсягу товарообороту. Індекс фізичного обсягу роздрібного товарообороту у січні-березні 2017 року порівняно з відповідним періодом 2016 року збільшився на 5,9 відсотків. </w:t>
      </w:r>
    </w:p>
    <w:p w:rsidR="00F423B3" w:rsidRPr="00F423B3" w:rsidRDefault="00F423B3" w:rsidP="00F423B3">
      <w:pPr>
        <w:jc w:val="both"/>
        <w:rPr>
          <w:rFonts w:ascii="Times New Roman" w:hAnsi="Times New Roman" w:cs="Times New Roman"/>
          <w:i/>
          <w:sz w:val="24"/>
          <w:szCs w:val="24"/>
          <w:lang w:val="uk-UA"/>
        </w:rPr>
      </w:pPr>
      <w:r w:rsidRPr="00F423B3">
        <w:rPr>
          <w:rFonts w:ascii="Times New Roman" w:hAnsi="Times New Roman" w:cs="Times New Roman"/>
          <w:sz w:val="24"/>
          <w:szCs w:val="24"/>
          <w:lang w:val="uk-UA"/>
        </w:rPr>
        <w:t xml:space="preserve">Робота </w:t>
      </w:r>
      <w:r w:rsidRPr="00F423B3">
        <w:rPr>
          <w:rFonts w:ascii="Times New Roman" w:hAnsi="Times New Roman" w:cs="Times New Roman"/>
          <w:b/>
          <w:sz w:val="24"/>
          <w:szCs w:val="24"/>
          <w:lang w:val="uk-UA"/>
        </w:rPr>
        <w:t>житлово-комунального господарства міста</w:t>
      </w:r>
      <w:r w:rsidRPr="00F423B3">
        <w:rPr>
          <w:rFonts w:ascii="Times New Roman" w:hAnsi="Times New Roman" w:cs="Times New Roman"/>
          <w:sz w:val="24"/>
          <w:szCs w:val="24"/>
          <w:lang w:val="uk-UA"/>
        </w:rPr>
        <w:t xml:space="preserve"> забезпечувала необхідними послугами першочергові потреби населення, підприємств та організацій міста.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Станом на 01.07.2017 створено 217 об’єднань співвласників багатоквартирних будинків, 159 органів самоорганізації населення, в тому числі протягом 1 півріччя 2017 року 21 об’єднань співвласників та 12 органів самоорганізації населення.</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З метою стимулювання населення міста Суми до впровадження енергоефективних та енергозберігаючих заходів у житлових будинках з міського бюджету було відшкодовано відсотків за кредитами на заходи з енергозбереження 1616 фізичним особам та 8 ОСББ на загальну суму 0,5 млн. гривень.</w:t>
      </w:r>
    </w:p>
    <w:p w:rsidR="00F423B3" w:rsidRPr="00F423B3" w:rsidRDefault="00F423B3" w:rsidP="00F423B3">
      <w:pPr>
        <w:jc w:val="both"/>
        <w:rPr>
          <w:rFonts w:ascii="Times New Roman" w:hAnsi="Times New Roman" w:cs="Times New Roman"/>
          <w:i/>
          <w:sz w:val="24"/>
          <w:szCs w:val="24"/>
          <w:lang w:val="uk-UA"/>
        </w:rPr>
      </w:pPr>
      <w:r w:rsidRPr="00F423B3">
        <w:rPr>
          <w:rFonts w:ascii="Times New Roman" w:hAnsi="Times New Roman" w:cs="Times New Roman"/>
          <w:b/>
          <w:sz w:val="24"/>
          <w:szCs w:val="24"/>
          <w:lang w:val="uk-UA"/>
        </w:rPr>
        <w:t>Середній розмір заробітної плати</w:t>
      </w:r>
      <w:r w:rsidRPr="00F423B3">
        <w:rPr>
          <w:rFonts w:ascii="Times New Roman" w:hAnsi="Times New Roman" w:cs="Times New Roman"/>
          <w:sz w:val="24"/>
          <w:szCs w:val="24"/>
          <w:lang w:val="uk-UA"/>
        </w:rPr>
        <w:t xml:space="preserve"> по місту Суми за 2 квартал 2017 року складав 6287 грн., що на 41,2% (2054 грн.) більше порівняно з 2 кварталом 2016 року (4233 грн.)</w:t>
      </w:r>
      <w:r w:rsidRPr="00F423B3">
        <w:rPr>
          <w:rFonts w:ascii="Times New Roman" w:hAnsi="Times New Roman" w:cs="Times New Roman"/>
          <w:i/>
          <w:sz w:val="24"/>
          <w:szCs w:val="24"/>
          <w:lang w:val="uk-UA"/>
        </w:rPr>
        <w:t xml:space="preserve">. </w:t>
      </w:r>
    </w:p>
    <w:p w:rsidR="00F423B3" w:rsidRPr="00F423B3" w:rsidRDefault="00F423B3" w:rsidP="00F423B3">
      <w:pPr>
        <w:jc w:val="both"/>
        <w:rPr>
          <w:rFonts w:ascii="Times New Roman" w:hAnsi="Times New Roman" w:cs="Times New Roman"/>
          <w:i/>
          <w:sz w:val="24"/>
          <w:szCs w:val="24"/>
          <w:lang w:val="uk-UA"/>
        </w:rPr>
      </w:pPr>
      <w:r w:rsidRPr="00F423B3">
        <w:rPr>
          <w:rFonts w:ascii="Times New Roman" w:hAnsi="Times New Roman" w:cs="Times New Roman"/>
          <w:sz w:val="24"/>
          <w:szCs w:val="24"/>
          <w:lang w:val="uk-UA"/>
        </w:rPr>
        <w:lastRenderedPageBreak/>
        <w:t>Середньооблікова кількість працівників підприємств, установ та організацій  у 2 кварталі 2017 року складала 79,4 тис. осіб, яка скоротилася у порівнянні з аналогічним періодом 2016 року на 5,0 тис. осіб</w:t>
      </w:r>
      <w:r w:rsidRPr="00F423B3">
        <w:rPr>
          <w:rFonts w:ascii="Times New Roman" w:hAnsi="Times New Roman" w:cs="Times New Roman"/>
          <w:i/>
          <w:sz w:val="24"/>
          <w:szCs w:val="24"/>
          <w:lang w:val="uk-UA"/>
        </w:rPr>
        <w:t xml:space="preserve">.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Станом на 01.07.2017 існувала заборгованість із виплати заробітної плати на 22 підприємствах міста в загальній сумі  113,5 млн. грн., що більше до  01.01.2017 – на 22,2 млн. грн. (на 24,4%), в </w:t>
      </w:r>
      <w:proofErr w:type="spellStart"/>
      <w:r w:rsidRPr="00F423B3">
        <w:rPr>
          <w:rFonts w:ascii="Times New Roman" w:hAnsi="Times New Roman" w:cs="Times New Roman"/>
          <w:sz w:val="24"/>
          <w:szCs w:val="24"/>
          <w:lang w:val="uk-UA"/>
        </w:rPr>
        <w:t>т.ч</w:t>
      </w:r>
      <w:proofErr w:type="spellEnd"/>
      <w:r w:rsidRPr="00F423B3">
        <w:rPr>
          <w:rFonts w:ascii="Times New Roman" w:hAnsi="Times New Roman" w:cs="Times New Roman"/>
          <w:sz w:val="24"/>
          <w:szCs w:val="24"/>
          <w:lang w:val="uk-UA"/>
        </w:rPr>
        <w:t xml:space="preserve">.: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 на 5 економічно активних підприємствах – 84,0 млн. грн., яка  збільшилась до початку року – на 23,6 млн. грн. (на 39,1%);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 на 7 підприємствах-банкрутах – 28,4 млн. грн., що менше до  01.01.2017 – на 1,2 млн. грн. (на 4,1%);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на 11 економічно неактивних підприємствах – 1,1 млн. грн., що менше до 01.01.2017 на 97,0 тис. грн. (на 0,1%).</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Послугами </w:t>
      </w:r>
      <w:r w:rsidRPr="00F423B3">
        <w:rPr>
          <w:rFonts w:ascii="Times New Roman" w:hAnsi="Times New Roman" w:cs="Times New Roman"/>
          <w:b/>
          <w:sz w:val="24"/>
          <w:szCs w:val="24"/>
          <w:lang w:val="uk-UA"/>
        </w:rPr>
        <w:t>центру зайнятості</w:t>
      </w:r>
      <w:r w:rsidRPr="00F423B3">
        <w:rPr>
          <w:rFonts w:ascii="Times New Roman" w:hAnsi="Times New Roman" w:cs="Times New Roman"/>
          <w:sz w:val="24"/>
          <w:szCs w:val="24"/>
          <w:lang w:val="uk-UA"/>
        </w:rPr>
        <w:t xml:space="preserve"> скористались  майже 9 тис. осіб, у тому числі зареєстрованих безробітних  4,7 тис. осіб; працевлаштовані 2,8 тис. осіб, з них зареєстрованих безробітних 1,2 тис. особа. Рівень працевлаштування безробітних складає – 26,2 відсотків.</w:t>
      </w:r>
    </w:p>
    <w:p w:rsidR="00F423B3" w:rsidRPr="00F423B3" w:rsidRDefault="00F423B3" w:rsidP="00F423B3">
      <w:pPr>
        <w:jc w:val="both"/>
        <w:rPr>
          <w:rFonts w:ascii="Times New Roman" w:hAnsi="Times New Roman" w:cs="Times New Roman"/>
          <w:i/>
          <w:sz w:val="24"/>
          <w:szCs w:val="24"/>
          <w:lang w:val="uk-UA"/>
        </w:rPr>
      </w:pPr>
      <w:r w:rsidRPr="00F423B3">
        <w:rPr>
          <w:rFonts w:ascii="Times New Roman" w:hAnsi="Times New Roman" w:cs="Times New Roman"/>
          <w:sz w:val="24"/>
          <w:szCs w:val="24"/>
          <w:lang w:val="uk-UA"/>
        </w:rPr>
        <w:t>На кінець червня 2017 року кількість зареєстрованих безробітних на обліку становила 2,2 тис. осіб, що менше на 15,5% ніж за відповідний період 2016 року (2644).</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В місті створено 3234 робочих місць, що складає 63,4% від планового завдання на рік, в </w:t>
      </w:r>
      <w:proofErr w:type="spellStart"/>
      <w:r w:rsidRPr="00F423B3">
        <w:rPr>
          <w:rFonts w:ascii="Times New Roman" w:hAnsi="Times New Roman" w:cs="Times New Roman"/>
          <w:sz w:val="24"/>
          <w:szCs w:val="24"/>
          <w:lang w:val="uk-UA"/>
        </w:rPr>
        <w:t>т.ч</w:t>
      </w:r>
      <w:proofErr w:type="spellEnd"/>
      <w:r w:rsidRPr="00F423B3">
        <w:rPr>
          <w:rFonts w:ascii="Times New Roman" w:hAnsi="Times New Roman" w:cs="Times New Roman"/>
          <w:sz w:val="24"/>
          <w:szCs w:val="24"/>
          <w:lang w:val="uk-UA"/>
        </w:rPr>
        <w:t xml:space="preserve">.: для найманих працівників у юридичних осіб – 1133 (у торгівлі – 35,8 %, промисловості 24,7%, охороні здоров’я – 10,7%, будівництво – 6,0%).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ab/>
        <w:t xml:space="preserve">Значна увага приділялася впровадженню </w:t>
      </w:r>
      <w:r w:rsidRPr="00F423B3">
        <w:rPr>
          <w:rFonts w:ascii="Times New Roman" w:hAnsi="Times New Roman" w:cs="Times New Roman"/>
          <w:b/>
          <w:sz w:val="24"/>
          <w:szCs w:val="24"/>
          <w:lang w:val="uk-UA"/>
        </w:rPr>
        <w:t>енергозберігаючих заходів,</w:t>
      </w:r>
      <w:r w:rsidRPr="00F423B3">
        <w:rPr>
          <w:rFonts w:ascii="Times New Roman" w:hAnsi="Times New Roman" w:cs="Times New Roman"/>
          <w:sz w:val="24"/>
          <w:szCs w:val="24"/>
          <w:lang w:val="uk-UA"/>
        </w:rPr>
        <w:t xml:space="preserve"> зокрема, </w:t>
      </w:r>
      <w:r w:rsidRPr="00F423B3">
        <w:rPr>
          <w:rFonts w:ascii="Times New Roman" w:hAnsi="Times New Roman" w:cs="Times New Roman"/>
          <w:bCs/>
          <w:sz w:val="24"/>
          <w:szCs w:val="24"/>
          <w:lang w:val="uk-UA"/>
        </w:rPr>
        <w:t xml:space="preserve">в бюджетних закладах та установах соціально-культурної сфери, які утримуються за кошти міського бюджету, на які спрямовано 6,3 млн. грн., у т. ч. відповідно до Програми підвищення енергоефективності в бюджетній сфері міста Суми на 2017-2019 роки 5,5 млн. гривень. У закладах галузі «Освіта», «Охорона здоров’я», </w:t>
      </w:r>
      <w:r w:rsidRPr="00F423B3">
        <w:rPr>
          <w:rFonts w:ascii="Times New Roman" w:hAnsi="Times New Roman" w:cs="Times New Roman"/>
          <w:sz w:val="24"/>
          <w:szCs w:val="24"/>
          <w:lang w:val="uk-UA"/>
        </w:rPr>
        <w:t xml:space="preserve">«Культура» </w:t>
      </w:r>
      <w:r w:rsidRPr="00F423B3">
        <w:rPr>
          <w:rFonts w:ascii="Times New Roman" w:hAnsi="Times New Roman" w:cs="Times New Roman"/>
          <w:bCs/>
          <w:sz w:val="24"/>
          <w:szCs w:val="24"/>
          <w:lang w:val="uk-UA"/>
        </w:rPr>
        <w:t>ч</w:t>
      </w:r>
      <w:r w:rsidRPr="00F423B3">
        <w:rPr>
          <w:rFonts w:ascii="Times New Roman" w:hAnsi="Times New Roman" w:cs="Times New Roman"/>
          <w:sz w:val="24"/>
          <w:szCs w:val="24"/>
          <w:lang w:val="uk-UA"/>
        </w:rPr>
        <w:t xml:space="preserve">астково замінено звичайні освітлювальні прилади на енергоефективні, проведено заходи по заміні віконних блоків на енергоефективні та утепленню будівель. </w:t>
      </w:r>
    </w:p>
    <w:p w:rsidR="00F423B3" w:rsidRPr="00F423B3" w:rsidRDefault="00F423B3" w:rsidP="00F423B3">
      <w:pPr>
        <w:jc w:val="both"/>
        <w:rPr>
          <w:rFonts w:ascii="Times New Roman" w:hAnsi="Times New Roman" w:cs="Times New Roman"/>
          <w:sz w:val="24"/>
          <w:szCs w:val="24"/>
          <w:lang w:val="uk-UA"/>
        </w:rPr>
      </w:pPr>
      <w:r w:rsidRPr="00F423B3">
        <w:rPr>
          <w:rFonts w:ascii="Times New Roman" w:hAnsi="Times New Roman" w:cs="Times New Roman"/>
          <w:sz w:val="24"/>
          <w:szCs w:val="24"/>
          <w:lang w:val="uk-UA"/>
        </w:rPr>
        <w:t xml:space="preserve">В гуманітарній та соціальній сферах продовжувалась робота по наданню своєчасних та якісних послуг, а також виконувались державні та міські програми в частині надання усіх видів </w:t>
      </w:r>
      <w:r w:rsidRPr="00F423B3">
        <w:rPr>
          <w:rFonts w:ascii="Times New Roman" w:hAnsi="Times New Roman" w:cs="Times New Roman"/>
          <w:b/>
          <w:sz w:val="24"/>
          <w:szCs w:val="24"/>
          <w:lang w:val="uk-UA"/>
        </w:rPr>
        <w:t>соціальних допомог, пільг та субсидій населенню міста.</w:t>
      </w:r>
      <w:r w:rsidRPr="00F423B3">
        <w:rPr>
          <w:rFonts w:ascii="Times New Roman" w:hAnsi="Times New Roman" w:cs="Times New Roman"/>
          <w:sz w:val="24"/>
          <w:szCs w:val="24"/>
          <w:lang w:val="uk-UA"/>
        </w:rPr>
        <w:t xml:space="preserve"> Покращувалась матеріально-технічна база комунальних установ та закладів  усіх сфер діяльності, здійснювалися поточні та капітальні ремонти, було забезпечено проведення різних загальноміських  заходів та проводилась  інша робота відповідно до виконання власних та делегованих повноважень.</w:t>
      </w:r>
    </w:p>
    <w:p w:rsidR="00F423B3" w:rsidRPr="00F423B3" w:rsidRDefault="00F423B3" w:rsidP="00F423B3">
      <w:pPr>
        <w:jc w:val="both"/>
        <w:rPr>
          <w:rFonts w:ascii="Times New Roman" w:hAnsi="Times New Roman" w:cs="Times New Roman"/>
          <w:sz w:val="24"/>
          <w:szCs w:val="24"/>
          <w:lang w:val="uk-UA"/>
        </w:rPr>
      </w:pPr>
    </w:p>
    <w:p w:rsidR="00A506EF" w:rsidRPr="00F423B3" w:rsidRDefault="00A506EF" w:rsidP="00F423B3">
      <w:pPr>
        <w:jc w:val="both"/>
        <w:rPr>
          <w:rFonts w:ascii="Times New Roman" w:hAnsi="Times New Roman" w:cs="Times New Roman"/>
          <w:sz w:val="24"/>
          <w:szCs w:val="24"/>
          <w:lang w:val="uk-UA"/>
        </w:rPr>
      </w:pPr>
      <w:bookmarkStart w:id="0" w:name="_GoBack"/>
      <w:bookmarkEnd w:id="0"/>
    </w:p>
    <w:sectPr w:rsidR="00A506EF" w:rsidRPr="00F42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92"/>
    <w:rsid w:val="00003F92"/>
    <w:rsid w:val="00A506EF"/>
    <w:rsid w:val="00F4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9C2A"/>
  <w15:chartTrackingRefBased/>
  <w15:docId w15:val="{BD20722E-16F2-427E-AB0E-977C46BE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3B3"/>
    <w:rPr>
      <w:rFonts w:ascii="Times New Roman" w:hAnsi="Times New Roman" w:cs="Times New Roman"/>
      <w:sz w:val="24"/>
      <w:szCs w:val="24"/>
    </w:rPr>
  </w:style>
  <w:style w:type="paragraph" w:styleId="a4">
    <w:name w:val="No Spacing"/>
    <w:uiPriority w:val="1"/>
    <w:qFormat/>
    <w:rsid w:val="00F423B3"/>
    <w:pPr>
      <w:spacing w:after="0" w:line="240" w:lineRule="auto"/>
    </w:pPr>
  </w:style>
  <w:style w:type="paragraph" w:styleId="2">
    <w:name w:val="Body Text Indent 2"/>
    <w:basedOn w:val="a"/>
    <w:link w:val="20"/>
    <w:semiHidden/>
    <w:unhideWhenUsed/>
    <w:rsid w:val="00F423B3"/>
    <w:pPr>
      <w:spacing w:after="120" w:line="480" w:lineRule="auto"/>
      <w:ind w:left="283"/>
    </w:pPr>
    <w:rPr>
      <w:rFonts w:ascii="Times New Roman" w:eastAsia="SimSun" w:hAnsi="Times New Roman" w:cs="Times New Roman"/>
      <w:sz w:val="24"/>
      <w:szCs w:val="24"/>
      <w:lang w:val="uk-UA" w:eastAsia="uk-UA"/>
    </w:rPr>
  </w:style>
  <w:style w:type="character" w:customStyle="1" w:styleId="20">
    <w:name w:val="Основной текст с отступом 2 Знак"/>
    <w:basedOn w:val="a0"/>
    <w:link w:val="2"/>
    <w:semiHidden/>
    <w:rsid w:val="00F423B3"/>
    <w:rPr>
      <w:rFonts w:ascii="Times New Roman" w:eastAsia="SimSu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Бобохіна Аліна Вікторівна</dc:creator>
  <cp:keywords/>
  <dc:description/>
  <cp:lastModifiedBy>Бобохіна Аліна Вікторівна</cp:lastModifiedBy>
  <cp:revision>2</cp:revision>
  <dcterms:created xsi:type="dcterms:W3CDTF">2017-10-03T06:53:00Z</dcterms:created>
  <dcterms:modified xsi:type="dcterms:W3CDTF">2017-10-03T06:54:00Z</dcterms:modified>
</cp:coreProperties>
</file>