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A4" w:rsidRPr="00C0080C" w:rsidRDefault="00366DA4" w:rsidP="00366DA4">
      <w:pPr>
        <w:spacing w:line="228" w:lineRule="auto"/>
        <w:ind w:firstLine="720"/>
        <w:jc w:val="center"/>
        <w:outlineLvl w:val="0"/>
        <w:rPr>
          <w:b/>
          <w:lang w:val="uk-UA"/>
        </w:rPr>
      </w:pPr>
      <w:r w:rsidRPr="00C0080C">
        <w:rPr>
          <w:b/>
          <w:lang w:val="uk-UA"/>
        </w:rPr>
        <w:t xml:space="preserve">Інформація </w:t>
      </w:r>
    </w:p>
    <w:p w:rsidR="00366DA4" w:rsidRPr="00C0080C" w:rsidRDefault="00366DA4" w:rsidP="00366DA4">
      <w:pPr>
        <w:spacing w:line="228" w:lineRule="auto"/>
        <w:ind w:firstLine="720"/>
        <w:jc w:val="center"/>
        <w:rPr>
          <w:b/>
          <w:bCs/>
          <w:lang w:val="uk-UA"/>
        </w:rPr>
      </w:pPr>
      <w:r>
        <w:rPr>
          <w:b/>
          <w:lang w:val="uk-UA"/>
        </w:rPr>
        <w:t>про основні показники</w:t>
      </w:r>
      <w:bookmarkStart w:id="0" w:name="_GoBack"/>
      <w:bookmarkEnd w:id="0"/>
      <w:r w:rsidRPr="00C0080C">
        <w:rPr>
          <w:b/>
          <w:bCs/>
          <w:lang w:val="uk-UA"/>
        </w:rPr>
        <w:t xml:space="preserve"> економічного і соціального розвитку міста Суми  за підсумками </w:t>
      </w:r>
      <w:r>
        <w:rPr>
          <w:b/>
          <w:bCs/>
          <w:lang w:val="en-US"/>
        </w:rPr>
        <w:t>I</w:t>
      </w:r>
      <w:r w:rsidRPr="00C0080C">
        <w:rPr>
          <w:b/>
          <w:bCs/>
          <w:lang w:val="uk-UA"/>
        </w:rPr>
        <w:t xml:space="preserve"> півріччя 2018 року</w:t>
      </w:r>
    </w:p>
    <w:p w:rsidR="00366DA4" w:rsidRPr="00C0080C" w:rsidRDefault="00366DA4" w:rsidP="00366DA4">
      <w:pPr>
        <w:jc w:val="both"/>
        <w:rPr>
          <w:b/>
          <w:bCs/>
          <w:i/>
          <w:lang w:val="uk-UA"/>
        </w:rPr>
      </w:pPr>
    </w:p>
    <w:p w:rsidR="00366DA4" w:rsidRPr="00C0080C" w:rsidRDefault="00366DA4" w:rsidP="00366DA4">
      <w:pPr>
        <w:ind w:firstLine="708"/>
        <w:jc w:val="both"/>
        <w:rPr>
          <w:bCs/>
          <w:lang w:val="uk-UA"/>
        </w:rPr>
      </w:pPr>
      <w:r w:rsidRPr="00C0080C">
        <w:rPr>
          <w:bCs/>
          <w:lang w:val="uk-UA"/>
        </w:rPr>
        <w:t xml:space="preserve">На реалізацію </w:t>
      </w:r>
      <w:r w:rsidRPr="00C0080C">
        <w:rPr>
          <w:b/>
          <w:bCs/>
          <w:lang w:val="uk-UA"/>
        </w:rPr>
        <w:t>25 міських цільових (комплексних) програм</w:t>
      </w:r>
      <w:r w:rsidRPr="00C0080C">
        <w:rPr>
          <w:bCs/>
          <w:lang w:val="uk-UA"/>
        </w:rPr>
        <w:t xml:space="preserve"> та окремих заходів Програми економічного і соціального розвитку міста Суми на 201</w:t>
      </w:r>
      <w:r>
        <w:rPr>
          <w:bCs/>
          <w:lang w:val="uk-UA"/>
        </w:rPr>
        <w:t>8 рік</w:t>
      </w:r>
      <w:r w:rsidRPr="00C0080C">
        <w:rPr>
          <w:bCs/>
          <w:lang w:val="uk-UA"/>
        </w:rPr>
        <w:t xml:space="preserve"> у І півріччі було направлено з міського бюджету 322,6 млн. гривень.</w:t>
      </w:r>
    </w:p>
    <w:p w:rsidR="00366DA4" w:rsidRPr="00C0080C" w:rsidRDefault="00366DA4" w:rsidP="00366DA4">
      <w:pPr>
        <w:spacing w:line="228" w:lineRule="auto"/>
        <w:ind w:firstLine="708"/>
        <w:jc w:val="both"/>
        <w:rPr>
          <w:lang w:val="uk-UA"/>
        </w:rPr>
      </w:pPr>
      <w:r w:rsidRPr="00C0080C">
        <w:rPr>
          <w:lang w:val="uk-UA"/>
        </w:rPr>
        <w:t>За підсумками звітного періоду виконання програмних соціально-економічних показників свідчить про наступне.</w:t>
      </w:r>
    </w:p>
    <w:p w:rsidR="00366DA4" w:rsidRPr="00C0080C" w:rsidRDefault="00366DA4" w:rsidP="00366DA4">
      <w:pPr>
        <w:keepLines/>
        <w:tabs>
          <w:tab w:val="left" w:pos="7305"/>
        </w:tabs>
        <w:ind w:firstLine="709"/>
        <w:contextualSpacing/>
        <w:jc w:val="both"/>
        <w:rPr>
          <w:lang w:val="uk-UA"/>
        </w:rPr>
      </w:pPr>
      <w:r w:rsidRPr="00C0080C">
        <w:rPr>
          <w:lang w:val="uk-UA"/>
        </w:rPr>
        <w:t xml:space="preserve">На 1 липня 2018 року на території Сумської міської ради за оцінкою проживало 266,2 тис. осіб </w:t>
      </w:r>
      <w:r w:rsidRPr="00C0080C">
        <w:rPr>
          <w:b/>
          <w:lang w:val="uk-UA"/>
        </w:rPr>
        <w:t>наявного населення</w:t>
      </w:r>
      <w:r w:rsidRPr="00C0080C">
        <w:rPr>
          <w:i/>
          <w:lang w:val="uk-UA"/>
        </w:rPr>
        <w:t xml:space="preserve">. </w:t>
      </w:r>
      <w:r w:rsidRPr="00C0080C">
        <w:rPr>
          <w:lang w:val="uk-UA"/>
        </w:rPr>
        <w:t>Упродовж січня-червня 2018 року чисельність населення зменшилася на</w:t>
      </w:r>
      <w:r>
        <w:rPr>
          <w:lang w:val="uk-UA"/>
        </w:rPr>
        <w:t xml:space="preserve"> </w:t>
      </w:r>
      <w:r w:rsidRPr="00C0080C">
        <w:rPr>
          <w:lang w:val="uk-UA"/>
        </w:rPr>
        <w:t>1106 осіб, у тому числі за рахунок природного скорочення на 743 осіб.</w:t>
      </w:r>
    </w:p>
    <w:p w:rsidR="00366DA4" w:rsidRPr="00C0080C" w:rsidRDefault="00366DA4" w:rsidP="00366DA4">
      <w:pPr>
        <w:keepLines/>
        <w:tabs>
          <w:tab w:val="left" w:pos="7305"/>
        </w:tabs>
        <w:ind w:firstLine="709"/>
        <w:contextualSpacing/>
        <w:jc w:val="both"/>
        <w:rPr>
          <w:lang w:val="uk-UA"/>
        </w:rPr>
      </w:pPr>
      <w:r w:rsidRPr="00C0080C">
        <w:rPr>
          <w:rFonts w:eastAsia="Calibri"/>
          <w:lang w:val="uk-UA" w:eastAsia="en-US"/>
        </w:rPr>
        <w:t xml:space="preserve">У січні - червні 2018 року підприємства міста Суми </w:t>
      </w:r>
      <w:r w:rsidRPr="00C0080C">
        <w:rPr>
          <w:rFonts w:eastAsia="Calibri"/>
          <w:b/>
          <w:lang w:val="uk-UA" w:eastAsia="en-US"/>
        </w:rPr>
        <w:t>реалізували промислової продукції</w:t>
      </w:r>
      <w:r w:rsidRPr="00C0080C">
        <w:rPr>
          <w:rFonts w:eastAsia="Calibri"/>
          <w:lang w:val="uk-UA" w:eastAsia="en-US"/>
        </w:rPr>
        <w:t xml:space="preserve">  на суму 11,0 </w:t>
      </w:r>
      <w:proofErr w:type="spellStart"/>
      <w:r w:rsidRPr="00C0080C">
        <w:rPr>
          <w:rFonts w:eastAsia="Calibri"/>
          <w:lang w:val="uk-UA" w:eastAsia="en-US"/>
        </w:rPr>
        <w:t>млрд.грн</w:t>
      </w:r>
      <w:proofErr w:type="spellEnd"/>
      <w:r w:rsidRPr="00C0080C">
        <w:rPr>
          <w:rFonts w:eastAsia="Calibri"/>
          <w:lang w:val="uk-UA" w:eastAsia="en-US"/>
        </w:rPr>
        <w:t xml:space="preserve">., </w:t>
      </w:r>
      <w:r w:rsidRPr="00C0080C">
        <w:rPr>
          <w:lang w:val="uk-UA"/>
        </w:rPr>
        <w:t>що на 11,4% більше порівняно з аналогічним періодом 2017 року.</w:t>
      </w:r>
    </w:p>
    <w:p w:rsidR="00366DA4" w:rsidRPr="00C0080C" w:rsidRDefault="00366DA4" w:rsidP="00366DA4">
      <w:pPr>
        <w:ind w:firstLine="708"/>
        <w:jc w:val="both"/>
        <w:rPr>
          <w:rFonts w:eastAsia="Calibri"/>
          <w:lang w:val="uk-UA" w:eastAsia="en-US"/>
        </w:rPr>
      </w:pPr>
      <w:r w:rsidRPr="00C0080C">
        <w:rPr>
          <w:lang w:val="uk-UA"/>
        </w:rPr>
        <w:t xml:space="preserve">Проводилася робота з поліпшення бізнес-клімату, створення сприятливих умов для розвитку </w:t>
      </w:r>
      <w:r w:rsidRPr="00C0080C">
        <w:rPr>
          <w:b/>
          <w:lang w:val="uk-UA"/>
        </w:rPr>
        <w:t>малого та середнього підприємництва</w:t>
      </w:r>
      <w:r w:rsidRPr="00C0080C">
        <w:rPr>
          <w:lang w:val="uk-UA"/>
        </w:rPr>
        <w:t>. Сумською міською радою з</w:t>
      </w:r>
      <w:r>
        <w:rPr>
          <w:lang w:val="uk-UA"/>
        </w:rPr>
        <w:t>абезпечується</w:t>
      </w:r>
      <w:r w:rsidRPr="00C0080C">
        <w:rPr>
          <w:lang w:val="uk-UA"/>
        </w:rPr>
        <w:t xml:space="preserve"> співфінансування проекту «Платформа IES – Інвестиції, підприємництво та </w:t>
      </w:r>
      <w:proofErr w:type="spellStart"/>
      <w:r w:rsidRPr="00C0080C">
        <w:rPr>
          <w:lang w:val="uk-UA"/>
        </w:rPr>
        <w:t>стартапи</w:t>
      </w:r>
      <w:proofErr w:type="spellEnd"/>
      <w:r w:rsidRPr="00C0080C">
        <w:rPr>
          <w:lang w:val="uk-UA"/>
        </w:rPr>
        <w:t>», який реалізується спільно з Центром міжнародного приватного підприємництва CIPE (</w:t>
      </w:r>
      <w:proofErr w:type="spellStart"/>
      <w:r w:rsidRPr="00C0080C">
        <w:rPr>
          <w:lang w:val="uk-UA"/>
        </w:rPr>
        <w:t>сайп</w:t>
      </w:r>
      <w:proofErr w:type="spellEnd"/>
      <w:r w:rsidRPr="00C0080C">
        <w:rPr>
          <w:lang w:val="uk-UA"/>
        </w:rPr>
        <w:t>) та Сумським державним університетом</w:t>
      </w:r>
      <w:r w:rsidRPr="00C0080C">
        <w:rPr>
          <w:rFonts w:eastAsia="Calibri"/>
          <w:lang w:val="uk-UA" w:eastAsia="en-US"/>
        </w:rPr>
        <w:t>.</w:t>
      </w:r>
    </w:p>
    <w:p w:rsidR="00366DA4" w:rsidRPr="00C0080C" w:rsidRDefault="00366DA4" w:rsidP="00366DA4">
      <w:pPr>
        <w:ind w:firstLine="720"/>
        <w:jc w:val="both"/>
        <w:rPr>
          <w:lang w:val="uk-UA"/>
        </w:rPr>
      </w:pPr>
      <w:r w:rsidRPr="00C0080C">
        <w:rPr>
          <w:lang w:val="uk-UA"/>
        </w:rPr>
        <w:t>Згідно даних ГУ ДФС у Сумській області станом на 01.07.2018 року було зареєстровано</w:t>
      </w:r>
      <w:r w:rsidRPr="00C0080C">
        <w:rPr>
          <w:b/>
          <w:lang w:val="uk-UA"/>
        </w:rPr>
        <w:t xml:space="preserve"> 12,3 тис. платників єдиного податку, що на 0,3 тис. осіб більше</w:t>
      </w:r>
      <w:r w:rsidRPr="00C0080C">
        <w:rPr>
          <w:lang w:val="uk-UA"/>
        </w:rPr>
        <w:t xml:space="preserve">, ніж 01.07.2017. Ними сплачено </w:t>
      </w:r>
      <w:r w:rsidRPr="00C1173B">
        <w:rPr>
          <w:lang w:val="uk-UA"/>
        </w:rPr>
        <w:t>єдиного податку</w:t>
      </w:r>
      <w:r w:rsidRPr="00C0080C">
        <w:rPr>
          <w:lang w:val="uk-UA"/>
        </w:rPr>
        <w:t xml:space="preserve"> до міськог</w:t>
      </w:r>
      <w:r>
        <w:rPr>
          <w:lang w:val="uk-UA"/>
        </w:rPr>
        <w:t>о бюджету 85,6 млн. грн., що на</w:t>
      </w:r>
      <w:r>
        <w:rPr>
          <w:lang w:val="uk-UA"/>
        </w:rPr>
        <w:t xml:space="preserve"> </w:t>
      </w:r>
      <w:r w:rsidRPr="00C0080C">
        <w:rPr>
          <w:lang w:val="uk-UA"/>
        </w:rPr>
        <w:t>15,5 % більше ніж за</w:t>
      </w:r>
      <w:r>
        <w:rPr>
          <w:lang w:val="uk-UA"/>
        </w:rPr>
        <w:t xml:space="preserve"> </w:t>
      </w:r>
      <w:r w:rsidRPr="00C0080C">
        <w:rPr>
          <w:lang w:val="uk-UA"/>
        </w:rPr>
        <w:t>1 півріччя 2017 року.</w:t>
      </w:r>
    </w:p>
    <w:p w:rsidR="00366DA4" w:rsidRPr="00C0080C" w:rsidRDefault="00366DA4" w:rsidP="00366DA4">
      <w:pPr>
        <w:shd w:val="clear" w:color="auto" w:fill="FFFFFF"/>
        <w:ind w:firstLine="709"/>
        <w:jc w:val="both"/>
        <w:rPr>
          <w:lang w:val="uk-UA"/>
        </w:rPr>
      </w:pPr>
      <w:r w:rsidRPr="00C0080C">
        <w:rPr>
          <w:lang w:val="uk-UA"/>
        </w:rPr>
        <w:t xml:space="preserve"> </w:t>
      </w:r>
      <w:r w:rsidRPr="00C0080C">
        <w:rPr>
          <w:b/>
          <w:lang w:val="uk-UA"/>
        </w:rPr>
        <w:t xml:space="preserve">В </w:t>
      </w:r>
      <w:proofErr w:type="spellStart"/>
      <w:r w:rsidRPr="00C0080C">
        <w:rPr>
          <w:b/>
          <w:lang w:val="uk-UA"/>
        </w:rPr>
        <w:t>ЦНАПі</w:t>
      </w:r>
      <w:proofErr w:type="spellEnd"/>
      <w:r w:rsidRPr="00C0080C">
        <w:rPr>
          <w:lang w:val="uk-UA"/>
        </w:rPr>
        <w:t xml:space="preserve"> підвищується зручність обслуговування клієнтів завдяки отримання працівниками доступу до  Державного земельного кадастру та можливості видачі витягів про земельні ділянки, до Державного реєстру речових прав на нерухоме майно (</w:t>
      </w:r>
      <w:r>
        <w:rPr>
          <w:lang w:val="uk-UA"/>
        </w:rPr>
        <w:t xml:space="preserve">в цілому ЦНАП </w:t>
      </w:r>
      <w:r w:rsidRPr="00C0080C">
        <w:rPr>
          <w:lang w:val="uk-UA"/>
        </w:rPr>
        <w:t xml:space="preserve">надає 206 </w:t>
      </w:r>
      <w:proofErr w:type="spellStart"/>
      <w:r w:rsidRPr="00C0080C">
        <w:rPr>
          <w:lang w:val="uk-UA"/>
        </w:rPr>
        <w:t>адмінпослуг</w:t>
      </w:r>
      <w:proofErr w:type="spellEnd"/>
      <w:r w:rsidRPr="00C0080C">
        <w:rPr>
          <w:lang w:val="uk-UA"/>
        </w:rPr>
        <w:t>).</w:t>
      </w:r>
    </w:p>
    <w:p w:rsidR="00366DA4" w:rsidRPr="00C0080C" w:rsidRDefault="00366DA4" w:rsidP="00366DA4">
      <w:pPr>
        <w:ind w:firstLine="709"/>
        <w:jc w:val="both"/>
        <w:rPr>
          <w:lang w:val="uk-UA"/>
        </w:rPr>
      </w:pPr>
      <w:r w:rsidRPr="00C0080C">
        <w:rPr>
          <w:lang w:val="uk-UA"/>
        </w:rPr>
        <w:t xml:space="preserve">Обсяг  прямих </w:t>
      </w:r>
      <w:r w:rsidRPr="00C0080C">
        <w:rPr>
          <w:b/>
          <w:lang w:val="uk-UA"/>
        </w:rPr>
        <w:t>іноземних інвестицій</w:t>
      </w:r>
      <w:r w:rsidRPr="00C0080C">
        <w:rPr>
          <w:lang w:val="uk-UA"/>
        </w:rPr>
        <w:t xml:space="preserve"> в економіку міста Суми на 01.07.2018 склав 103,8 млн. </w:t>
      </w:r>
      <w:proofErr w:type="spellStart"/>
      <w:r w:rsidRPr="00C0080C">
        <w:rPr>
          <w:lang w:val="uk-UA"/>
        </w:rPr>
        <w:t>дол</w:t>
      </w:r>
      <w:proofErr w:type="spellEnd"/>
      <w:r w:rsidRPr="00C0080C">
        <w:rPr>
          <w:lang w:val="uk-UA"/>
        </w:rPr>
        <w:t>. США, що на 6,0% більше обсягу станом на 01.01.2018. В загальному обсязі по області обсяг прямих іноземних інвестицій в економіку міста Суми складає 55,0 відсотка.</w:t>
      </w:r>
    </w:p>
    <w:p w:rsidR="00366DA4" w:rsidRPr="00C0080C" w:rsidRDefault="00366DA4" w:rsidP="00366DA4">
      <w:pPr>
        <w:pStyle w:val="a3"/>
        <w:spacing w:before="0" w:after="0"/>
        <w:jc w:val="both"/>
        <w:rPr>
          <w:i/>
        </w:rPr>
      </w:pPr>
      <w:r w:rsidRPr="00C0080C">
        <w:tab/>
        <w:t xml:space="preserve">Сумською міською радою було прийнято рішення </w:t>
      </w:r>
      <w:r w:rsidRPr="00C0080C">
        <w:rPr>
          <w:b/>
        </w:rPr>
        <w:t xml:space="preserve">«Про затвердження Концепції індустріального парку «Суми» та створення індустріального парку «Суми». </w:t>
      </w:r>
    </w:p>
    <w:p w:rsidR="00366DA4" w:rsidRPr="00C0080C" w:rsidRDefault="00366DA4" w:rsidP="00366DA4">
      <w:pPr>
        <w:ind w:firstLine="709"/>
        <w:jc w:val="both"/>
        <w:rPr>
          <w:lang w:val="uk-UA"/>
        </w:rPr>
      </w:pPr>
      <w:r w:rsidRPr="00C0080C">
        <w:rPr>
          <w:lang w:val="uk-UA"/>
        </w:rPr>
        <w:t xml:space="preserve">Продовжувалася </w:t>
      </w:r>
      <w:r w:rsidRPr="00C0080C">
        <w:rPr>
          <w:b/>
          <w:lang w:val="uk-UA"/>
        </w:rPr>
        <w:t>співпраця з міжнародними фінансовими організаціями</w:t>
      </w:r>
      <w:r w:rsidRPr="00C0080C">
        <w:rPr>
          <w:lang w:val="uk-UA"/>
        </w:rPr>
        <w:t xml:space="preserve">, зокрема з </w:t>
      </w:r>
      <w:r w:rsidRPr="00C0080C">
        <w:rPr>
          <w:bCs/>
          <w:lang w:val="uk-UA"/>
        </w:rPr>
        <w:t>Європейським інвестиційним банком</w:t>
      </w:r>
      <w:r w:rsidRPr="00C0080C">
        <w:rPr>
          <w:lang w:val="uk-UA"/>
        </w:rPr>
        <w:t xml:space="preserve"> в рамках наступних проектів:</w:t>
      </w:r>
    </w:p>
    <w:p w:rsidR="00366DA4" w:rsidRPr="00C0080C" w:rsidRDefault="00366DA4" w:rsidP="00366DA4">
      <w:pPr>
        <w:ind w:firstLine="709"/>
        <w:jc w:val="both"/>
        <w:rPr>
          <w:lang w:val="uk-UA"/>
        </w:rPr>
      </w:pPr>
      <w:r w:rsidRPr="00C0080C">
        <w:rPr>
          <w:lang w:val="uk-UA"/>
        </w:rPr>
        <w:t>- за проектом  «Оновлення рухомого складу тролейбусів КП «Електроавтотранс» (планується залучення кредитних коштів в сумі 4 млн. євро)</w:t>
      </w:r>
      <w:r w:rsidRPr="00C0080C">
        <w:rPr>
          <w:i/>
          <w:lang w:val="uk-UA"/>
        </w:rPr>
        <w:t xml:space="preserve"> </w:t>
      </w:r>
      <w:r w:rsidRPr="00C0080C">
        <w:rPr>
          <w:lang w:val="uk-UA"/>
        </w:rPr>
        <w:t>керівним комітетом проекту «Міський громадський транспорт України» при Міністерстві інфраструктури України погоджені документи та Європейським інвестиційним банком схвалено фінансування;</w:t>
      </w:r>
    </w:p>
    <w:p w:rsidR="00366DA4" w:rsidRPr="00C0080C" w:rsidRDefault="00366DA4" w:rsidP="00366DA4">
      <w:pPr>
        <w:ind w:firstLine="709"/>
        <w:jc w:val="both"/>
        <w:rPr>
          <w:lang w:val="uk-UA"/>
        </w:rPr>
      </w:pPr>
      <w:r w:rsidRPr="00C0080C">
        <w:rPr>
          <w:lang w:val="uk-UA"/>
        </w:rPr>
        <w:t>- проект «Підвищення енергоефективності в дошкільних навчальних закладах м. Суми» (33 будівлі) успішно пройшов всі етапи відбору та отримав погодження Європейського інвестиційного банку</w:t>
      </w:r>
      <w:r>
        <w:rPr>
          <w:lang w:val="uk-UA"/>
        </w:rPr>
        <w:t xml:space="preserve"> (5,2 </w:t>
      </w:r>
      <w:r w:rsidRPr="00C0080C">
        <w:rPr>
          <w:lang w:val="uk-UA"/>
        </w:rPr>
        <w:t>млн. євро</w:t>
      </w:r>
      <w:r>
        <w:rPr>
          <w:lang w:val="uk-UA"/>
        </w:rPr>
        <w:t xml:space="preserve">) </w:t>
      </w:r>
      <w:r w:rsidRPr="00C0080C">
        <w:rPr>
          <w:lang w:val="uk-UA"/>
        </w:rPr>
        <w:t xml:space="preserve">. </w:t>
      </w:r>
    </w:p>
    <w:p w:rsidR="00366DA4" w:rsidRPr="00C0080C" w:rsidRDefault="00366DA4" w:rsidP="00366DA4">
      <w:pPr>
        <w:ind w:firstLine="709"/>
        <w:jc w:val="both"/>
        <w:rPr>
          <w:lang w:val="uk-UA"/>
        </w:rPr>
      </w:pPr>
      <w:r w:rsidRPr="00C0080C">
        <w:rPr>
          <w:lang w:val="uk-UA"/>
        </w:rPr>
        <w:t xml:space="preserve">За рахунок кредитних коштів </w:t>
      </w:r>
      <w:r w:rsidRPr="00C0080C">
        <w:rPr>
          <w:bCs/>
          <w:lang w:val="uk-UA"/>
        </w:rPr>
        <w:t>Північної екологічної фінансової корпорації (NEFCO)</w:t>
      </w:r>
      <w:r w:rsidRPr="00C0080C">
        <w:rPr>
          <w:lang w:val="uk-UA"/>
        </w:rPr>
        <w:t xml:space="preserve"> продовжуються роботи з реконструкції ССШ №29</w:t>
      </w:r>
      <w:r w:rsidRPr="00C0080C">
        <w:rPr>
          <w:i/>
          <w:lang w:val="uk-UA"/>
        </w:rPr>
        <w:t>.</w:t>
      </w:r>
      <w:r w:rsidRPr="00C0080C">
        <w:rPr>
          <w:lang w:val="uk-UA"/>
        </w:rPr>
        <w:t xml:space="preserve"> </w:t>
      </w:r>
    </w:p>
    <w:p w:rsidR="00366DA4" w:rsidRPr="00C0080C" w:rsidRDefault="00366DA4" w:rsidP="00366DA4">
      <w:pPr>
        <w:ind w:firstLine="709"/>
        <w:jc w:val="both"/>
        <w:rPr>
          <w:lang w:val="uk-UA"/>
        </w:rPr>
      </w:pPr>
      <w:r w:rsidRPr="00C0080C">
        <w:rPr>
          <w:lang w:val="uk-UA"/>
        </w:rPr>
        <w:t xml:space="preserve">В рамках проекту </w:t>
      </w:r>
      <w:r w:rsidRPr="00C0080C">
        <w:rPr>
          <w:bCs/>
          <w:lang w:val="uk-UA"/>
        </w:rPr>
        <w:t>«Партнерство з модернізації: енергоефективність у лікарнях»</w:t>
      </w:r>
      <w:r w:rsidRPr="00C0080C">
        <w:rPr>
          <w:lang w:val="uk-UA"/>
        </w:rPr>
        <w:t xml:space="preserve">, що реалізується Німецьким товариством з міжнародного співробітництва (GIZ) проведено </w:t>
      </w:r>
      <w:proofErr w:type="spellStart"/>
      <w:r w:rsidRPr="00C0080C">
        <w:rPr>
          <w:lang w:val="uk-UA"/>
        </w:rPr>
        <w:t>енергоаудити</w:t>
      </w:r>
      <w:proofErr w:type="spellEnd"/>
      <w:r w:rsidRPr="00C0080C">
        <w:rPr>
          <w:lang w:val="uk-UA"/>
        </w:rPr>
        <w:t xml:space="preserve"> в 7 лікувальних закладах.</w:t>
      </w:r>
    </w:p>
    <w:p w:rsidR="00366DA4" w:rsidRPr="00C0080C" w:rsidRDefault="00366DA4" w:rsidP="00366DA4">
      <w:pPr>
        <w:ind w:firstLine="709"/>
        <w:jc w:val="both"/>
        <w:rPr>
          <w:lang w:val="uk-UA"/>
        </w:rPr>
      </w:pPr>
      <w:r w:rsidRPr="00C0080C">
        <w:rPr>
          <w:lang w:val="uk-UA"/>
        </w:rPr>
        <w:t>Отримано І транш у розмірі 70,4 тис. євро за проектом «</w:t>
      </w:r>
      <w:r w:rsidRPr="00C0080C">
        <w:rPr>
          <w:bCs/>
          <w:lang w:val="uk-UA"/>
        </w:rPr>
        <w:t>Підвищення енергоефективності в освітніх закладах міста Суми»,</w:t>
      </w:r>
      <w:r w:rsidRPr="00C0080C">
        <w:rPr>
          <w:lang w:val="uk-UA"/>
        </w:rPr>
        <w:t xml:space="preserve"> що фінансується ЄС; розпочалася практична фаза його реалізації. </w:t>
      </w:r>
    </w:p>
    <w:p w:rsidR="00366DA4" w:rsidRPr="00C0080C" w:rsidRDefault="00366DA4" w:rsidP="00366DA4">
      <w:pPr>
        <w:ind w:firstLine="720"/>
        <w:jc w:val="both"/>
        <w:rPr>
          <w:spacing w:val="-2"/>
          <w:lang w:val="uk-UA"/>
        </w:rPr>
      </w:pPr>
      <w:r w:rsidRPr="00C0080C">
        <w:rPr>
          <w:b/>
          <w:spacing w:val="-2"/>
          <w:lang w:val="uk-UA"/>
        </w:rPr>
        <w:t>У галузі будівництва</w:t>
      </w:r>
      <w:r w:rsidRPr="00C0080C">
        <w:rPr>
          <w:spacing w:val="-2"/>
          <w:lang w:val="uk-UA"/>
        </w:rPr>
        <w:t xml:space="preserve"> за січень-червень 2018 року  виконано будівельних робіт на суму 367,2 млн. гривень, або на 11,0% більше показника за аналогічний період 2017 року.   Будівельними підприємствами міста виконано 87,9% загальнообласного обсягу робіт.</w:t>
      </w:r>
    </w:p>
    <w:p w:rsidR="00366DA4" w:rsidRPr="00C0080C" w:rsidRDefault="00366DA4" w:rsidP="00366DA4">
      <w:pPr>
        <w:ind w:firstLine="720"/>
        <w:jc w:val="both"/>
        <w:rPr>
          <w:bCs/>
          <w:lang w:val="uk-UA"/>
        </w:rPr>
      </w:pPr>
      <w:r w:rsidRPr="00C0080C">
        <w:rPr>
          <w:bCs/>
          <w:lang w:val="uk-UA"/>
        </w:rPr>
        <w:t xml:space="preserve">У  січні-червні 2018 року </w:t>
      </w:r>
      <w:r w:rsidRPr="00C0080C">
        <w:rPr>
          <w:b/>
          <w:bCs/>
          <w:lang w:val="uk-UA"/>
        </w:rPr>
        <w:t xml:space="preserve">прийнято в експлуатацію </w:t>
      </w:r>
      <w:r w:rsidRPr="00C0080C">
        <w:rPr>
          <w:bCs/>
          <w:lang w:val="uk-UA"/>
        </w:rPr>
        <w:t xml:space="preserve">17,8 тис. </w:t>
      </w:r>
      <w:proofErr w:type="spellStart"/>
      <w:r w:rsidRPr="00C0080C">
        <w:rPr>
          <w:bCs/>
          <w:lang w:val="uk-UA"/>
        </w:rPr>
        <w:t>кв</w:t>
      </w:r>
      <w:proofErr w:type="spellEnd"/>
      <w:r w:rsidRPr="00C0080C">
        <w:rPr>
          <w:bCs/>
          <w:lang w:val="uk-UA"/>
        </w:rPr>
        <w:t>. м загальної площі житлових будівель нового будівництва, яка порівняно з січнем-червнем 2017 року зменшилася на 48,7% та складає 66,7% загальнообласного обсягу.</w:t>
      </w:r>
    </w:p>
    <w:p w:rsidR="00366DA4" w:rsidRPr="00366DA4" w:rsidRDefault="00366DA4" w:rsidP="00366DA4">
      <w:pPr>
        <w:ind w:firstLine="708"/>
        <w:jc w:val="both"/>
        <w:rPr>
          <w:lang w:val="uk-UA"/>
        </w:rPr>
      </w:pPr>
      <w:r w:rsidRPr="00366DA4">
        <w:rPr>
          <w:lang w:val="uk-UA"/>
        </w:rPr>
        <w:t xml:space="preserve">За січень-червень 2018 року підприємствами міста освоєно 986,9 млн. грн. </w:t>
      </w:r>
      <w:r w:rsidRPr="00366DA4">
        <w:rPr>
          <w:b/>
          <w:lang w:val="uk-UA"/>
        </w:rPr>
        <w:t>капітальних інвестицій</w:t>
      </w:r>
      <w:r w:rsidRPr="00366DA4">
        <w:rPr>
          <w:lang w:val="uk-UA"/>
        </w:rPr>
        <w:t xml:space="preserve">, що на 0,3% менше показника відповідного періоду 2017 року. </w:t>
      </w:r>
    </w:p>
    <w:p w:rsidR="00366DA4" w:rsidRPr="00366DA4" w:rsidRDefault="00366DA4" w:rsidP="00366DA4">
      <w:pPr>
        <w:ind w:firstLine="708"/>
        <w:jc w:val="both"/>
        <w:rPr>
          <w:lang w:val="uk-UA"/>
        </w:rPr>
      </w:pPr>
      <w:r w:rsidRPr="00366DA4">
        <w:rPr>
          <w:lang w:val="uk-UA"/>
        </w:rPr>
        <w:lastRenderedPageBreak/>
        <w:t xml:space="preserve">В рамках програми сприяння житловому </w:t>
      </w:r>
      <w:r w:rsidRPr="00366DA4">
        <w:rPr>
          <w:b/>
          <w:lang w:val="uk-UA"/>
        </w:rPr>
        <w:t>молодіжному будівництву</w:t>
      </w:r>
      <w:r w:rsidRPr="00366DA4">
        <w:rPr>
          <w:lang w:val="uk-UA"/>
        </w:rPr>
        <w:t xml:space="preserve"> виділено кошти з міського бюджету в сумі 1,0 млн. грн., що дало змогу надати 2 пільгових довгострокових кредити сім’ям на будівництво житла загальною площею </w:t>
      </w:r>
      <w:smartTag w:uri="urn:schemas-microsoft-com:office:smarttags" w:element="metricconverter">
        <w:smartTagPr>
          <w:attr w:name="ProductID" w:val="97,62 кв. метрів"/>
        </w:smartTagPr>
        <w:r w:rsidRPr="00366DA4">
          <w:rPr>
            <w:lang w:val="uk-UA"/>
          </w:rPr>
          <w:t xml:space="preserve">97,62 </w:t>
        </w:r>
        <w:proofErr w:type="spellStart"/>
        <w:r w:rsidRPr="00366DA4">
          <w:rPr>
            <w:lang w:val="uk-UA"/>
          </w:rPr>
          <w:t>кв</w:t>
        </w:r>
        <w:proofErr w:type="spellEnd"/>
        <w:r w:rsidRPr="00366DA4">
          <w:rPr>
            <w:lang w:val="uk-UA"/>
          </w:rPr>
          <w:t>. метрів</w:t>
        </w:r>
      </w:smartTag>
      <w:r w:rsidRPr="00366DA4">
        <w:rPr>
          <w:lang w:val="uk-UA"/>
        </w:rPr>
        <w:t>.</w:t>
      </w:r>
    </w:p>
    <w:p w:rsidR="00366DA4" w:rsidRPr="00366DA4" w:rsidRDefault="00366DA4" w:rsidP="00366DA4">
      <w:pPr>
        <w:ind w:firstLine="708"/>
        <w:jc w:val="both"/>
        <w:rPr>
          <w:lang w:val="uk-UA"/>
        </w:rPr>
      </w:pPr>
      <w:r w:rsidRPr="00366DA4">
        <w:rPr>
          <w:lang w:val="uk-UA"/>
        </w:rPr>
        <w:t xml:space="preserve">Обсяг видатків на будівництво та реконструкцію об’єктів комунальної власності за рахунок коштів </w:t>
      </w:r>
      <w:r w:rsidRPr="00366DA4">
        <w:rPr>
          <w:b/>
          <w:lang w:val="uk-UA"/>
        </w:rPr>
        <w:t>бюджету розвитку міського бюджету</w:t>
      </w:r>
      <w:r w:rsidRPr="00366DA4">
        <w:rPr>
          <w:lang w:val="uk-UA"/>
        </w:rPr>
        <w:t xml:space="preserve"> склав  41,0 млн. гривень. </w:t>
      </w:r>
    </w:p>
    <w:p w:rsidR="00366DA4" w:rsidRPr="00366DA4" w:rsidRDefault="00366DA4" w:rsidP="00366DA4">
      <w:pPr>
        <w:ind w:firstLine="708"/>
        <w:jc w:val="both"/>
        <w:rPr>
          <w:lang w:val="uk-UA"/>
        </w:rPr>
      </w:pPr>
      <w:r w:rsidRPr="00366DA4">
        <w:rPr>
          <w:lang w:val="uk-UA"/>
        </w:rPr>
        <w:t xml:space="preserve">В сфері </w:t>
      </w:r>
      <w:r w:rsidRPr="00366DA4">
        <w:rPr>
          <w:b/>
          <w:lang w:val="uk-UA"/>
        </w:rPr>
        <w:t>містобудування</w:t>
      </w:r>
      <w:r w:rsidRPr="00366DA4">
        <w:rPr>
          <w:lang w:val="uk-UA"/>
        </w:rPr>
        <w:t xml:space="preserve"> </w:t>
      </w:r>
      <w:r w:rsidRPr="00366DA4">
        <w:rPr>
          <w:b/>
          <w:lang w:val="uk-UA"/>
        </w:rPr>
        <w:t xml:space="preserve">та архітектури </w:t>
      </w:r>
      <w:r w:rsidRPr="00366DA4">
        <w:rPr>
          <w:lang w:val="uk-UA"/>
        </w:rPr>
        <w:t xml:space="preserve"> затверджено містобудівну документацію: «Детальний план території мікрорайону між вулицями Михайла Кощія, Миколи Данька, Проектна № 12 у м. Суми» та «Детальний план території мікрорайону між вулицями </w:t>
      </w:r>
      <w:proofErr w:type="spellStart"/>
      <w:r w:rsidRPr="00366DA4">
        <w:rPr>
          <w:lang w:val="uk-UA"/>
        </w:rPr>
        <w:t>Нахімова</w:t>
      </w:r>
      <w:proofErr w:type="spellEnd"/>
      <w:r w:rsidRPr="00366DA4">
        <w:rPr>
          <w:lang w:val="uk-UA"/>
        </w:rPr>
        <w:t>, Проектна № 9, Соколина, Проектна № 10 у м. Суми».</w:t>
      </w:r>
    </w:p>
    <w:p w:rsidR="00366DA4" w:rsidRPr="00366DA4" w:rsidRDefault="00366DA4" w:rsidP="00366DA4">
      <w:pPr>
        <w:ind w:firstLine="708"/>
        <w:jc w:val="both"/>
        <w:rPr>
          <w:lang w:val="uk-UA"/>
        </w:rPr>
      </w:pPr>
      <w:r w:rsidRPr="00366DA4">
        <w:rPr>
          <w:lang w:val="uk-UA"/>
        </w:rPr>
        <w:t xml:space="preserve">Підприємствами автомобільного </w:t>
      </w:r>
      <w:r w:rsidRPr="00366DA4">
        <w:rPr>
          <w:b/>
          <w:lang w:val="uk-UA"/>
        </w:rPr>
        <w:t xml:space="preserve">транспорту </w:t>
      </w:r>
      <w:r w:rsidRPr="00366DA4">
        <w:rPr>
          <w:lang w:val="uk-UA"/>
        </w:rPr>
        <w:t xml:space="preserve">у січні-червні 2018 року перевезено 16,0 млн. пасажирів та виконано пасажирооборот в обсязі 69,2 млн. </w:t>
      </w:r>
      <w:proofErr w:type="spellStart"/>
      <w:r w:rsidRPr="00366DA4">
        <w:rPr>
          <w:lang w:val="uk-UA"/>
        </w:rPr>
        <w:t>пас.км</w:t>
      </w:r>
      <w:proofErr w:type="spellEnd"/>
      <w:r w:rsidRPr="00366DA4">
        <w:rPr>
          <w:lang w:val="uk-UA"/>
        </w:rPr>
        <w:t>. Порівняно із січнем-червнем 2017 року кількість перевезених пасажирів і пасажирооборот збільшилися на 21,4% та 2,9 відповідно.</w:t>
      </w:r>
    </w:p>
    <w:p w:rsidR="00366DA4" w:rsidRPr="00366DA4" w:rsidRDefault="00366DA4" w:rsidP="00366DA4">
      <w:pPr>
        <w:ind w:firstLine="708"/>
        <w:jc w:val="both"/>
        <w:rPr>
          <w:lang w:val="uk-UA"/>
        </w:rPr>
      </w:pPr>
      <w:r w:rsidRPr="00366DA4">
        <w:rPr>
          <w:bCs/>
          <w:lang w:val="uk-UA"/>
        </w:rPr>
        <w:t>КП «Електроавтотранс» збільшено у порівнянні з</w:t>
      </w:r>
      <w:r w:rsidRPr="00366DA4">
        <w:rPr>
          <w:lang w:val="uk-UA"/>
        </w:rPr>
        <w:t xml:space="preserve"> 1 півріччям 2017 року випуск тролейбусів на лінію н</w:t>
      </w:r>
      <w:r>
        <w:rPr>
          <w:lang w:val="uk-UA"/>
        </w:rPr>
        <w:t xml:space="preserve">а 5,1%, автобусів – на 45,9 %, </w:t>
      </w:r>
      <w:r w:rsidRPr="00366DA4">
        <w:rPr>
          <w:lang w:val="uk-UA"/>
        </w:rPr>
        <w:t xml:space="preserve">кількість перевезених пасажирів тролейбусами (з урахуванням пільговиків) - на 23,0%, автобусами - на 113,1%. </w:t>
      </w:r>
    </w:p>
    <w:p w:rsidR="00366DA4" w:rsidRPr="00366DA4" w:rsidRDefault="00366DA4" w:rsidP="00366DA4">
      <w:pPr>
        <w:ind w:firstLine="708"/>
        <w:jc w:val="both"/>
        <w:rPr>
          <w:bCs/>
          <w:i/>
          <w:lang w:val="uk-UA"/>
        </w:rPr>
      </w:pPr>
      <w:r w:rsidRPr="00366DA4">
        <w:rPr>
          <w:bCs/>
          <w:lang w:val="uk-UA"/>
        </w:rPr>
        <w:t>За рахунок коштів міського бюджету придбано 4 одиниці автобусів середньої місткості на суму 8,4 млн. грн. та</w:t>
      </w:r>
      <w:r w:rsidRPr="00366DA4">
        <w:rPr>
          <w:lang w:val="uk-UA"/>
        </w:rPr>
        <w:t xml:space="preserve"> 4 одиниці тролейбусів на суму 20,4 млн. гривень. Виконувалися роботи з будівництва тролейбусної лінії по вул. Набережна р. Сумки.</w:t>
      </w:r>
    </w:p>
    <w:p w:rsidR="00366DA4" w:rsidRPr="00366DA4" w:rsidRDefault="00366DA4" w:rsidP="00366DA4">
      <w:pPr>
        <w:ind w:firstLine="709"/>
        <w:jc w:val="both"/>
        <w:rPr>
          <w:i/>
          <w:lang w:val="uk-UA"/>
        </w:rPr>
      </w:pPr>
      <w:r w:rsidRPr="00366DA4">
        <w:rPr>
          <w:b/>
          <w:lang w:val="uk-UA"/>
        </w:rPr>
        <w:t>Середній розмір заробітної плати</w:t>
      </w:r>
      <w:r w:rsidRPr="00366DA4">
        <w:rPr>
          <w:lang w:val="uk-UA"/>
        </w:rPr>
        <w:t xml:space="preserve"> працівників підприємств, установ, організацій (із кількістю найманих працівників 10 і більше осіб) у 2 кварталі 2018 року склав 7971 грн., що на 26,8% більше ніж у 2 кварталі 2017 року, та в 2,1 рази перевищує законодавчо встановлений із січня 2018 року рівень мінімальної заробітної плати (3723 грн.) та на 9,2% більше </w:t>
      </w:r>
      <w:proofErr w:type="spellStart"/>
      <w:r w:rsidRPr="00366DA4">
        <w:rPr>
          <w:lang w:val="uk-UA"/>
        </w:rPr>
        <w:t>середньообласного</w:t>
      </w:r>
      <w:proofErr w:type="spellEnd"/>
      <w:r w:rsidRPr="00366DA4">
        <w:rPr>
          <w:lang w:val="uk-UA"/>
        </w:rPr>
        <w:t xml:space="preserve"> показника.</w:t>
      </w:r>
    </w:p>
    <w:p w:rsidR="00366DA4" w:rsidRPr="00366DA4" w:rsidRDefault="00366DA4" w:rsidP="00366DA4">
      <w:pPr>
        <w:ind w:firstLine="708"/>
        <w:jc w:val="both"/>
        <w:rPr>
          <w:lang w:val="uk-UA"/>
        </w:rPr>
      </w:pPr>
      <w:r w:rsidRPr="00366DA4">
        <w:rPr>
          <w:b/>
          <w:lang w:val="uk-UA"/>
        </w:rPr>
        <w:t>Середньооблікова кількість</w:t>
      </w:r>
      <w:r w:rsidRPr="00366DA4">
        <w:rPr>
          <w:lang w:val="uk-UA"/>
        </w:rPr>
        <w:t xml:space="preserve"> працівників підприємств, установ, організацій (із кількістю найманих працівників 10 і більше осіб) у 2 кварталі 2018 року склала 80,4 тис. осіб, що на 1,3% більше ніж у 2 кварталі 2017 року.</w:t>
      </w:r>
    </w:p>
    <w:p w:rsidR="00366DA4" w:rsidRPr="00366DA4" w:rsidRDefault="00366DA4" w:rsidP="00366DA4">
      <w:pPr>
        <w:ind w:firstLine="708"/>
        <w:jc w:val="both"/>
        <w:rPr>
          <w:i/>
          <w:lang w:val="uk-UA"/>
        </w:rPr>
      </w:pPr>
      <w:r w:rsidRPr="00366DA4">
        <w:rPr>
          <w:b/>
          <w:lang w:val="uk-UA"/>
        </w:rPr>
        <w:t xml:space="preserve">На кінець червня на обліку </w:t>
      </w:r>
      <w:r w:rsidRPr="00366DA4">
        <w:rPr>
          <w:lang w:val="uk-UA"/>
        </w:rPr>
        <w:t>в Сумському міському центрі зайнятості перебували 2191 особа  з числа зареєстрованих безробітних, що менше на 1,9% показника на кінець червня 2017 року (2233)</w:t>
      </w:r>
      <w:r w:rsidRPr="00366DA4">
        <w:rPr>
          <w:i/>
          <w:lang w:val="uk-UA"/>
        </w:rPr>
        <w:t>.</w:t>
      </w:r>
    </w:p>
    <w:p w:rsidR="00366DA4" w:rsidRPr="00366DA4" w:rsidRDefault="00366DA4" w:rsidP="00366DA4">
      <w:pPr>
        <w:ind w:firstLine="708"/>
        <w:jc w:val="both"/>
        <w:rPr>
          <w:color w:val="000000"/>
          <w:lang w:val="uk-UA"/>
        </w:rPr>
      </w:pPr>
      <w:r w:rsidRPr="00366DA4">
        <w:rPr>
          <w:color w:val="000000"/>
          <w:lang w:val="uk-UA"/>
        </w:rPr>
        <w:t xml:space="preserve">З початку 2018 року в місті </w:t>
      </w:r>
      <w:r w:rsidRPr="00366DA4">
        <w:rPr>
          <w:b/>
          <w:color w:val="000000"/>
          <w:lang w:val="uk-UA"/>
        </w:rPr>
        <w:t>створено 2711 робочих місць</w:t>
      </w:r>
      <w:r w:rsidRPr="00366DA4">
        <w:rPr>
          <w:color w:val="000000"/>
          <w:lang w:val="uk-UA"/>
        </w:rPr>
        <w:t>, що складає 52,1% запланованого на рік (5200). Серед новостворених робочих місць 1225 – у юридичних осіб та 1486 – в малому бізнесі (зареєстровано 897 фізичних осіб як суб’єктів підприємницької діяльності, укладено 589 трудових договорів між підприємцями та найманими працівниками).</w:t>
      </w:r>
    </w:p>
    <w:p w:rsidR="00366DA4" w:rsidRPr="00366DA4" w:rsidRDefault="00366DA4" w:rsidP="00366DA4">
      <w:pPr>
        <w:ind w:firstLine="709"/>
        <w:jc w:val="both"/>
        <w:rPr>
          <w:lang w:val="uk-UA"/>
        </w:rPr>
      </w:pPr>
      <w:r w:rsidRPr="00366DA4">
        <w:rPr>
          <w:lang w:val="uk-UA"/>
        </w:rPr>
        <w:t xml:space="preserve">Згідно з статистичними даними станом на 01.07.2018 </w:t>
      </w:r>
      <w:r w:rsidRPr="00366DA4">
        <w:rPr>
          <w:b/>
          <w:lang w:val="uk-UA"/>
        </w:rPr>
        <w:t>заборгованість із заробітної плати</w:t>
      </w:r>
      <w:r w:rsidRPr="00366DA4">
        <w:rPr>
          <w:lang w:val="uk-UA"/>
        </w:rPr>
        <w:t xml:space="preserve"> на загальну суму 185,0 млн. грн. мали 20 роботодавців міста. У порівнянні з початком 2018 року кількість підприємств – боржників не змінилася, а сума заборгованості із заробітної плати зросла - на 76,8 млн. грн. ( або на 71,0%). Основною причиною збільшення загальної суми заборгованості є збільшення боргу по виплаті заробітної плати по одному боржнику – ПАТ «Сумське машинобудівне науково-виробниче об’єднання» - на 74,8 млн. грн. ( або на 97,1%). </w:t>
      </w:r>
    </w:p>
    <w:p w:rsidR="00366DA4" w:rsidRPr="00366DA4" w:rsidRDefault="00366DA4" w:rsidP="00366DA4">
      <w:pPr>
        <w:tabs>
          <w:tab w:val="left" w:pos="709"/>
          <w:tab w:val="num" w:pos="1188"/>
        </w:tabs>
        <w:jc w:val="both"/>
        <w:rPr>
          <w:bCs/>
          <w:lang w:val="uk-UA"/>
        </w:rPr>
      </w:pPr>
      <w:r w:rsidRPr="00366DA4">
        <w:rPr>
          <w:lang w:val="uk-UA"/>
        </w:rPr>
        <w:tab/>
        <w:t xml:space="preserve">Значна увага приділялася впровадженню </w:t>
      </w:r>
      <w:r w:rsidRPr="00366DA4">
        <w:rPr>
          <w:b/>
          <w:lang w:val="uk-UA"/>
        </w:rPr>
        <w:t xml:space="preserve">енергозберігаючих заходів </w:t>
      </w:r>
      <w:r w:rsidRPr="00366DA4">
        <w:rPr>
          <w:lang w:val="uk-UA"/>
        </w:rPr>
        <w:t xml:space="preserve">в рамках реалізації Плану дій сталого енергетичного розвитку міста Суми до 2025 року, зокрема, </w:t>
      </w:r>
      <w:r w:rsidRPr="00366DA4">
        <w:rPr>
          <w:bCs/>
          <w:lang w:val="uk-UA"/>
        </w:rPr>
        <w:t>в закладах бюджетної сфери, на які спрямовано 12,4 млн. грн.,</w:t>
      </w:r>
      <w:r w:rsidRPr="00366DA4">
        <w:rPr>
          <w:bCs/>
          <w:i/>
          <w:lang w:val="uk-UA"/>
        </w:rPr>
        <w:t xml:space="preserve"> </w:t>
      </w:r>
      <w:r w:rsidRPr="00366DA4">
        <w:rPr>
          <w:bCs/>
          <w:lang w:val="uk-UA"/>
        </w:rPr>
        <w:t>із них: 12,2 млн. грн. - кошти міського бюджету, 0,2 млн. грн. – кредитні кошти НЕФКО.</w:t>
      </w:r>
      <w:r w:rsidRPr="00366DA4">
        <w:rPr>
          <w:lang w:val="uk-UA"/>
        </w:rPr>
        <w:t xml:space="preserve"> </w:t>
      </w:r>
    </w:p>
    <w:p w:rsidR="00366DA4" w:rsidRPr="00366DA4" w:rsidRDefault="00366DA4" w:rsidP="00366DA4">
      <w:pPr>
        <w:ind w:firstLine="708"/>
        <w:jc w:val="both"/>
        <w:rPr>
          <w:color w:val="000000"/>
          <w:lang w:val="uk-UA"/>
        </w:rPr>
      </w:pPr>
      <w:r w:rsidRPr="00366DA4">
        <w:rPr>
          <w:lang w:val="uk-UA"/>
        </w:rPr>
        <w:t>28 лютого 2018 року за результатами зовнішнього аудиту системи енергетичного менеджменту управління енергетичними ресурсами на рівні виконавчих органів Сумської міської ради галузі «Освіта» отримано сертифікат системи енергетичного менеджменту в галузі «Муніципальні послуги» відповідно до вимог та рекомендацій міжнародного стандарту ISO 50001:2011 «Системи енергетичного менеджменту».</w:t>
      </w:r>
    </w:p>
    <w:p w:rsidR="00366DA4" w:rsidRPr="00366DA4" w:rsidRDefault="00366DA4" w:rsidP="00366DA4">
      <w:pPr>
        <w:ind w:firstLine="708"/>
        <w:jc w:val="both"/>
        <w:rPr>
          <w:i/>
          <w:lang w:val="uk-UA"/>
        </w:rPr>
      </w:pPr>
      <w:r w:rsidRPr="00366DA4">
        <w:rPr>
          <w:lang w:val="uk-UA"/>
        </w:rPr>
        <w:t xml:space="preserve">Робота </w:t>
      </w:r>
      <w:r w:rsidRPr="00366DA4">
        <w:rPr>
          <w:b/>
          <w:lang w:val="uk-UA"/>
        </w:rPr>
        <w:t>житлово-комунального господарства міста</w:t>
      </w:r>
      <w:r w:rsidRPr="00366DA4">
        <w:rPr>
          <w:lang w:val="uk-UA"/>
        </w:rPr>
        <w:t xml:space="preserve"> забезпечувала необхідними послугами першочергові потреби населення, підприємств та організацій міста. </w:t>
      </w:r>
    </w:p>
    <w:p w:rsidR="00366DA4" w:rsidRPr="00366DA4" w:rsidRDefault="00366DA4" w:rsidP="00366DA4">
      <w:pPr>
        <w:ind w:firstLine="708"/>
        <w:jc w:val="both"/>
        <w:rPr>
          <w:lang w:val="uk-UA"/>
        </w:rPr>
      </w:pPr>
      <w:r w:rsidRPr="00366DA4">
        <w:rPr>
          <w:lang w:val="uk-UA"/>
        </w:rPr>
        <w:t>В місті функціонує 232 об’єднань співвласників багатоквартирних будинків та 170 органів самоорганізації населення, за І півріччя 2018 року створено 9 об’єднань співвласників та 6 органів самоорганізації населення.</w:t>
      </w:r>
    </w:p>
    <w:p w:rsidR="00366DA4" w:rsidRPr="00366DA4" w:rsidRDefault="00366DA4" w:rsidP="00366DA4">
      <w:pPr>
        <w:ind w:firstLine="700"/>
        <w:jc w:val="both"/>
        <w:rPr>
          <w:lang w:val="uk-UA"/>
        </w:rPr>
      </w:pPr>
      <w:r w:rsidRPr="00366DA4">
        <w:rPr>
          <w:lang w:val="uk-UA"/>
        </w:rPr>
        <w:t xml:space="preserve">З міського бюджету проведено </w:t>
      </w:r>
      <w:r w:rsidRPr="00366DA4">
        <w:rPr>
          <w:b/>
          <w:lang w:val="uk-UA"/>
        </w:rPr>
        <w:t>відшкодування частини відсотків за кредитами</w:t>
      </w:r>
      <w:r w:rsidRPr="00366DA4">
        <w:rPr>
          <w:lang w:val="uk-UA"/>
        </w:rPr>
        <w:t xml:space="preserve">, залученими на заходи з енергозбереження, на суму  майже 0,6 млн. грн. ( у </w:t>
      </w:r>
      <w:proofErr w:type="spellStart"/>
      <w:r w:rsidRPr="00366DA4">
        <w:rPr>
          <w:lang w:val="uk-UA"/>
        </w:rPr>
        <w:t>т.ч</w:t>
      </w:r>
      <w:proofErr w:type="spellEnd"/>
      <w:r w:rsidRPr="00366DA4">
        <w:rPr>
          <w:lang w:val="uk-UA"/>
        </w:rPr>
        <w:t xml:space="preserve">. 1264 фізичним особам  та 8 ОСББ).  </w:t>
      </w:r>
    </w:p>
    <w:p w:rsidR="00366DA4" w:rsidRPr="00366DA4" w:rsidRDefault="00366DA4" w:rsidP="00366DA4">
      <w:pPr>
        <w:ind w:firstLine="700"/>
        <w:jc w:val="both"/>
        <w:rPr>
          <w:lang w:val="uk-UA"/>
        </w:rPr>
      </w:pPr>
      <w:r w:rsidRPr="00366DA4">
        <w:rPr>
          <w:lang w:val="uk-UA"/>
        </w:rPr>
        <w:lastRenderedPageBreak/>
        <w:t xml:space="preserve">Проведено капітальний ремонт 28 ліфтів та 11 систем ОДС за рахунок коштів міського бюджету в сумі 9,5 млн. гривень. Проведені роботи з експертного обстеження (технічного діагностування) 18 ліфтів, які вичерпали свій граничний строк експлуатації. </w:t>
      </w:r>
    </w:p>
    <w:p w:rsidR="00366DA4" w:rsidRPr="00366DA4" w:rsidRDefault="00366DA4" w:rsidP="00366DA4">
      <w:pPr>
        <w:ind w:firstLine="700"/>
        <w:jc w:val="both"/>
        <w:rPr>
          <w:rFonts w:eastAsia="Calibri"/>
          <w:bCs/>
          <w:lang w:val="uk-UA"/>
        </w:rPr>
      </w:pPr>
      <w:r w:rsidRPr="00366DA4">
        <w:rPr>
          <w:rFonts w:eastAsia="Calibri"/>
          <w:bCs/>
          <w:lang w:val="uk-UA"/>
        </w:rPr>
        <w:t>Виконано робіт по капітального ремонту житлового фонду на суму 3,1 млн. грн., (в т. ч. покрівель – 1,6 тис. м</w:t>
      </w:r>
      <w:r w:rsidRPr="00366DA4">
        <w:rPr>
          <w:rFonts w:eastAsia="Calibri"/>
          <w:bCs/>
          <w:vertAlign w:val="superscript"/>
          <w:lang w:val="uk-UA"/>
        </w:rPr>
        <w:t>2</w:t>
      </w:r>
      <w:r w:rsidRPr="00366DA4">
        <w:rPr>
          <w:rFonts w:eastAsia="Calibri"/>
          <w:bCs/>
          <w:lang w:val="uk-UA"/>
        </w:rPr>
        <w:t xml:space="preserve"> та мереж гарячого та холодного водопостачання – </w:t>
      </w:r>
      <w:r>
        <w:rPr>
          <w:rFonts w:eastAsia="Calibri"/>
          <w:bCs/>
          <w:lang w:val="uk-UA"/>
        </w:rPr>
        <w:t xml:space="preserve">0,9 </w:t>
      </w:r>
      <w:proofErr w:type="spellStart"/>
      <w:r>
        <w:rPr>
          <w:rFonts w:eastAsia="Calibri"/>
          <w:bCs/>
          <w:lang w:val="uk-UA"/>
        </w:rPr>
        <w:t>тис</w:t>
      </w:r>
      <w:r w:rsidRPr="00366DA4">
        <w:rPr>
          <w:rFonts w:eastAsia="Calibri"/>
          <w:bCs/>
          <w:lang w:val="uk-UA"/>
        </w:rPr>
        <w:t>.п</w:t>
      </w:r>
      <w:proofErr w:type="spellEnd"/>
      <w:r w:rsidRPr="00366DA4">
        <w:rPr>
          <w:rFonts w:eastAsia="Calibri"/>
          <w:bCs/>
          <w:lang w:val="uk-UA"/>
        </w:rPr>
        <w:t xml:space="preserve">/метрів). </w:t>
      </w:r>
    </w:p>
    <w:p w:rsidR="00366DA4" w:rsidRPr="00366DA4" w:rsidRDefault="00366DA4" w:rsidP="00366DA4">
      <w:pPr>
        <w:ind w:firstLine="700"/>
        <w:jc w:val="both"/>
        <w:rPr>
          <w:i/>
          <w:lang w:val="uk-UA"/>
        </w:rPr>
      </w:pPr>
      <w:r w:rsidRPr="00366DA4">
        <w:rPr>
          <w:rFonts w:eastAsia="Calibri"/>
          <w:lang w:val="uk-UA"/>
        </w:rPr>
        <w:tab/>
        <w:t xml:space="preserve">Виконані роботи </w:t>
      </w:r>
      <w:r w:rsidRPr="00366DA4">
        <w:rPr>
          <w:snapToGrid w:val="0"/>
          <w:lang w:val="uk-UA"/>
        </w:rPr>
        <w:t xml:space="preserve">з реконструкції каналізаційного залізобетонного </w:t>
      </w:r>
      <w:proofErr w:type="spellStart"/>
      <w:r w:rsidRPr="00366DA4">
        <w:rPr>
          <w:snapToGrid w:val="0"/>
          <w:lang w:val="uk-UA"/>
        </w:rPr>
        <w:t>самотічного</w:t>
      </w:r>
      <w:proofErr w:type="spellEnd"/>
      <w:r w:rsidRPr="00366DA4">
        <w:rPr>
          <w:snapToGrid w:val="0"/>
          <w:lang w:val="uk-UA"/>
        </w:rPr>
        <w:t xml:space="preserve"> </w:t>
      </w:r>
      <w:proofErr w:type="spellStart"/>
      <w:r w:rsidRPr="00366DA4">
        <w:rPr>
          <w:snapToGrid w:val="0"/>
          <w:lang w:val="uk-UA"/>
        </w:rPr>
        <w:t>колектора</w:t>
      </w:r>
      <w:proofErr w:type="spellEnd"/>
      <w:r w:rsidRPr="00366DA4">
        <w:rPr>
          <w:snapToGrid w:val="0"/>
          <w:lang w:val="uk-UA"/>
        </w:rPr>
        <w:t xml:space="preserve"> Д=1000 мм, який проходить по яру між </w:t>
      </w:r>
      <w:proofErr w:type="spellStart"/>
      <w:r w:rsidRPr="00366DA4">
        <w:rPr>
          <w:snapToGrid w:val="0"/>
          <w:lang w:val="uk-UA"/>
        </w:rPr>
        <w:t>пров</w:t>
      </w:r>
      <w:proofErr w:type="spellEnd"/>
      <w:r w:rsidRPr="00366DA4">
        <w:rPr>
          <w:snapToGrid w:val="0"/>
          <w:lang w:val="uk-UA"/>
        </w:rPr>
        <w:t>. Степана Тимошенка (</w:t>
      </w:r>
      <w:proofErr w:type="spellStart"/>
      <w:r w:rsidRPr="00366DA4">
        <w:rPr>
          <w:snapToGrid w:val="0"/>
          <w:lang w:val="uk-UA"/>
        </w:rPr>
        <w:t>пров</w:t>
      </w:r>
      <w:proofErr w:type="spellEnd"/>
      <w:r w:rsidRPr="00366DA4">
        <w:rPr>
          <w:snapToGrid w:val="0"/>
          <w:lang w:val="uk-UA"/>
        </w:rPr>
        <w:t>. Урицького) та вул. Панфілова</w:t>
      </w:r>
      <w:r w:rsidRPr="00366DA4">
        <w:rPr>
          <w:snapToGrid w:val="0"/>
        </w:rPr>
        <w:t xml:space="preserve"> – </w:t>
      </w:r>
      <w:r w:rsidRPr="00366DA4">
        <w:rPr>
          <w:snapToGrid w:val="0"/>
          <w:lang w:val="uk-UA"/>
        </w:rPr>
        <w:t>на суму 13,9 млн. гривень</w:t>
      </w:r>
      <w:r w:rsidRPr="00366DA4">
        <w:rPr>
          <w:i/>
          <w:snapToGrid w:val="0"/>
          <w:lang w:val="uk-UA"/>
        </w:rPr>
        <w:t>.</w:t>
      </w:r>
    </w:p>
    <w:p w:rsidR="00366DA4" w:rsidRPr="00366DA4" w:rsidRDefault="00366DA4" w:rsidP="00366DA4">
      <w:pPr>
        <w:ind w:firstLine="700"/>
        <w:jc w:val="both"/>
        <w:rPr>
          <w:highlight w:val="yellow"/>
          <w:lang w:val="uk-UA"/>
        </w:rPr>
      </w:pPr>
      <w:r w:rsidRPr="00366DA4">
        <w:rPr>
          <w:lang w:val="uk-UA"/>
        </w:rPr>
        <w:t xml:space="preserve">Виконано робіт з поточного ремонту </w:t>
      </w:r>
      <w:proofErr w:type="spellStart"/>
      <w:r w:rsidRPr="00366DA4">
        <w:rPr>
          <w:lang w:val="uk-UA"/>
        </w:rPr>
        <w:t>вулично</w:t>
      </w:r>
      <w:proofErr w:type="spellEnd"/>
      <w:r w:rsidRPr="00366DA4">
        <w:rPr>
          <w:lang w:val="uk-UA"/>
        </w:rPr>
        <w:t xml:space="preserve">-дорожньої мережі та штучних споруд на загальну суму 20,9 </w:t>
      </w:r>
      <w:r>
        <w:rPr>
          <w:lang w:val="uk-UA"/>
        </w:rPr>
        <w:t xml:space="preserve">млн. гривень (13,0 </w:t>
      </w:r>
      <w:proofErr w:type="spellStart"/>
      <w:r>
        <w:rPr>
          <w:lang w:val="uk-UA"/>
        </w:rPr>
        <w:t>тис.кв.м</w:t>
      </w:r>
      <w:proofErr w:type="spellEnd"/>
      <w:r>
        <w:rPr>
          <w:lang w:val="uk-UA"/>
        </w:rPr>
        <w:t>), з</w:t>
      </w:r>
      <w:r w:rsidRPr="00366DA4">
        <w:rPr>
          <w:lang w:val="uk-UA"/>
        </w:rPr>
        <w:t xml:space="preserve"> капітального ремонту </w:t>
      </w:r>
      <w:proofErr w:type="spellStart"/>
      <w:r w:rsidRPr="00366DA4">
        <w:rPr>
          <w:lang w:val="uk-UA"/>
        </w:rPr>
        <w:t>вулично</w:t>
      </w:r>
      <w:proofErr w:type="spellEnd"/>
      <w:r w:rsidRPr="00366DA4">
        <w:rPr>
          <w:lang w:val="uk-UA"/>
        </w:rPr>
        <w:t xml:space="preserve">-дорожньої мережі (вул. Холодногірська – 2,1 млн. грн., вул. Роменська – 3,0 млн. грн.) та </w:t>
      </w:r>
      <w:proofErr w:type="spellStart"/>
      <w:r w:rsidRPr="00366DA4">
        <w:rPr>
          <w:lang w:val="uk-UA"/>
        </w:rPr>
        <w:t>внутрішньодворових</w:t>
      </w:r>
      <w:proofErr w:type="spellEnd"/>
      <w:r w:rsidRPr="00366DA4">
        <w:rPr>
          <w:lang w:val="uk-UA"/>
        </w:rPr>
        <w:t xml:space="preserve"> доріг на загальну суму 30,0 млн. гривень (18,0 </w:t>
      </w:r>
      <w:proofErr w:type="spellStart"/>
      <w:r w:rsidRPr="00366DA4">
        <w:rPr>
          <w:lang w:val="uk-UA"/>
        </w:rPr>
        <w:t>тис.кв.м</w:t>
      </w:r>
      <w:proofErr w:type="spellEnd"/>
      <w:r w:rsidRPr="00366DA4">
        <w:rPr>
          <w:lang w:val="uk-UA"/>
        </w:rPr>
        <w:t xml:space="preserve">). </w:t>
      </w:r>
    </w:p>
    <w:p w:rsidR="00366DA4" w:rsidRPr="00366DA4" w:rsidRDefault="00366DA4" w:rsidP="00366DA4">
      <w:pPr>
        <w:tabs>
          <w:tab w:val="left" w:pos="720"/>
          <w:tab w:val="left" w:pos="960"/>
        </w:tabs>
        <w:jc w:val="both"/>
        <w:rPr>
          <w:rFonts w:eastAsia="Calibri"/>
          <w:lang w:val="uk-UA" w:eastAsia="en-US"/>
        </w:rPr>
      </w:pPr>
      <w:r w:rsidRPr="00366DA4">
        <w:rPr>
          <w:b/>
          <w:bCs/>
          <w:lang w:val="uk-UA"/>
        </w:rPr>
        <w:tab/>
      </w:r>
      <w:r w:rsidRPr="00366DA4">
        <w:rPr>
          <w:lang w:val="uk-UA"/>
        </w:rPr>
        <w:t xml:space="preserve">У місті розпочато реалізацію 18 </w:t>
      </w:r>
      <w:r w:rsidRPr="00366DA4">
        <w:rPr>
          <w:b/>
          <w:lang w:val="uk-UA"/>
        </w:rPr>
        <w:t>проектів-переможців громадського</w:t>
      </w:r>
      <w:r w:rsidRPr="00366DA4">
        <w:rPr>
          <w:lang w:val="uk-UA"/>
        </w:rPr>
        <w:t xml:space="preserve"> (партиципаторного) бюджету м. Суми 2017 року, на які в міському бюджеті було передбачено 8,9 млн. грн. та спрямовано за підсумками І півріччя 2018 року</w:t>
      </w:r>
      <w:r w:rsidRPr="00366DA4">
        <w:t xml:space="preserve"> – </w:t>
      </w:r>
      <w:r w:rsidRPr="00366DA4">
        <w:rPr>
          <w:lang w:val="uk-UA"/>
        </w:rPr>
        <w:t>0,9  млн. гривень. (Реалізовано проект «Фестиваль ідей «Суми майбутнього»).</w:t>
      </w:r>
    </w:p>
    <w:p w:rsidR="00366DA4" w:rsidRPr="00366DA4" w:rsidRDefault="00366DA4" w:rsidP="00366DA4">
      <w:pPr>
        <w:spacing w:line="228" w:lineRule="auto"/>
        <w:ind w:firstLine="720"/>
        <w:jc w:val="both"/>
        <w:rPr>
          <w:lang w:val="uk-UA"/>
        </w:rPr>
      </w:pPr>
      <w:r w:rsidRPr="00366DA4">
        <w:rPr>
          <w:lang w:val="uk-UA"/>
        </w:rPr>
        <w:t xml:space="preserve">В гуманітарній та соціальній сферах продовжувалась робота по наданню своєчасних та якісних послуг, а також виконувались державні та міські програми в частині надання усіх видів </w:t>
      </w:r>
      <w:r w:rsidRPr="00366DA4">
        <w:rPr>
          <w:b/>
          <w:lang w:val="uk-UA"/>
        </w:rPr>
        <w:t>соціальних допомог, пільг та субсидій населенню міста.</w:t>
      </w:r>
      <w:r w:rsidRPr="00366DA4">
        <w:rPr>
          <w:lang w:val="uk-UA"/>
        </w:rPr>
        <w:t xml:space="preserve"> Покращувалась матеріально-технічна база комунальних установ та закладів  усіх сфер діяльності, здійснювалися поточні та капітальні ремонти, оновлювалися основні фонди, було забезпечено проведення різних загальноміських  заходів та проводилась  інша робота відповідно до виконання власних та делегованих повноважень.</w:t>
      </w:r>
    </w:p>
    <w:p w:rsidR="00366DA4" w:rsidRPr="00366DA4" w:rsidRDefault="00366DA4" w:rsidP="00366DA4">
      <w:pPr>
        <w:spacing w:line="228" w:lineRule="auto"/>
        <w:ind w:firstLine="720"/>
        <w:jc w:val="both"/>
        <w:rPr>
          <w:lang w:val="uk-UA"/>
        </w:rPr>
      </w:pPr>
    </w:p>
    <w:p w:rsidR="00366DA4" w:rsidRPr="00366DA4" w:rsidRDefault="00366DA4" w:rsidP="00366DA4">
      <w:pPr>
        <w:spacing w:line="228" w:lineRule="auto"/>
        <w:ind w:firstLine="720"/>
        <w:jc w:val="both"/>
        <w:rPr>
          <w:lang w:val="uk-UA"/>
        </w:rPr>
      </w:pPr>
    </w:p>
    <w:p w:rsidR="00366DA4" w:rsidRPr="00366DA4" w:rsidRDefault="00366DA4" w:rsidP="00366DA4">
      <w:pPr>
        <w:widowControl w:val="0"/>
        <w:tabs>
          <w:tab w:val="left" w:pos="8447"/>
        </w:tabs>
        <w:autoSpaceDE w:val="0"/>
        <w:autoSpaceDN w:val="0"/>
        <w:adjustRightInd w:val="0"/>
        <w:ind w:firstLine="709"/>
        <w:jc w:val="both"/>
        <w:rPr>
          <w:b/>
          <w:i/>
          <w:lang w:val="uk-UA"/>
        </w:rPr>
      </w:pPr>
      <w:r w:rsidRPr="00366DA4">
        <w:rPr>
          <w:b/>
          <w:i/>
          <w:lang w:val="uk-UA"/>
        </w:rPr>
        <w:t>З повним текстом інформації можна ознайомитись у</w:t>
      </w:r>
      <w:r>
        <w:rPr>
          <w:b/>
          <w:i/>
          <w:lang w:val="uk-UA"/>
        </w:rPr>
        <w:t xml:space="preserve"> рішенні Сумської міської ради </w:t>
      </w:r>
      <w:r w:rsidRPr="00366DA4">
        <w:rPr>
          <w:b/>
          <w:i/>
          <w:lang w:val="uk-UA"/>
        </w:rPr>
        <w:t xml:space="preserve">від </w:t>
      </w:r>
      <w:r>
        <w:rPr>
          <w:b/>
          <w:i/>
          <w:lang w:val="uk-UA"/>
        </w:rPr>
        <w:t xml:space="preserve">26 вересня 2018 року № </w:t>
      </w:r>
      <w:r w:rsidRPr="00366DA4">
        <w:rPr>
          <w:b/>
          <w:i/>
          <w:lang w:val="uk-UA"/>
        </w:rPr>
        <w:t>3904 – МР «</w:t>
      </w:r>
      <w:r>
        <w:rPr>
          <w:b/>
          <w:bCs/>
          <w:i/>
          <w:lang w:val="uk-UA"/>
        </w:rPr>
        <w:t>Про хід</w:t>
      </w:r>
      <w:r w:rsidRPr="00366DA4">
        <w:rPr>
          <w:b/>
          <w:bCs/>
          <w:i/>
          <w:lang w:val="uk-UA"/>
        </w:rPr>
        <w:t xml:space="preserve"> виконання рішення Сумської міської ради від </w:t>
      </w:r>
      <w:r>
        <w:rPr>
          <w:b/>
          <w:bCs/>
          <w:i/>
          <w:lang w:val="uk-UA"/>
        </w:rPr>
        <w:t>21 грудня 2017 року</w:t>
      </w:r>
      <w:r w:rsidRPr="00366DA4">
        <w:rPr>
          <w:b/>
          <w:bCs/>
          <w:i/>
          <w:lang w:val="uk-UA"/>
        </w:rPr>
        <w:t xml:space="preserve"> № 2910-МР «Про Програму економічного і соціального розвитку міста Суми на 2018 рік та основні напрями розвитку на 2019-2020 роки» (зі змінами), за п</w:t>
      </w:r>
      <w:r>
        <w:rPr>
          <w:b/>
          <w:bCs/>
          <w:i/>
          <w:lang w:val="uk-UA"/>
        </w:rPr>
        <w:t>ідсумками 1 півріччя 2018 року».</w:t>
      </w:r>
    </w:p>
    <w:p w:rsidR="00C04533" w:rsidRPr="00366DA4" w:rsidRDefault="00C04533">
      <w:pPr>
        <w:rPr>
          <w:lang w:val="uk-UA"/>
        </w:rPr>
      </w:pPr>
    </w:p>
    <w:sectPr w:rsidR="00C04533" w:rsidRPr="00366DA4" w:rsidSect="00366DA4">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A4"/>
    <w:rsid w:val="00366DA4"/>
    <w:rsid w:val="00C0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DF321"/>
  <w15:chartTrackingRefBased/>
  <w15:docId w15:val="{BB946A0E-B927-49D0-A717-A033124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rsid w:val="00366DA4"/>
    <w:pPr>
      <w:spacing w:before="75" w:after="75"/>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1</cp:revision>
  <dcterms:created xsi:type="dcterms:W3CDTF">2018-10-02T08:17:00Z</dcterms:created>
  <dcterms:modified xsi:type="dcterms:W3CDTF">2018-10-02T08:24:00Z</dcterms:modified>
</cp:coreProperties>
</file>